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75A79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475A79">
        <w:rPr>
          <w:rFonts w:ascii="Arial" w:hAnsi="Arial" w:cs="Arial"/>
          <w:b/>
          <w:bCs/>
        </w:rPr>
        <w:t>PROCESSO</w:t>
      </w:r>
      <w:r w:rsidRPr="00475A79">
        <w:rPr>
          <w:rFonts w:ascii="Arial" w:hAnsi="Arial" w:cs="Arial"/>
          <w:bCs/>
        </w:rPr>
        <w:t>:</w:t>
      </w:r>
      <w:r w:rsidR="005C738A" w:rsidRPr="00475A79">
        <w:rPr>
          <w:rFonts w:ascii="Arial" w:hAnsi="Arial" w:cs="Arial"/>
          <w:bCs/>
        </w:rPr>
        <w:t xml:space="preserve"> </w:t>
      </w:r>
      <w:r w:rsidR="005C738A" w:rsidRPr="00475A79">
        <w:rPr>
          <w:rFonts w:ascii="Arial" w:hAnsi="Arial" w:cs="Arial"/>
          <w:b/>
          <w:bCs/>
        </w:rPr>
        <w:t>n º</w:t>
      </w:r>
      <w:r w:rsidR="005C738A" w:rsidRPr="00475A79">
        <w:rPr>
          <w:rFonts w:ascii="Arial" w:hAnsi="Arial" w:cs="Arial"/>
          <w:bCs/>
        </w:rPr>
        <w:t xml:space="preserve"> </w:t>
      </w:r>
      <w:r w:rsidR="001860A7" w:rsidRPr="00475A79">
        <w:rPr>
          <w:rFonts w:ascii="Arial" w:hAnsi="Arial" w:cs="Arial"/>
          <w:bCs/>
        </w:rPr>
        <w:t>20</w:t>
      </w:r>
      <w:r w:rsidR="00226ED4" w:rsidRPr="00475A79">
        <w:rPr>
          <w:rFonts w:ascii="Arial" w:hAnsi="Arial" w:cs="Arial"/>
          <w:bCs/>
        </w:rPr>
        <w:t>105</w:t>
      </w:r>
      <w:r w:rsidR="005C738A" w:rsidRPr="00475A79">
        <w:rPr>
          <w:rFonts w:ascii="Arial" w:hAnsi="Arial" w:cs="Arial"/>
          <w:bCs/>
        </w:rPr>
        <w:t>-</w:t>
      </w:r>
      <w:r w:rsidR="00475A79" w:rsidRPr="00475A79">
        <w:rPr>
          <w:rFonts w:ascii="Arial" w:hAnsi="Arial" w:cs="Arial"/>
          <w:bCs/>
        </w:rPr>
        <w:t>000933</w:t>
      </w:r>
      <w:r w:rsidR="00226ED4" w:rsidRPr="00475A79">
        <w:rPr>
          <w:rFonts w:ascii="Arial" w:hAnsi="Arial" w:cs="Arial"/>
          <w:bCs/>
        </w:rPr>
        <w:t>/</w:t>
      </w:r>
      <w:r w:rsidR="005C738A" w:rsidRPr="00475A79">
        <w:rPr>
          <w:rFonts w:ascii="Arial" w:hAnsi="Arial" w:cs="Arial"/>
          <w:bCs/>
        </w:rPr>
        <w:t>201</w:t>
      </w:r>
      <w:r w:rsidR="00475A79" w:rsidRPr="00475A79">
        <w:rPr>
          <w:rFonts w:ascii="Arial" w:hAnsi="Arial" w:cs="Arial"/>
          <w:bCs/>
        </w:rPr>
        <w:t>4</w:t>
      </w:r>
    </w:p>
    <w:p w:rsidR="00475A79" w:rsidRPr="00475A79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475A79">
        <w:rPr>
          <w:rFonts w:ascii="Arial" w:hAnsi="Arial" w:cs="Arial"/>
          <w:b/>
          <w:bCs/>
        </w:rPr>
        <w:t>INTERESSADO:</w:t>
      </w:r>
      <w:r w:rsidRPr="00475A79">
        <w:rPr>
          <w:rFonts w:ascii="Arial" w:hAnsi="Arial" w:cs="Arial"/>
          <w:bCs/>
        </w:rPr>
        <w:t xml:space="preserve"> </w:t>
      </w:r>
      <w:r w:rsidR="00475A79" w:rsidRPr="00475A79">
        <w:rPr>
          <w:rFonts w:ascii="Arial" w:hAnsi="Arial" w:cs="Arial"/>
          <w:bCs/>
        </w:rPr>
        <w:t>Delegacia Geral da Polícia Civil</w:t>
      </w:r>
    </w:p>
    <w:p w:rsidR="00475A79" w:rsidRPr="00475A79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475A79">
        <w:rPr>
          <w:rFonts w:ascii="Arial" w:hAnsi="Arial" w:cs="Arial"/>
          <w:b/>
          <w:bCs/>
        </w:rPr>
        <w:t>Assunto:</w:t>
      </w:r>
      <w:r w:rsidR="00226ED4" w:rsidRPr="00475A79">
        <w:rPr>
          <w:rFonts w:ascii="Arial" w:hAnsi="Arial" w:cs="Arial"/>
          <w:bCs/>
        </w:rPr>
        <w:t xml:space="preserve"> </w:t>
      </w:r>
      <w:r w:rsidR="00475A79" w:rsidRPr="00475A79">
        <w:rPr>
          <w:rFonts w:ascii="Arial" w:hAnsi="Arial" w:cs="Arial"/>
          <w:bCs/>
        </w:rPr>
        <w:t>Encaminhamento de documentos.</w:t>
      </w:r>
    </w:p>
    <w:p w:rsidR="00475A79" w:rsidRPr="00475A79" w:rsidRDefault="00475A79" w:rsidP="00475A79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75A79">
        <w:rPr>
          <w:rFonts w:ascii="Arial" w:hAnsi="Arial" w:cs="Arial"/>
          <w:b/>
          <w:bCs/>
        </w:rPr>
        <w:t>Detalhes</w:t>
      </w:r>
      <w:r w:rsidRPr="00475A79">
        <w:rPr>
          <w:rFonts w:ascii="Arial" w:hAnsi="Arial" w:cs="Arial"/>
          <w:bCs/>
        </w:rPr>
        <w:t>: Ref. Ofício nº 028/2014-APOCAL-GD</w:t>
      </w:r>
    </w:p>
    <w:p w:rsidR="005C738A" w:rsidRPr="00475A79" w:rsidRDefault="005C738A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475A79" w:rsidRDefault="005C738A" w:rsidP="00EE37F7">
      <w:pPr>
        <w:pStyle w:val="PargrafodaLista"/>
        <w:spacing w:before="0" w:after="0" w:line="360" w:lineRule="auto"/>
        <w:ind w:left="0" w:firstLine="708"/>
        <w:rPr>
          <w:rFonts w:ascii="Arial" w:hAnsi="Arial" w:cs="Arial"/>
        </w:rPr>
      </w:pPr>
      <w:r w:rsidRPr="00475A79">
        <w:rPr>
          <w:rFonts w:ascii="Arial" w:hAnsi="Arial" w:cs="Arial"/>
        </w:rPr>
        <w:t xml:space="preserve">Trata-se de </w:t>
      </w:r>
      <w:r w:rsidRPr="00475A79">
        <w:rPr>
          <w:rFonts w:ascii="Arial" w:hAnsi="Arial" w:cs="Arial"/>
          <w:b/>
        </w:rPr>
        <w:t xml:space="preserve">Processo Administrativo nº </w:t>
      </w:r>
      <w:r w:rsidR="00475A79" w:rsidRPr="00475A79">
        <w:rPr>
          <w:rFonts w:ascii="Arial" w:hAnsi="Arial" w:cs="Arial"/>
          <w:b/>
          <w:bCs/>
        </w:rPr>
        <w:t>20105-000933/2014</w:t>
      </w:r>
      <w:r w:rsidR="00733DFE" w:rsidRPr="00475A79">
        <w:rPr>
          <w:rFonts w:ascii="Arial" w:hAnsi="Arial" w:cs="Arial"/>
        </w:rPr>
        <w:t>, em 0</w:t>
      </w:r>
      <w:r w:rsidR="00475A79" w:rsidRPr="00475A79">
        <w:rPr>
          <w:rFonts w:ascii="Arial" w:hAnsi="Arial" w:cs="Arial"/>
        </w:rPr>
        <w:t>1</w:t>
      </w:r>
      <w:r w:rsidRPr="00475A79">
        <w:rPr>
          <w:rFonts w:ascii="Arial" w:hAnsi="Arial" w:cs="Arial"/>
        </w:rPr>
        <w:t xml:space="preserve"> (</w:t>
      </w:r>
      <w:r w:rsidR="00475A79" w:rsidRPr="00475A79">
        <w:rPr>
          <w:rFonts w:ascii="Arial" w:hAnsi="Arial" w:cs="Arial"/>
        </w:rPr>
        <w:t>um</w:t>
      </w:r>
      <w:r w:rsidR="00226ED4" w:rsidRPr="00475A79">
        <w:rPr>
          <w:rFonts w:ascii="Arial" w:hAnsi="Arial" w:cs="Arial"/>
        </w:rPr>
        <w:t>)</w:t>
      </w:r>
      <w:r w:rsidRPr="00475A79">
        <w:rPr>
          <w:rFonts w:ascii="Arial" w:hAnsi="Arial" w:cs="Arial"/>
        </w:rPr>
        <w:t xml:space="preserve"> volume, com </w:t>
      </w:r>
      <w:r w:rsidR="00475A79" w:rsidRPr="00475A79">
        <w:rPr>
          <w:rFonts w:ascii="Arial" w:hAnsi="Arial" w:cs="Arial"/>
        </w:rPr>
        <w:t>131</w:t>
      </w:r>
      <w:r w:rsidR="00733DFE" w:rsidRPr="00475A79">
        <w:rPr>
          <w:rFonts w:ascii="Arial" w:hAnsi="Arial" w:cs="Arial"/>
        </w:rPr>
        <w:t>(</w:t>
      </w:r>
      <w:r w:rsidR="00475A79" w:rsidRPr="00475A79">
        <w:rPr>
          <w:rFonts w:ascii="Arial" w:hAnsi="Arial" w:cs="Arial"/>
        </w:rPr>
        <w:t>cento e trinta e um</w:t>
      </w:r>
      <w:r w:rsidR="00733DFE" w:rsidRPr="00475A79">
        <w:rPr>
          <w:rFonts w:ascii="Arial" w:hAnsi="Arial" w:cs="Arial"/>
        </w:rPr>
        <w:t>)</w:t>
      </w:r>
      <w:r w:rsidRPr="00475A79">
        <w:rPr>
          <w:rFonts w:ascii="Arial" w:hAnsi="Arial" w:cs="Arial"/>
        </w:rPr>
        <w:t xml:space="preserve"> fls.,</w:t>
      </w:r>
      <w:r w:rsidR="008F2650" w:rsidRPr="00475A79">
        <w:rPr>
          <w:rFonts w:ascii="Arial" w:hAnsi="Arial" w:cs="Arial"/>
        </w:rPr>
        <w:t xml:space="preserve"> </w:t>
      </w:r>
      <w:r w:rsidR="002170BB" w:rsidRPr="00475A79">
        <w:rPr>
          <w:rFonts w:ascii="Arial" w:hAnsi="Arial" w:cs="Arial"/>
        </w:rPr>
        <w:t xml:space="preserve">que </w:t>
      </w:r>
      <w:r w:rsidR="00E96A71" w:rsidRPr="00475A79">
        <w:rPr>
          <w:rFonts w:ascii="Arial" w:hAnsi="Arial" w:cs="Arial"/>
        </w:rPr>
        <w:t>versa sobre</w:t>
      </w:r>
      <w:r w:rsidR="002170BB" w:rsidRPr="00475A79">
        <w:rPr>
          <w:rFonts w:ascii="Arial" w:hAnsi="Arial" w:cs="Arial"/>
        </w:rPr>
        <w:t xml:space="preserve"> </w:t>
      </w:r>
      <w:r w:rsidR="00475A79" w:rsidRPr="00475A79">
        <w:rPr>
          <w:rFonts w:ascii="Arial" w:hAnsi="Arial" w:cs="Arial"/>
        </w:rPr>
        <w:t>o encaminhamento do Ofício nº 028/2014-APOCAL-GD</w:t>
      </w:r>
      <w:r w:rsidR="00E96A71" w:rsidRPr="00475A79">
        <w:rPr>
          <w:rFonts w:ascii="Arial" w:hAnsi="Arial" w:cs="Arial"/>
        </w:rPr>
        <w:t>.</w:t>
      </w:r>
      <w:r w:rsidR="001B29E2" w:rsidRPr="00475A79">
        <w:rPr>
          <w:rFonts w:ascii="Arial" w:hAnsi="Arial" w:cs="Arial"/>
        </w:rPr>
        <w:t xml:space="preserve"> </w:t>
      </w:r>
      <w:r w:rsidR="002170BB" w:rsidRPr="00475A79">
        <w:rPr>
          <w:rFonts w:ascii="Arial" w:hAnsi="Arial" w:cs="Arial"/>
        </w:rPr>
        <w:t xml:space="preserve"> </w:t>
      </w:r>
    </w:p>
    <w:p w:rsidR="00733DFE" w:rsidRPr="00475A79" w:rsidRDefault="00733DFE" w:rsidP="00733DFE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475A79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0C4411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0C4411">
        <w:rPr>
          <w:rFonts w:ascii="Arial" w:hAnsi="Arial" w:cs="Arial"/>
        </w:rPr>
        <w:t>Fls. 02</w:t>
      </w:r>
      <w:r w:rsidR="000C4411">
        <w:rPr>
          <w:rFonts w:ascii="Arial" w:hAnsi="Arial" w:cs="Arial"/>
        </w:rPr>
        <w:t>/0</w:t>
      </w:r>
      <w:r w:rsidR="00B15BEC">
        <w:rPr>
          <w:rFonts w:ascii="Arial" w:hAnsi="Arial" w:cs="Arial"/>
        </w:rPr>
        <w:t>6</w:t>
      </w:r>
      <w:r w:rsidRPr="000C4411">
        <w:rPr>
          <w:rFonts w:ascii="Arial" w:hAnsi="Arial" w:cs="Arial"/>
        </w:rPr>
        <w:t xml:space="preserve"> contém </w:t>
      </w:r>
      <w:r w:rsidR="000C4411" w:rsidRPr="000C4411">
        <w:rPr>
          <w:rFonts w:ascii="Arial" w:hAnsi="Arial" w:cs="Arial"/>
        </w:rPr>
        <w:t xml:space="preserve">Ofício nº 0352-14-DGPC-GD, </w:t>
      </w:r>
      <w:r w:rsidRPr="000C4411">
        <w:rPr>
          <w:rFonts w:ascii="Arial" w:hAnsi="Arial" w:cs="Arial"/>
        </w:rPr>
        <w:t xml:space="preserve">de </w:t>
      </w:r>
      <w:r w:rsidR="000C4411" w:rsidRPr="000C4411">
        <w:rPr>
          <w:rFonts w:ascii="Arial" w:hAnsi="Arial" w:cs="Arial"/>
        </w:rPr>
        <w:t>03/02/2014</w:t>
      </w:r>
      <w:r w:rsidRPr="000C4411">
        <w:rPr>
          <w:rFonts w:ascii="Arial" w:hAnsi="Arial" w:cs="Arial"/>
        </w:rPr>
        <w:t>, de</w:t>
      </w:r>
      <w:r w:rsidR="00DB0D24" w:rsidRPr="000C4411">
        <w:rPr>
          <w:rFonts w:ascii="Arial" w:hAnsi="Arial" w:cs="Arial"/>
        </w:rPr>
        <w:t xml:space="preserve"> </w:t>
      </w:r>
      <w:r w:rsidRPr="000C4411">
        <w:rPr>
          <w:rFonts w:ascii="Arial" w:hAnsi="Arial" w:cs="Arial"/>
        </w:rPr>
        <w:t xml:space="preserve">lavra do </w:t>
      </w:r>
      <w:r w:rsidR="000C4411" w:rsidRPr="000C4411">
        <w:rPr>
          <w:rFonts w:ascii="Arial" w:hAnsi="Arial" w:cs="Arial"/>
        </w:rPr>
        <w:t>Delegado – Geral Adjunto de Polícia Civil, Del. Katia Emanuelly Cavalcante Castro, encaminhando o Contrato Administrativo de Serviço de Docência nº 076/2013-PCAL, ao Chefe do Núcleo da Comissão Permanente de Licitação, Patterson Gustavo Cabral da Silva.</w:t>
      </w:r>
    </w:p>
    <w:p w:rsidR="004F68B3" w:rsidRPr="00B15BEC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15BEC">
        <w:rPr>
          <w:rFonts w:ascii="Arial" w:hAnsi="Arial" w:cs="Arial"/>
        </w:rPr>
        <w:t>Fls. 0</w:t>
      </w:r>
      <w:r w:rsidR="00B15BEC" w:rsidRPr="00B15BEC">
        <w:rPr>
          <w:rFonts w:ascii="Arial" w:hAnsi="Arial" w:cs="Arial"/>
        </w:rPr>
        <w:t>7</w:t>
      </w:r>
      <w:r w:rsidR="000C4411" w:rsidRPr="00B15BEC">
        <w:rPr>
          <w:rFonts w:ascii="Arial" w:hAnsi="Arial" w:cs="Arial"/>
        </w:rPr>
        <w:t>/</w:t>
      </w:r>
      <w:r w:rsidR="00B15BEC" w:rsidRPr="00B15BEC">
        <w:rPr>
          <w:rFonts w:ascii="Arial" w:hAnsi="Arial" w:cs="Arial"/>
        </w:rPr>
        <w:t>09</w:t>
      </w:r>
      <w:r w:rsidRPr="00B15BEC">
        <w:rPr>
          <w:rFonts w:ascii="Arial" w:hAnsi="Arial" w:cs="Arial"/>
        </w:rPr>
        <w:t xml:space="preserve"> </w:t>
      </w:r>
      <w:r w:rsidR="00347410" w:rsidRPr="00B15BEC">
        <w:rPr>
          <w:rFonts w:ascii="Arial" w:hAnsi="Arial" w:cs="Arial"/>
        </w:rPr>
        <w:t xml:space="preserve">consta </w:t>
      </w:r>
      <w:r w:rsidR="000C4411" w:rsidRPr="00B15BEC">
        <w:rPr>
          <w:rFonts w:ascii="Arial" w:hAnsi="Arial" w:cs="Arial"/>
        </w:rPr>
        <w:t>cópia de identificação de Vitor de Andrade</w:t>
      </w:r>
      <w:r w:rsidRPr="00B15BEC">
        <w:rPr>
          <w:rFonts w:ascii="Arial" w:hAnsi="Arial" w:cs="Arial"/>
        </w:rPr>
        <w:t>.</w:t>
      </w:r>
    </w:p>
    <w:p w:rsidR="00347410" w:rsidRPr="00B15BEC" w:rsidRDefault="0034741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15BEC">
        <w:rPr>
          <w:rFonts w:ascii="Arial" w:hAnsi="Arial" w:cs="Arial"/>
        </w:rPr>
        <w:t xml:space="preserve">Fls. </w:t>
      </w:r>
      <w:r w:rsidR="00B15BEC" w:rsidRPr="00B15BEC">
        <w:rPr>
          <w:rFonts w:ascii="Arial" w:hAnsi="Arial" w:cs="Arial"/>
        </w:rPr>
        <w:t>1</w:t>
      </w:r>
      <w:r w:rsidRPr="00B15BEC">
        <w:rPr>
          <w:rFonts w:ascii="Arial" w:hAnsi="Arial" w:cs="Arial"/>
        </w:rPr>
        <w:t>0</w:t>
      </w:r>
      <w:r w:rsidR="00B15BEC" w:rsidRPr="00B15BEC">
        <w:rPr>
          <w:rFonts w:ascii="Arial" w:hAnsi="Arial" w:cs="Arial"/>
        </w:rPr>
        <w:t>/12</w:t>
      </w:r>
      <w:r w:rsidR="004F68B3" w:rsidRPr="00B15BEC">
        <w:rPr>
          <w:rFonts w:ascii="Arial" w:hAnsi="Arial" w:cs="Arial"/>
        </w:rPr>
        <w:t xml:space="preserve"> consta </w:t>
      </w:r>
      <w:r w:rsidR="00B15BEC" w:rsidRPr="00B15BEC">
        <w:rPr>
          <w:rFonts w:ascii="Arial" w:hAnsi="Arial" w:cs="Arial"/>
        </w:rPr>
        <w:t>Certidão Conjunta Negativa de Débitos Relativos aos Tributos Federais e à Dívida Ativa da União, emitida em 02/05/2007, pela Procuradoria-Geral da Fazenda Nacional, com validade até 09/07/2014, Certidão de Quitação, emitida pelo Tribunal Superior Eleitoral, em 07/01/2014 e número do PIS/PASEP</w:t>
      </w:r>
      <w:r w:rsidRPr="00B15BEC">
        <w:rPr>
          <w:rFonts w:ascii="Arial" w:hAnsi="Arial" w:cs="Arial"/>
        </w:rPr>
        <w:t>.</w:t>
      </w:r>
    </w:p>
    <w:p w:rsidR="004F68B3" w:rsidRPr="00E877CC" w:rsidRDefault="00B15BE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657D92">
        <w:rPr>
          <w:rFonts w:ascii="Arial" w:hAnsi="Arial" w:cs="Arial"/>
        </w:rPr>
        <w:t>Fls. 13</w:t>
      </w:r>
      <w:r w:rsidR="00347410" w:rsidRPr="00657D92">
        <w:rPr>
          <w:rFonts w:ascii="Arial" w:hAnsi="Arial" w:cs="Arial"/>
        </w:rPr>
        <w:t xml:space="preserve"> consta Despacho </w:t>
      </w:r>
      <w:r w:rsidRPr="00657D92">
        <w:rPr>
          <w:rFonts w:ascii="Arial" w:hAnsi="Arial" w:cs="Arial"/>
        </w:rPr>
        <w:t>NCPL nº 061</w:t>
      </w:r>
      <w:r w:rsidR="00347410" w:rsidRPr="00657D92">
        <w:rPr>
          <w:rFonts w:ascii="Arial" w:hAnsi="Arial" w:cs="Arial"/>
        </w:rPr>
        <w:t>/201</w:t>
      </w:r>
      <w:r w:rsidRPr="00657D92">
        <w:rPr>
          <w:rFonts w:ascii="Arial" w:hAnsi="Arial" w:cs="Arial"/>
        </w:rPr>
        <w:t>4</w:t>
      </w:r>
      <w:r w:rsidR="00347410" w:rsidRPr="00657D92">
        <w:rPr>
          <w:rFonts w:ascii="Arial" w:hAnsi="Arial" w:cs="Arial"/>
        </w:rPr>
        <w:t xml:space="preserve">, de </w:t>
      </w:r>
      <w:r w:rsidRPr="00657D92">
        <w:rPr>
          <w:rFonts w:ascii="Arial" w:hAnsi="Arial" w:cs="Arial"/>
        </w:rPr>
        <w:t>10/02/2014</w:t>
      </w:r>
      <w:r w:rsidR="00347410" w:rsidRPr="00657D92">
        <w:rPr>
          <w:rFonts w:ascii="Arial" w:hAnsi="Arial" w:cs="Arial"/>
        </w:rPr>
        <w:t xml:space="preserve">, de lavra do Sr. </w:t>
      </w:r>
      <w:r w:rsidRPr="00657D92">
        <w:rPr>
          <w:rFonts w:ascii="Arial" w:hAnsi="Arial" w:cs="Arial"/>
        </w:rPr>
        <w:t>Patterson Gustavo Cabral da Silva</w:t>
      </w:r>
      <w:r w:rsidR="00347410" w:rsidRPr="00657D92">
        <w:rPr>
          <w:rFonts w:ascii="Arial" w:hAnsi="Arial" w:cs="Arial"/>
        </w:rPr>
        <w:t xml:space="preserve">, </w:t>
      </w:r>
      <w:r w:rsidR="00657D92" w:rsidRPr="00657D92">
        <w:rPr>
          <w:rFonts w:ascii="Arial" w:hAnsi="Arial" w:cs="Arial"/>
        </w:rPr>
        <w:t>Chefe do Núcleo da Comissão Permanente</w:t>
      </w:r>
      <w:r w:rsidR="00657D92" w:rsidRPr="000C4411">
        <w:rPr>
          <w:rFonts w:ascii="Arial" w:hAnsi="Arial" w:cs="Arial"/>
        </w:rPr>
        <w:t xml:space="preserve"> de Licitação</w:t>
      </w:r>
      <w:r w:rsidR="00657D92">
        <w:rPr>
          <w:rFonts w:ascii="Arial" w:hAnsi="Arial" w:cs="Arial"/>
        </w:rPr>
        <w:t>, encaminhando ao CONSUPOC.</w:t>
      </w:r>
    </w:p>
    <w:p w:rsidR="004F68B3" w:rsidRPr="00657D92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57D92">
        <w:rPr>
          <w:rFonts w:ascii="Arial" w:hAnsi="Arial" w:cs="Arial"/>
        </w:rPr>
        <w:t xml:space="preserve">Fls. </w:t>
      </w:r>
      <w:r w:rsidR="00657D92" w:rsidRPr="00657D92">
        <w:rPr>
          <w:rFonts w:ascii="Arial" w:hAnsi="Arial" w:cs="Arial"/>
        </w:rPr>
        <w:t>14</w:t>
      </w:r>
      <w:r w:rsidRPr="00657D92">
        <w:rPr>
          <w:rFonts w:ascii="Arial" w:hAnsi="Arial" w:cs="Arial"/>
        </w:rPr>
        <w:t xml:space="preserve"> consta </w:t>
      </w:r>
      <w:r w:rsidR="008E26AB" w:rsidRPr="00657D92">
        <w:rPr>
          <w:rFonts w:ascii="Arial" w:hAnsi="Arial" w:cs="Arial"/>
        </w:rPr>
        <w:t xml:space="preserve">Despacho nº </w:t>
      </w:r>
      <w:r w:rsidR="00657D92" w:rsidRPr="00657D92">
        <w:rPr>
          <w:rFonts w:ascii="Arial" w:hAnsi="Arial" w:cs="Arial"/>
        </w:rPr>
        <w:t>108/CONSUPOC/2014</w:t>
      </w:r>
      <w:r w:rsidR="008E26AB" w:rsidRPr="00657D92">
        <w:rPr>
          <w:rFonts w:ascii="Arial" w:hAnsi="Arial" w:cs="Arial"/>
        </w:rPr>
        <w:t xml:space="preserve">, de </w:t>
      </w:r>
      <w:r w:rsidR="00657D92" w:rsidRPr="00657D92">
        <w:rPr>
          <w:rFonts w:ascii="Arial" w:hAnsi="Arial" w:cs="Arial"/>
        </w:rPr>
        <w:t>20/02/2014</w:t>
      </w:r>
      <w:r w:rsidR="008E26AB" w:rsidRPr="00657D92">
        <w:rPr>
          <w:rFonts w:ascii="Arial" w:hAnsi="Arial" w:cs="Arial"/>
        </w:rPr>
        <w:t xml:space="preserve">, de lavra do Sr. </w:t>
      </w:r>
      <w:r w:rsidR="00657D92" w:rsidRPr="00657D92">
        <w:rPr>
          <w:rFonts w:ascii="Arial" w:hAnsi="Arial" w:cs="Arial"/>
        </w:rPr>
        <w:t>Carlos Al</w:t>
      </w:r>
      <w:r w:rsidR="008E26AB" w:rsidRPr="00657D92">
        <w:rPr>
          <w:rFonts w:ascii="Arial" w:hAnsi="Arial" w:cs="Arial"/>
        </w:rPr>
        <w:t xml:space="preserve">berto </w:t>
      </w:r>
      <w:r w:rsidR="00657D92" w:rsidRPr="00657D92">
        <w:rPr>
          <w:rFonts w:ascii="Arial" w:hAnsi="Arial" w:cs="Arial"/>
        </w:rPr>
        <w:t>Rocha Fernandes Reais</w:t>
      </w:r>
      <w:r w:rsidR="008E26AB" w:rsidRPr="00657D92">
        <w:rPr>
          <w:rFonts w:ascii="Arial" w:hAnsi="Arial" w:cs="Arial"/>
        </w:rPr>
        <w:t xml:space="preserve">, </w:t>
      </w:r>
      <w:r w:rsidR="00657D92" w:rsidRPr="00657D92">
        <w:rPr>
          <w:rFonts w:ascii="Arial" w:hAnsi="Arial" w:cs="Arial"/>
        </w:rPr>
        <w:t>Delegado-Geral da Polícia Civil, encaminhando a PGE/AL, para emissão de parecer</w:t>
      </w:r>
      <w:r w:rsidRPr="00657D92">
        <w:rPr>
          <w:rFonts w:ascii="Arial" w:hAnsi="Arial" w:cs="Arial"/>
        </w:rPr>
        <w:t>.</w:t>
      </w:r>
    </w:p>
    <w:p w:rsidR="008E26AB" w:rsidRPr="00657D92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57D92">
        <w:rPr>
          <w:rFonts w:ascii="Arial" w:hAnsi="Arial" w:cs="Arial"/>
        </w:rPr>
        <w:t xml:space="preserve">Fls. </w:t>
      </w:r>
      <w:r w:rsidR="00657D92" w:rsidRPr="00657D92">
        <w:rPr>
          <w:rFonts w:ascii="Arial" w:hAnsi="Arial" w:cs="Arial"/>
        </w:rPr>
        <w:t>15</w:t>
      </w:r>
      <w:r w:rsidR="00B9730C">
        <w:rPr>
          <w:rFonts w:ascii="Arial" w:hAnsi="Arial" w:cs="Arial"/>
        </w:rPr>
        <w:t>/17</w:t>
      </w:r>
      <w:r w:rsidRPr="00657D92">
        <w:rPr>
          <w:rFonts w:ascii="Arial" w:hAnsi="Arial" w:cs="Arial"/>
        </w:rPr>
        <w:t xml:space="preserve"> consta </w:t>
      </w:r>
      <w:r w:rsidR="00657D92" w:rsidRPr="00657D92">
        <w:rPr>
          <w:rFonts w:ascii="Arial" w:hAnsi="Arial" w:cs="Arial"/>
        </w:rPr>
        <w:t>o</w:t>
      </w:r>
      <w:r w:rsidR="00657D92" w:rsidRPr="00657D92">
        <w:rPr>
          <w:rFonts w:ascii="Arial" w:hAnsi="Arial" w:cs="Arial"/>
          <w:b/>
          <w:caps/>
        </w:rPr>
        <w:t xml:space="preserve"> “Atesto”</w:t>
      </w:r>
      <w:r w:rsidR="00657D92" w:rsidRPr="00657D92">
        <w:rPr>
          <w:rFonts w:ascii="Arial" w:hAnsi="Arial" w:cs="Arial"/>
        </w:rPr>
        <w:t xml:space="preserve"> dos serviços prestados na atividade de Instrutor no Curso de Formação Policial, </w:t>
      </w:r>
      <w:r w:rsidR="00657D92">
        <w:rPr>
          <w:rFonts w:ascii="Arial" w:hAnsi="Arial" w:cs="Arial"/>
        </w:rPr>
        <w:t xml:space="preserve">pelo Sr. Vitor de Andrade Monteiro, </w:t>
      </w:r>
      <w:r w:rsidR="00657D92" w:rsidRPr="00657D92">
        <w:rPr>
          <w:rFonts w:ascii="Arial" w:hAnsi="Arial" w:cs="Arial"/>
        </w:rPr>
        <w:t>emitido em 20/03/2014, pelo Diretor da APOCAL, Flávio Saraiva da Silva</w:t>
      </w:r>
      <w:r w:rsidR="008150EF" w:rsidRPr="00657D92">
        <w:rPr>
          <w:rFonts w:ascii="Arial" w:hAnsi="Arial" w:cs="Arial"/>
        </w:rPr>
        <w:t>.</w:t>
      </w:r>
    </w:p>
    <w:p w:rsidR="00ED1CEF" w:rsidRPr="00B9730C" w:rsidRDefault="0006020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9730C">
        <w:rPr>
          <w:rFonts w:ascii="Arial" w:hAnsi="Arial" w:cs="Arial"/>
        </w:rPr>
        <w:t xml:space="preserve">Fls. </w:t>
      </w:r>
      <w:r w:rsidR="00566321" w:rsidRPr="00B9730C">
        <w:rPr>
          <w:rFonts w:ascii="Arial" w:hAnsi="Arial" w:cs="Arial"/>
        </w:rPr>
        <w:t>1</w:t>
      </w:r>
      <w:r w:rsidR="00B9730C">
        <w:rPr>
          <w:rFonts w:ascii="Arial" w:hAnsi="Arial" w:cs="Arial"/>
        </w:rPr>
        <w:t>8/19</w:t>
      </w:r>
      <w:r w:rsidR="00566321" w:rsidRPr="00B9730C">
        <w:rPr>
          <w:rFonts w:ascii="Arial" w:hAnsi="Arial" w:cs="Arial"/>
        </w:rPr>
        <w:t xml:space="preserve"> </w:t>
      </w:r>
      <w:r w:rsidR="009C1394" w:rsidRPr="00B9730C">
        <w:rPr>
          <w:rFonts w:ascii="Arial" w:hAnsi="Arial" w:cs="Arial"/>
        </w:rPr>
        <w:t>consta</w:t>
      </w:r>
      <w:r w:rsidRPr="00B9730C">
        <w:rPr>
          <w:rFonts w:ascii="Arial" w:hAnsi="Arial" w:cs="Arial"/>
        </w:rPr>
        <w:t xml:space="preserve"> </w:t>
      </w:r>
      <w:r w:rsidR="00EE2A70" w:rsidRPr="00B9730C">
        <w:rPr>
          <w:rFonts w:ascii="Arial" w:hAnsi="Arial" w:cs="Arial"/>
        </w:rPr>
        <w:t xml:space="preserve">Despacho </w:t>
      </w:r>
      <w:r w:rsidR="00566321" w:rsidRPr="00B9730C">
        <w:rPr>
          <w:rFonts w:ascii="Arial" w:hAnsi="Arial" w:cs="Arial"/>
        </w:rPr>
        <w:t xml:space="preserve">PGE-LIC </w:t>
      </w:r>
      <w:r w:rsidR="00EE2A70" w:rsidRPr="00B9730C">
        <w:rPr>
          <w:rFonts w:ascii="Arial" w:hAnsi="Arial" w:cs="Arial"/>
        </w:rPr>
        <w:t xml:space="preserve">nº </w:t>
      </w:r>
      <w:r w:rsidR="00566321" w:rsidRPr="00B9730C">
        <w:rPr>
          <w:rFonts w:ascii="Arial" w:hAnsi="Arial" w:cs="Arial"/>
        </w:rPr>
        <w:t>953/2014</w:t>
      </w:r>
      <w:r w:rsidR="00EE2A70" w:rsidRPr="00B9730C">
        <w:rPr>
          <w:rFonts w:ascii="Arial" w:hAnsi="Arial" w:cs="Arial"/>
        </w:rPr>
        <w:t xml:space="preserve">, de </w:t>
      </w:r>
      <w:r w:rsidR="00566321" w:rsidRPr="00B9730C">
        <w:rPr>
          <w:rFonts w:ascii="Arial" w:hAnsi="Arial" w:cs="Arial"/>
        </w:rPr>
        <w:t>21/03/2014</w:t>
      </w:r>
      <w:r w:rsidRPr="00B9730C">
        <w:rPr>
          <w:rFonts w:ascii="Arial" w:hAnsi="Arial" w:cs="Arial"/>
        </w:rPr>
        <w:t xml:space="preserve">, de lavra do </w:t>
      </w:r>
      <w:r w:rsidR="00566321" w:rsidRPr="00B9730C">
        <w:rPr>
          <w:rFonts w:ascii="Arial" w:hAnsi="Arial" w:cs="Arial"/>
        </w:rPr>
        <w:t xml:space="preserve">Procurador do Estado e Coordenar – PGE-PLIC, Ricardo Barros Mero, </w:t>
      </w:r>
      <w:r w:rsidR="00B9730C" w:rsidRPr="00B9730C">
        <w:rPr>
          <w:rFonts w:ascii="Arial" w:hAnsi="Arial" w:cs="Arial"/>
        </w:rPr>
        <w:t>opinando pela possibilidade jurídica do pagamento, nos moldes pleiteado, aprovado através do Despacho PGE/GAB nº 532/2014, pelo Procurador – Geral do Estado Marcelo Teixeira Cavalcante, no dia 25/03/2014.</w:t>
      </w:r>
    </w:p>
    <w:p w:rsidR="009C1394" w:rsidRPr="00E877CC" w:rsidRDefault="00B9730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B9730C">
        <w:rPr>
          <w:rFonts w:ascii="Arial" w:hAnsi="Arial" w:cs="Arial"/>
        </w:rPr>
        <w:lastRenderedPageBreak/>
        <w:t xml:space="preserve"> </w:t>
      </w:r>
      <w:r w:rsidR="009C1394" w:rsidRPr="00B9730C">
        <w:rPr>
          <w:rFonts w:ascii="Arial" w:hAnsi="Arial" w:cs="Arial"/>
        </w:rPr>
        <w:t xml:space="preserve">Fls. </w:t>
      </w:r>
      <w:r w:rsidRPr="00B9730C">
        <w:rPr>
          <w:rFonts w:ascii="Arial" w:hAnsi="Arial" w:cs="Arial"/>
        </w:rPr>
        <w:t>20</w:t>
      </w:r>
      <w:r w:rsidR="00F1585F" w:rsidRPr="00B9730C">
        <w:rPr>
          <w:rFonts w:ascii="Arial" w:hAnsi="Arial" w:cs="Arial"/>
        </w:rPr>
        <w:t xml:space="preserve"> consta </w:t>
      </w:r>
      <w:r w:rsidRPr="00B9730C">
        <w:rPr>
          <w:rFonts w:ascii="Arial" w:hAnsi="Arial" w:cs="Arial"/>
        </w:rPr>
        <w:t>Ofício nº 151/201-CEGPOFC, de 14/04/2014, de lavra da Coordenadora Especial, Bárbara Arraes Alves Lima Monteiro, solicitando informações a CGE/AL, sobre quais impostos incidirão para dedução</w:t>
      </w:r>
      <w:r w:rsidR="00F1585F" w:rsidRPr="00B9730C">
        <w:rPr>
          <w:rFonts w:ascii="Arial" w:hAnsi="Arial" w:cs="Arial"/>
        </w:rPr>
        <w:t>.</w:t>
      </w:r>
      <w:r w:rsidR="00F1585F" w:rsidRPr="00E877CC">
        <w:rPr>
          <w:rFonts w:ascii="Arial" w:hAnsi="Arial" w:cs="Arial"/>
          <w:color w:val="FF0000"/>
        </w:rPr>
        <w:t xml:space="preserve"> </w:t>
      </w:r>
    </w:p>
    <w:p w:rsidR="008C2FA4" w:rsidRPr="00BA722C" w:rsidRDefault="008C2FA4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A722C">
        <w:rPr>
          <w:rFonts w:ascii="Arial" w:hAnsi="Arial" w:cs="Arial"/>
        </w:rPr>
        <w:t xml:space="preserve">Fls. </w:t>
      </w:r>
      <w:r w:rsidR="00BA722C" w:rsidRPr="00BA722C">
        <w:rPr>
          <w:rFonts w:ascii="Arial" w:hAnsi="Arial" w:cs="Arial"/>
        </w:rPr>
        <w:t>21/23 c</w:t>
      </w:r>
      <w:r w:rsidRPr="00BA722C">
        <w:rPr>
          <w:rFonts w:ascii="Arial" w:hAnsi="Arial" w:cs="Arial"/>
        </w:rPr>
        <w:t xml:space="preserve">onsta </w:t>
      </w:r>
      <w:r w:rsidR="00BA722C" w:rsidRPr="00BA722C">
        <w:rPr>
          <w:rFonts w:ascii="Arial" w:hAnsi="Arial" w:cs="Arial"/>
        </w:rPr>
        <w:t>Parecer da CGE/AL, de lavra de Viviane Rocha Luna do Nascimento, de 30/04/2014</w:t>
      </w:r>
      <w:r w:rsidR="00BA722C">
        <w:rPr>
          <w:rFonts w:ascii="Arial" w:hAnsi="Arial" w:cs="Arial"/>
        </w:rPr>
        <w:t>, dirimindo as duvidas</w:t>
      </w:r>
      <w:r w:rsidR="00BA722C" w:rsidRPr="00BA722C">
        <w:rPr>
          <w:rFonts w:ascii="Arial" w:hAnsi="Arial" w:cs="Arial"/>
        </w:rPr>
        <w:t xml:space="preserve"> e encaminhando a SUCOF/CGEAL</w:t>
      </w:r>
      <w:r w:rsidR="001001A6">
        <w:rPr>
          <w:rFonts w:ascii="Arial" w:hAnsi="Arial" w:cs="Arial"/>
        </w:rPr>
        <w:t xml:space="preserve"> para conhecimento</w:t>
      </w:r>
      <w:r w:rsidRPr="00BA722C">
        <w:rPr>
          <w:rFonts w:ascii="Arial" w:hAnsi="Arial" w:cs="Arial"/>
        </w:rPr>
        <w:t>.</w:t>
      </w:r>
    </w:p>
    <w:p w:rsidR="003454BC" w:rsidRPr="00DB2EC9" w:rsidRDefault="00DB2E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DB2EC9">
        <w:rPr>
          <w:rFonts w:ascii="Arial" w:hAnsi="Arial" w:cs="Arial"/>
        </w:rPr>
        <w:t>Fls. 24</w:t>
      </w:r>
      <w:r w:rsidR="008C2FA4" w:rsidRPr="00DB2EC9">
        <w:rPr>
          <w:rFonts w:ascii="Arial" w:hAnsi="Arial" w:cs="Arial"/>
        </w:rPr>
        <w:t xml:space="preserve"> consta </w:t>
      </w:r>
      <w:r w:rsidRPr="00DB2EC9">
        <w:rPr>
          <w:rFonts w:ascii="Arial" w:hAnsi="Arial" w:cs="Arial"/>
        </w:rPr>
        <w:t>Ofício nº 1269-14-DGPC-GD, de 10/04/2014</w:t>
      </w:r>
      <w:r w:rsidR="008C2FA4" w:rsidRPr="00DB2EC9">
        <w:rPr>
          <w:rFonts w:ascii="Arial" w:hAnsi="Arial" w:cs="Arial"/>
        </w:rPr>
        <w:t xml:space="preserve"> de lavra do Delegado Geral de Polícia Civil, </w:t>
      </w:r>
      <w:r w:rsidRPr="00DB2EC9">
        <w:rPr>
          <w:rFonts w:ascii="Arial" w:hAnsi="Arial" w:cs="Arial"/>
        </w:rPr>
        <w:t>Carlos Alberto Rocha Fernandes Reais, encaminhando o presente ao Diretor da Academia de Polícia Civil de Alagoas, José Laurentino dos Santos, solicitando cópia das freqüências dos alunos e Instrutores e das Atas relacionadas ao Curso</w:t>
      </w:r>
      <w:r w:rsidR="008C2FA4" w:rsidRPr="00DB2EC9">
        <w:rPr>
          <w:rFonts w:ascii="Arial" w:hAnsi="Arial" w:cs="Arial"/>
        </w:rPr>
        <w:t>.</w:t>
      </w:r>
    </w:p>
    <w:p w:rsidR="008C2FA4" w:rsidRPr="003F7A4C" w:rsidRDefault="008C2FA4" w:rsidP="00DB2EC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DB2EC9">
        <w:rPr>
          <w:rFonts w:ascii="Arial" w:hAnsi="Arial" w:cs="Arial"/>
        </w:rPr>
        <w:t xml:space="preserve">Fls. </w:t>
      </w:r>
      <w:r w:rsidR="00DB2EC9" w:rsidRPr="00DB2EC9">
        <w:rPr>
          <w:rFonts w:ascii="Arial" w:hAnsi="Arial" w:cs="Arial"/>
        </w:rPr>
        <w:t>25/54</w:t>
      </w:r>
      <w:r w:rsidRPr="00DB2EC9">
        <w:rPr>
          <w:rFonts w:ascii="Arial" w:hAnsi="Arial" w:cs="Arial"/>
        </w:rPr>
        <w:t xml:space="preserve"> consta </w:t>
      </w:r>
      <w:r w:rsidR="00DB2EC9" w:rsidRPr="00DB2EC9">
        <w:rPr>
          <w:rFonts w:ascii="Arial" w:hAnsi="Arial" w:cs="Arial"/>
        </w:rPr>
        <w:t>Ofício nº 137/2014-APOCAL-GD, de 10/04/2014, de lavra do Diretor da Academia de Polícia Civil de Alagoas, José Laurentino dos Santos, encaminhando ao Delegado Geral de Polícia Civil, Carlos Alberto Rocha Fernandes Reais</w:t>
      </w:r>
      <w:r w:rsidR="00DB2EC9">
        <w:rPr>
          <w:rFonts w:ascii="Arial" w:hAnsi="Arial" w:cs="Arial"/>
        </w:rPr>
        <w:t xml:space="preserve"> a</w:t>
      </w:r>
      <w:r w:rsidR="00DB2EC9" w:rsidRPr="003F7A4C">
        <w:rPr>
          <w:rFonts w:ascii="Arial" w:hAnsi="Arial" w:cs="Arial"/>
        </w:rPr>
        <w:t>s cópias das freqüências dos alunos e Instrutores e das Atas relacionadas ao Curso</w:t>
      </w:r>
      <w:r w:rsidRPr="003F7A4C">
        <w:rPr>
          <w:rFonts w:ascii="Arial" w:hAnsi="Arial" w:cs="Arial"/>
          <w:sz w:val="20"/>
          <w:szCs w:val="20"/>
        </w:rPr>
        <w:t xml:space="preserve"> </w:t>
      </w:r>
    </w:p>
    <w:p w:rsidR="00D87FD4" w:rsidRPr="00E877CC" w:rsidRDefault="00DB2EC9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b/>
          <w:color w:val="FF0000"/>
        </w:rPr>
      </w:pPr>
      <w:r w:rsidRPr="003F7A4C">
        <w:rPr>
          <w:rFonts w:ascii="Arial" w:hAnsi="Arial" w:cs="Arial"/>
        </w:rPr>
        <w:t>Fls. 55</w:t>
      </w:r>
      <w:r w:rsidR="00D87FD4" w:rsidRPr="003F7A4C">
        <w:rPr>
          <w:rFonts w:ascii="Arial" w:hAnsi="Arial" w:cs="Arial"/>
        </w:rPr>
        <w:t xml:space="preserve"> consta D</w:t>
      </w:r>
      <w:r w:rsidRPr="003F7A4C">
        <w:rPr>
          <w:rFonts w:ascii="Arial" w:hAnsi="Arial" w:cs="Arial"/>
        </w:rPr>
        <w:t>espacho</w:t>
      </w:r>
      <w:r w:rsidR="00D87FD4" w:rsidRPr="003F7A4C">
        <w:rPr>
          <w:rFonts w:ascii="Arial" w:hAnsi="Arial" w:cs="Arial"/>
        </w:rPr>
        <w:t xml:space="preserve"> nº </w:t>
      </w:r>
      <w:r w:rsidRPr="003F7A4C">
        <w:rPr>
          <w:rFonts w:ascii="Arial" w:hAnsi="Arial" w:cs="Arial"/>
        </w:rPr>
        <w:t>2022/2014, de 23/04/2014</w:t>
      </w:r>
      <w:r w:rsidR="00D87FD4" w:rsidRPr="003F7A4C">
        <w:rPr>
          <w:rFonts w:ascii="Arial" w:hAnsi="Arial" w:cs="Arial"/>
        </w:rPr>
        <w:t xml:space="preserve">, de lavra da </w:t>
      </w:r>
      <w:r w:rsidRPr="003F7A4C">
        <w:rPr>
          <w:rFonts w:ascii="Arial" w:hAnsi="Arial" w:cs="Arial"/>
        </w:rPr>
        <w:t xml:space="preserve">Coordenadora Especial, Bárbara Arraes Alves Lima Monteiro, </w:t>
      </w:r>
      <w:r w:rsidR="003F7A4C" w:rsidRPr="003F7A4C">
        <w:rPr>
          <w:rFonts w:ascii="Arial" w:hAnsi="Arial" w:cs="Arial"/>
        </w:rPr>
        <w:t>encaminhando a PGE/AL, para parecer conclusivo</w:t>
      </w:r>
      <w:r w:rsidR="00D87FD4" w:rsidRPr="00E877CC">
        <w:rPr>
          <w:rFonts w:ascii="Arial" w:hAnsi="Arial" w:cs="Arial"/>
          <w:color w:val="FF0000"/>
        </w:rPr>
        <w:t>.</w:t>
      </w:r>
    </w:p>
    <w:p w:rsidR="00EA6787" w:rsidRPr="00892E06" w:rsidRDefault="003F7A4C" w:rsidP="00EA6787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</w:rPr>
      </w:pPr>
      <w:r w:rsidRPr="003F7A4C">
        <w:rPr>
          <w:rFonts w:ascii="Arial" w:hAnsi="Arial" w:cs="Arial"/>
        </w:rPr>
        <w:t>Fls. 56</w:t>
      </w:r>
      <w:r w:rsidR="00EA6787" w:rsidRPr="003F7A4C">
        <w:rPr>
          <w:rFonts w:ascii="Arial" w:hAnsi="Arial" w:cs="Arial"/>
        </w:rPr>
        <w:t xml:space="preserve"> consta D</w:t>
      </w:r>
      <w:r w:rsidRPr="003F7A4C">
        <w:rPr>
          <w:rFonts w:ascii="Arial" w:hAnsi="Arial" w:cs="Arial"/>
        </w:rPr>
        <w:t xml:space="preserve">espacho </w:t>
      </w:r>
      <w:r w:rsidR="00EA6787" w:rsidRPr="003F7A4C">
        <w:rPr>
          <w:rFonts w:ascii="Arial" w:hAnsi="Arial" w:cs="Arial"/>
        </w:rPr>
        <w:t xml:space="preserve">PGE/PLIC Nº </w:t>
      </w:r>
      <w:r w:rsidRPr="003F7A4C">
        <w:rPr>
          <w:rFonts w:ascii="Arial" w:hAnsi="Arial" w:cs="Arial"/>
        </w:rPr>
        <w:t>384/2014</w:t>
      </w:r>
      <w:r w:rsidR="00EA6787" w:rsidRPr="003F7A4C">
        <w:rPr>
          <w:rFonts w:ascii="Arial" w:hAnsi="Arial" w:cs="Arial"/>
        </w:rPr>
        <w:t xml:space="preserve">, de </w:t>
      </w:r>
      <w:r w:rsidRPr="003F7A4C">
        <w:rPr>
          <w:rFonts w:ascii="Arial" w:hAnsi="Arial" w:cs="Arial"/>
        </w:rPr>
        <w:t>12/05/2014, de lavra do Procurador de Estado, Elaine Cristina de Melo Ramalho, encaminhando</w:t>
      </w:r>
      <w:r w:rsidR="00EA6787" w:rsidRPr="003F7A4C">
        <w:rPr>
          <w:rFonts w:ascii="Arial" w:hAnsi="Arial" w:cs="Arial"/>
        </w:rPr>
        <w:t xml:space="preserve"> </w:t>
      </w:r>
      <w:r w:rsidRPr="003F7A4C">
        <w:rPr>
          <w:rFonts w:ascii="Arial" w:hAnsi="Arial" w:cs="Arial"/>
        </w:rPr>
        <w:t xml:space="preserve">a Coordenadoria da Procuradoria de Licitações, Contratos e Convênios – </w:t>
      </w:r>
      <w:r w:rsidR="00EA6787" w:rsidRPr="003F7A4C">
        <w:rPr>
          <w:rFonts w:ascii="Arial" w:hAnsi="Arial" w:cs="Arial"/>
        </w:rPr>
        <w:t>PGE</w:t>
      </w:r>
      <w:r w:rsidRPr="003F7A4C">
        <w:rPr>
          <w:rFonts w:ascii="Arial" w:hAnsi="Arial" w:cs="Arial"/>
        </w:rPr>
        <w:t>-PLIC</w:t>
      </w:r>
      <w:r w:rsidR="00EA6787" w:rsidRPr="003F7A4C">
        <w:rPr>
          <w:rFonts w:ascii="Arial" w:hAnsi="Arial" w:cs="Arial"/>
        </w:rPr>
        <w:t>/A</w:t>
      </w:r>
      <w:r w:rsidRPr="003F7A4C">
        <w:rPr>
          <w:rFonts w:ascii="Arial" w:hAnsi="Arial" w:cs="Arial"/>
        </w:rPr>
        <w:t>L</w:t>
      </w:r>
      <w:r w:rsidR="00EA6787" w:rsidRPr="003F7A4C">
        <w:rPr>
          <w:rFonts w:ascii="Arial" w:hAnsi="Arial" w:cs="Arial"/>
        </w:rPr>
        <w:t>.</w:t>
      </w:r>
    </w:p>
    <w:p w:rsidR="00892E06" w:rsidRPr="006D4F08" w:rsidRDefault="00892E06" w:rsidP="00EA6787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Fls. 57</w:t>
      </w:r>
      <w:r w:rsidR="006D4F08">
        <w:rPr>
          <w:rFonts w:ascii="Arial" w:hAnsi="Arial" w:cs="Arial"/>
        </w:rPr>
        <w:t>/5</w:t>
      </w:r>
      <w:r w:rsidR="008109EF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consta </w:t>
      </w:r>
      <w:r w:rsidRPr="003F7A4C">
        <w:rPr>
          <w:rFonts w:ascii="Arial" w:hAnsi="Arial" w:cs="Arial"/>
        </w:rPr>
        <w:t xml:space="preserve">Despacho </w:t>
      </w:r>
      <w:r>
        <w:rPr>
          <w:rFonts w:ascii="Arial" w:hAnsi="Arial" w:cs="Arial"/>
        </w:rPr>
        <w:t>PGE-</w:t>
      </w:r>
      <w:r w:rsidRPr="003F7A4C">
        <w:rPr>
          <w:rFonts w:ascii="Arial" w:hAnsi="Arial" w:cs="Arial"/>
        </w:rPr>
        <w:t>PLIC</w:t>
      </w:r>
      <w:r>
        <w:rPr>
          <w:rFonts w:ascii="Arial" w:hAnsi="Arial" w:cs="Arial"/>
        </w:rPr>
        <w:t>-CD</w:t>
      </w:r>
      <w:r w:rsidRPr="003F7A4C">
        <w:rPr>
          <w:rFonts w:ascii="Arial" w:hAnsi="Arial" w:cs="Arial"/>
        </w:rPr>
        <w:t xml:space="preserve"> Nº </w:t>
      </w:r>
      <w:r>
        <w:rPr>
          <w:rFonts w:ascii="Arial" w:hAnsi="Arial" w:cs="Arial"/>
        </w:rPr>
        <w:t>1.490</w:t>
      </w:r>
      <w:r w:rsidRPr="003F7A4C">
        <w:rPr>
          <w:rFonts w:ascii="Arial" w:hAnsi="Arial" w:cs="Arial"/>
        </w:rPr>
        <w:t>/2014, de 12/05/2014, de</w:t>
      </w:r>
      <w:r>
        <w:rPr>
          <w:rFonts w:ascii="Arial" w:hAnsi="Arial" w:cs="Arial"/>
        </w:rPr>
        <w:t xml:space="preserve"> lavra do Procurador de Estado e Coordenador Ricardo Barros Mero, alegando </w:t>
      </w:r>
      <w:r w:rsidR="002E0D95">
        <w:rPr>
          <w:rFonts w:ascii="Arial" w:hAnsi="Arial" w:cs="Arial"/>
        </w:rPr>
        <w:t xml:space="preserve">a similitude com matérias versadas nos feitos relacionados </w:t>
      </w:r>
      <w:r w:rsidR="006D4F08">
        <w:rPr>
          <w:rFonts w:ascii="Arial" w:hAnsi="Arial" w:cs="Arial"/>
        </w:rPr>
        <w:t xml:space="preserve">às fls. 98, entende </w:t>
      </w:r>
      <w:r>
        <w:rPr>
          <w:rFonts w:ascii="Arial" w:hAnsi="Arial" w:cs="Arial"/>
        </w:rPr>
        <w:t xml:space="preserve">que </w:t>
      </w:r>
      <w:r w:rsidR="002E0D95">
        <w:rPr>
          <w:rFonts w:ascii="Arial" w:hAnsi="Arial" w:cs="Arial"/>
        </w:rPr>
        <w:t xml:space="preserve">o mesmo entendimento deve ser aplicado, solucionando-se os questionamentos </w:t>
      </w:r>
      <w:r>
        <w:rPr>
          <w:rFonts w:ascii="Arial" w:hAnsi="Arial" w:cs="Arial"/>
        </w:rPr>
        <w:t>quanto ao dever de remuneração aos Instrutores que efetivamente prestaram seus serviços</w:t>
      </w:r>
      <w:r w:rsidR="002E0D95">
        <w:rPr>
          <w:rFonts w:ascii="Arial" w:hAnsi="Arial" w:cs="Arial"/>
        </w:rPr>
        <w:t xml:space="preserve"> no Curso de Formação Policial, </w:t>
      </w:r>
      <w:r>
        <w:rPr>
          <w:rFonts w:ascii="Arial" w:hAnsi="Arial" w:cs="Arial"/>
        </w:rPr>
        <w:t xml:space="preserve">depois encaminhando ao Procurador – Geral do Estado, </w:t>
      </w:r>
      <w:r w:rsidR="006D4F08">
        <w:rPr>
          <w:rFonts w:ascii="Arial" w:hAnsi="Arial" w:cs="Arial"/>
        </w:rPr>
        <w:t>Marcelo Teixeira Cavalcante, que emitiu Despacho PGE/GAB nº 860/2014, de 12/05/2014, aprovando o Despacho PGE-</w:t>
      </w:r>
      <w:r w:rsidR="006D4F08" w:rsidRPr="003F7A4C">
        <w:rPr>
          <w:rFonts w:ascii="Arial" w:hAnsi="Arial" w:cs="Arial"/>
        </w:rPr>
        <w:t>PLIC</w:t>
      </w:r>
      <w:r w:rsidR="006D4F08">
        <w:rPr>
          <w:rFonts w:ascii="Arial" w:hAnsi="Arial" w:cs="Arial"/>
        </w:rPr>
        <w:t>-CD</w:t>
      </w:r>
      <w:r w:rsidR="006D4F08" w:rsidRPr="003F7A4C">
        <w:rPr>
          <w:rFonts w:ascii="Arial" w:hAnsi="Arial" w:cs="Arial"/>
        </w:rPr>
        <w:t xml:space="preserve"> Nº </w:t>
      </w:r>
      <w:r w:rsidR="006D4F08">
        <w:rPr>
          <w:rFonts w:ascii="Arial" w:hAnsi="Arial" w:cs="Arial"/>
        </w:rPr>
        <w:t>1.490</w:t>
      </w:r>
      <w:r w:rsidR="006D4F08" w:rsidRPr="003F7A4C">
        <w:rPr>
          <w:rFonts w:ascii="Arial" w:hAnsi="Arial" w:cs="Arial"/>
        </w:rPr>
        <w:t>/2014</w:t>
      </w:r>
      <w:r w:rsidR="006D4F08">
        <w:rPr>
          <w:rFonts w:ascii="Arial" w:hAnsi="Arial" w:cs="Arial"/>
        </w:rPr>
        <w:t>, conclusivo pela possibilidade Jurídica do pagamento pleiteado e acostado o horário dos cursos.</w:t>
      </w:r>
    </w:p>
    <w:p w:rsidR="00A0484F" w:rsidRPr="00A0484F" w:rsidRDefault="006D4F08" w:rsidP="00EA6787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Fls. </w:t>
      </w:r>
      <w:r w:rsidR="008109EF">
        <w:rPr>
          <w:rFonts w:ascii="Arial" w:hAnsi="Arial" w:cs="Arial"/>
        </w:rPr>
        <w:t>60</w:t>
      </w:r>
      <w:r w:rsidR="00512D9C">
        <w:rPr>
          <w:rFonts w:ascii="Arial" w:hAnsi="Arial" w:cs="Arial"/>
        </w:rPr>
        <w:t>/74</w:t>
      </w:r>
      <w:r w:rsidR="008109EF">
        <w:rPr>
          <w:rFonts w:ascii="Arial" w:hAnsi="Arial" w:cs="Arial"/>
        </w:rPr>
        <w:t xml:space="preserve"> consta Despacho nº 4332/2014, de 04/07/2014, de lavra da </w:t>
      </w:r>
      <w:r w:rsidR="008109EF" w:rsidRPr="003F7A4C">
        <w:rPr>
          <w:rFonts w:ascii="Arial" w:hAnsi="Arial" w:cs="Arial"/>
        </w:rPr>
        <w:t>Coordenadora Especial, Bárbara Arraes Alves Lima Monteiro</w:t>
      </w:r>
      <w:r w:rsidR="008109EF">
        <w:rPr>
          <w:rFonts w:ascii="Arial" w:hAnsi="Arial" w:cs="Arial"/>
        </w:rPr>
        <w:t xml:space="preserve">, encaminhando </w:t>
      </w:r>
      <w:r w:rsidR="008109EF">
        <w:rPr>
          <w:rFonts w:ascii="Arial" w:hAnsi="Arial" w:cs="Arial"/>
        </w:rPr>
        <w:lastRenderedPageBreak/>
        <w:t xml:space="preserve">para </w:t>
      </w:r>
      <w:r w:rsidR="004837EB">
        <w:rPr>
          <w:rFonts w:ascii="Arial" w:hAnsi="Arial" w:cs="Arial"/>
        </w:rPr>
        <w:t>a Comissão de Análise para conhecimento e emissão de relatório, juntada</w:t>
      </w:r>
      <w:r w:rsidR="0088451F">
        <w:rPr>
          <w:rFonts w:ascii="Arial" w:hAnsi="Arial" w:cs="Arial"/>
        </w:rPr>
        <w:t xml:space="preserve"> cópias do D.O.E. fls. 48/50 do dia 18/10/20</w:t>
      </w:r>
      <w:r w:rsidR="00097C9A">
        <w:rPr>
          <w:rFonts w:ascii="Arial" w:hAnsi="Arial" w:cs="Arial"/>
        </w:rPr>
        <w:t>13</w:t>
      </w:r>
      <w:r w:rsidR="00B2600D">
        <w:rPr>
          <w:rFonts w:ascii="Arial" w:hAnsi="Arial" w:cs="Arial"/>
        </w:rPr>
        <w:t xml:space="preserve"> e</w:t>
      </w:r>
      <w:r w:rsidR="00B2600D" w:rsidRPr="00B2600D">
        <w:rPr>
          <w:rFonts w:ascii="Arial" w:hAnsi="Arial" w:cs="Arial"/>
        </w:rPr>
        <w:t xml:space="preserve"> </w:t>
      </w:r>
      <w:r w:rsidR="00B2600D">
        <w:rPr>
          <w:rFonts w:ascii="Arial" w:hAnsi="Arial" w:cs="Arial"/>
        </w:rPr>
        <w:t>fls. 36/39 do dia 01/11/2013</w:t>
      </w:r>
      <w:r w:rsidR="00097C9A">
        <w:rPr>
          <w:rFonts w:ascii="Arial" w:hAnsi="Arial" w:cs="Arial"/>
        </w:rPr>
        <w:t>,</w:t>
      </w:r>
      <w:r w:rsidR="00E643F2" w:rsidRPr="00E643F2">
        <w:rPr>
          <w:rFonts w:ascii="Arial" w:hAnsi="Arial" w:cs="Arial"/>
        </w:rPr>
        <w:t xml:space="preserve"> </w:t>
      </w:r>
      <w:r w:rsidR="00E643F2">
        <w:rPr>
          <w:rFonts w:ascii="Arial" w:hAnsi="Arial" w:cs="Arial"/>
        </w:rPr>
        <w:t xml:space="preserve">referente a publicação do </w:t>
      </w:r>
      <w:r w:rsidR="005C4C38">
        <w:rPr>
          <w:rFonts w:ascii="Arial" w:hAnsi="Arial" w:cs="Arial"/>
        </w:rPr>
        <w:t>resultado provisório dos Instrutores C</w:t>
      </w:r>
      <w:r w:rsidR="00E643F2">
        <w:rPr>
          <w:rFonts w:ascii="Arial" w:hAnsi="Arial" w:cs="Arial"/>
        </w:rPr>
        <w:t>redencia</w:t>
      </w:r>
      <w:r w:rsidR="005C4C38">
        <w:rPr>
          <w:rFonts w:ascii="Arial" w:hAnsi="Arial" w:cs="Arial"/>
        </w:rPr>
        <w:t>dos</w:t>
      </w:r>
      <w:r w:rsidR="00A5504B">
        <w:rPr>
          <w:rFonts w:ascii="Arial" w:hAnsi="Arial" w:cs="Arial"/>
        </w:rPr>
        <w:t xml:space="preserve"> ao </w:t>
      </w:r>
      <w:r w:rsidR="00A5504B" w:rsidRPr="00A0484F">
        <w:rPr>
          <w:rFonts w:ascii="Arial" w:hAnsi="Arial" w:cs="Arial"/>
        </w:rPr>
        <w:t>Edital</w:t>
      </w:r>
      <w:r w:rsidR="00E643F2" w:rsidRPr="00A0484F">
        <w:rPr>
          <w:rFonts w:ascii="Arial" w:hAnsi="Arial" w:cs="Arial"/>
        </w:rPr>
        <w:t xml:space="preserve"> </w:t>
      </w:r>
      <w:r w:rsidR="00A5504B" w:rsidRPr="00A0484F">
        <w:rPr>
          <w:rFonts w:ascii="Arial" w:hAnsi="Arial" w:cs="Arial"/>
        </w:rPr>
        <w:t xml:space="preserve">de Credenciamento </w:t>
      </w:r>
      <w:r w:rsidR="00E643F2" w:rsidRPr="00A0484F">
        <w:rPr>
          <w:rFonts w:ascii="Arial" w:hAnsi="Arial" w:cs="Arial"/>
        </w:rPr>
        <w:t>nº 001/2012-DGPC</w:t>
      </w:r>
      <w:r w:rsidR="00097C9A" w:rsidRPr="00A0484F">
        <w:rPr>
          <w:rFonts w:ascii="Arial" w:hAnsi="Arial" w:cs="Arial"/>
        </w:rPr>
        <w:t>, fls. 41/44 do dia 23/10/2013</w:t>
      </w:r>
      <w:r w:rsidR="00B2600D" w:rsidRPr="00A0484F">
        <w:rPr>
          <w:rFonts w:ascii="Arial" w:hAnsi="Arial" w:cs="Arial"/>
        </w:rPr>
        <w:t xml:space="preserve"> e fls. 33/35 do dia 05/11/2013</w:t>
      </w:r>
      <w:r w:rsidR="00097C9A" w:rsidRPr="00A0484F">
        <w:rPr>
          <w:rFonts w:ascii="Arial" w:hAnsi="Arial" w:cs="Arial"/>
        </w:rPr>
        <w:t>, resultado final dos Instrutores Credenciados ao Edital de Credenciamento nº 001/2012-DGPC</w:t>
      </w:r>
      <w:r w:rsidR="00A0484F" w:rsidRPr="00A0484F">
        <w:rPr>
          <w:rFonts w:ascii="Arial" w:hAnsi="Arial" w:cs="Arial"/>
        </w:rPr>
        <w:t>.</w:t>
      </w:r>
    </w:p>
    <w:p w:rsidR="002E0AD7" w:rsidRDefault="00A0484F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 xml:space="preserve">Fls. 75/78 consta Despacho NCPL nº 360/2014, de 14/07/2014, da Comissão de </w:t>
      </w:r>
      <w:r w:rsidR="002E0AD7" w:rsidRPr="002E0AD7">
        <w:rPr>
          <w:rFonts w:ascii="Arial" w:hAnsi="Arial" w:cs="Arial"/>
        </w:rPr>
        <w:t>Análise de Processos</w:t>
      </w:r>
      <w:r w:rsidRPr="002E0AD7">
        <w:rPr>
          <w:rFonts w:ascii="Arial" w:hAnsi="Arial" w:cs="Arial"/>
        </w:rPr>
        <w:t>, encaminhando a APOCAL, para esclarecer, porque o nome do Sr. Vitor de Andrade Monteiro não consta das publicações dos editais, juntado cópias de páginas do regimento Interno, do Ofício nº 430-A/2013-GD-APOCAL, de 08/11/2013 e relação dos instrutores descredenciados – Edital nº 001/2013-DGPC.</w:t>
      </w:r>
    </w:p>
    <w:p w:rsidR="002E0AD7" w:rsidRDefault="00A0484F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 xml:space="preserve">Fls. </w:t>
      </w:r>
      <w:r w:rsidR="002E0AD7" w:rsidRPr="002E0AD7">
        <w:rPr>
          <w:rFonts w:ascii="Arial" w:hAnsi="Arial" w:cs="Arial"/>
        </w:rPr>
        <w:t>79</w:t>
      </w:r>
      <w:r w:rsidRPr="002E0AD7">
        <w:rPr>
          <w:rFonts w:ascii="Arial" w:hAnsi="Arial" w:cs="Arial"/>
        </w:rPr>
        <w:t xml:space="preserve"> consta Despacho nº 120/GD/2014, de 1707/2014, de lavra do Diretor da APOCAL, José Laurentino dos Santos, </w:t>
      </w:r>
      <w:r w:rsidR="00711F91" w:rsidRPr="002E0AD7">
        <w:rPr>
          <w:rFonts w:ascii="Arial" w:hAnsi="Arial" w:cs="Arial"/>
        </w:rPr>
        <w:t>explicando que o Sr. Vitor de Andrade Monteiro foi convocado em caráter de urgência para substituir o Elder Soares da Silva que tinha solicitado o seu descredenciamento.</w:t>
      </w:r>
    </w:p>
    <w:p w:rsidR="002E0AD7" w:rsidRDefault="00711F91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 xml:space="preserve">Fls. </w:t>
      </w:r>
      <w:r w:rsidR="002E0AD7" w:rsidRPr="002E0AD7">
        <w:rPr>
          <w:rFonts w:ascii="Arial" w:hAnsi="Arial" w:cs="Arial"/>
        </w:rPr>
        <w:t>80 Consta Despacho nº 5728/2014, de 22/07/2014, de lavra da Coordenadora Especial, Bárbara Arraes Alves Lima Monteiro, encaminhando a Comissão de Análise de processos.</w:t>
      </w:r>
    </w:p>
    <w:p w:rsidR="002E0AD7" w:rsidRDefault="002E0AD7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>Fls. 81 consta Despacho nº 46/2014, de 25/07/2014 da Comissão de Análise de Processos, sugerindo encaminhar a DGPC para superior consideração.</w:t>
      </w:r>
    </w:p>
    <w:p w:rsidR="002E0AD7" w:rsidRDefault="002E0AD7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>Fls. 82 consta Despacho nº 5862/2014, de 28/07/2014, de lavra da  Coordenadora Especial, Bárbara Arraes Alves Lima Monteiro, encaminhando a Delegado Geral da Polícia Civil.</w:t>
      </w:r>
    </w:p>
    <w:p w:rsidR="002E0AD7" w:rsidRDefault="002E0AD7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 xml:space="preserve">Fls. 83 Consta Despacho nº </w:t>
      </w:r>
      <w:r w:rsidR="00535E68">
        <w:rPr>
          <w:rFonts w:ascii="Arial" w:hAnsi="Arial" w:cs="Arial"/>
        </w:rPr>
        <w:t xml:space="preserve">2324/2014/AJDGPC/2014, de 05/08/2014, de lavra do Delegado Geral de Polícia Civil – Del Carlos Alberto Rocha Fernandes Reis, </w:t>
      </w:r>
      <w:r w:rsidRPr="002E0AD7">
        <w:rPr>
          <w:rFonts w:ascii="Arial" w:hAnsi="Arial" w:cs="Arial"/>
        </w:rPr>
        <w:t xml:space="preserve"> </w:t>
      </w:r>
      <w:r w:rsidR="00535E68">
        <w:rPr>
          <w:rFonts w:ascii="Arial" w:hAnsi="Arial" w:cs="Arial"/>
        </w:rPr>
        <w:t>encaminhe a PGE/AL, para análise.</w:t>
      </w:r>
    </w:p>
    <w:p w:rsidR="00535E68" w:rsidRDefault="00535E68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84/85 consta Diligência PGE/LIC nº 614/2014, de 02/09/2014, de lavra do Procurador de Estado, Antonio Fontes Freitas Júnior, devolvendo ao Órgão de origem para apresentar o valor correspondente ao serviço prestado, efetivamente devido.</w:t>
      </w:r>
    </w:p>
    <w:p w:rsidR="00535E68" w:rsidRDefault="00535E68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86 consta Despacho nº 2849/AJDGPC/2014, de 09/092014, de lavra do Delegado Geral de Polícia Civil – Del Carlos Alberto Rocha Fernandes Reis, </w:t>
      </w:r>
      <w:r w:rsidRPr="002E0A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encaminhe a CSGAF, para que seja efetuado os cálculo.</w:t>
      </w:r>
    </w:p>
    <w:p w:rsidR="00CB08FE" w:rsidRDefault="00535E68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Fls. 87 consta anexo 1 e despacho sem data da Mary Anne Moura Miller, Gerente de Núcleo de Ensino Psicopedagógico </w:t>
      </w:r>
      <w:r w:rsidR="00CB08F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APOCAL</w:t>
      </w:r>
      <w:r w:rsidR="00CB08FE">
        <w:rPr>
          <w:rFonts w:ascii="Arial" w:hAnsi="Arial" w:cs="Arial"/>
        </w:rPr>
        <w:t xml:space="preserve">, alegando que o valor a ser pago pelos Serviços prestados é </w:t>
      </w:r>
      <w:r w:rsidR="00CB08FE" w:rsidRPr="00CB08FE">
        <w:rPr>
          <w:rFonts w:ascii="Arial" w:hAnsi="Arial" w:cs="Arial"/>
          <w:b/>
        </w:rPr>
        <w:t>R$ 1.755,38</w:t>
      </w:r>
      <w:r w:rsidR="00CB08FE">
        <w:rPr>
          <w:rFonts w:ascii="Arial" w:hAnsi="Arial" w:cs="Arial"/>
        </w:rPr>
        <w:t xml:space="preserve"> (um mil, setecentos e cinqüenta e cinco reais e trinta e oito centavos).</w:t>
      </w:r>
    </w:p>
    <w:p w:rsidR="00CB08FE" w:rsidRPr="00CB08FE" w:rsidRDefault="00CB08FE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B08FE">
        <w:rPr>
          <w:rFonts w:ascii="Arial" w:hAnsi="Arial" w:cs="Arial"/>
        </w:rPr>
        <w:t>Fls.</w:t>
      </w:r>
      <w:r>
        <w:rPr>
          <w:rFonts w:ascii="Arial" w:hAnsi="Arial" w:cs="Arial"/>
        </w:rPr>
        <w:t xml:space="preserve"> 88/97</w:t>
      </w:r>
      <w:r w:rsidRPr="00CB08FE">
        <w:rPr>
          <w:rFonts w:ascii="Arial" w:hAnsi="Arial" w:cs="Arial"/>
        </w:rPr>
        <w:t xml:space="preserve"> consta Despacho nº 0153/GD/2014, de 23/096/2014, de lacra do Diretor da Academia da Polícia Civil – APOCAL, encaminhando à Coordenadoria Especial de Gestão Planejamento, Orçamento, Finanças e Contabilidade – CEGPOFC, anexo o horário da aulas ministradas, para que seja efetuado o cálculo do valor devido</w:t>
      </w:r>
      <w:r>
        <w:rPr>
          <w:rFonts w:ascii="Arial" w:hAnsi="Arial" w:cs="Arial"/>
        </w:rPr>
        <w:t xml:space="preserve"> e </w:t>
      </w:r>
      <w:r w:rsidRPr="00CB08FE">
        <w:rPr>
          <w:rFonts w:ascii="Arial" w:hAnsi="Arial" w:cs="Arial"/>
        </w:rPr>
        <w:t>consta cópia do PARECER PGE/PA nº 668/2014, de lavra do Procurador de Estado, Newton Vieira da Silva.</w:t>
      </w:r>
    </w:p>
    <w:p w:rsidR="00535E68" w:rsidRDefault="00CB08FE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98 consta Despacho </w:t>
      </w:r>
      <w:r w:rsidR="00D04459">
        <w:rPr>
          <w:rFonts w:ascii="Arial" w:hAnsi="Arial" w:cs="Arial"/>
        </w:rPr>
        <w:t>nº 8575/2014, de 24/09/2014, da</w:t>
      </w:r>
      <w:r w:rsidR="00535E68">
        <w:rPr>
          <w:rFonts w:ascii="Arial" w:hAnsi="Arial" w:cs="Arial"/>
        </w:rPr>
        <w:t xml:space="preserve"> </w:t>
      </w:r>
      <w:r w:rsidR="00D04459" w:rsidRPr="002E0AD7">
        <w:rPr>
          <w:rFonts w:ascii="Arial" w:hAnsi="Arial" w:cs="Arial"/>
        </w:rPr>
        <w:t>Coordenadora Especial, Bárbara Arraes Alves Lima Monteiro</w:t>
      </w:r>
      <w:r w:rsidR="00D04459">
        <w:rPr>
          <w:rFonts w:ascii="Arial" w:hAnsi="Arial" w:cs="Arial"/>
        </w:rPr>
        <w:t>, encaminhando a DGPC, para as providências.</w:t>
      </w:r>
    </w:p>
    <w:p w:rsidR="00D04459" w:rsidRDefault="00D04459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99 consta Despacho nº 3457/AJDGP/2014, de 06/11/2014, de lavra do Delegado Geral de Polícia Civil – Del Carlos Alberto Rocha Fernandes Reis, encaminhando a PGE/AL.</w:t>
      </w:r>
    </w:p>
    <w:p w:rsidR="00D04459" w:rsidRDefault="00D04459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100 consta Despacho PGE-PLIC nº 1159/2014, de 26/11/2014, de lavra do Procurador do Estado, Antonio Fontes Freitas Júnior, encaminhando a Procuradoria Administrativa.</w:t>
      </w:r>
    </w:p>
    <w:p w:rsidR="00D04459" w:rsidRDefault="00D04459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101/103 consta Despacho Jurídico PGE/PA -00- 957//2014, de 03/12/2014, de lavra </w:t>
      </w:r>
      <w:r w:rsidRPr="00CB08FE">
        <w:rPr>
          <w:rFonts w:ascii="Arial" w:hAnsi="Arial" w:cs="Arial"/>
        </w:rPr>
        <w:t>do Procurador de Estado, Newton Vieira da Silva.</w:t>
      </w:r>
      <w:r>
        <w:rPr>
          <w:rFonts w:ascii="Arial" w:hAnsi="Arial" w:cs="Arial"/>
        </w:rPr>
        <w:t xml:space="preserve"> Encaminhando à Procuradoria de Licitações, Contratos e Convênios, Despacho Sub PGE/GAB nº 6835/2014, de 12/12/2014, do Subprocurador – Geral do Estado, aprovando o despacho.</w:t>
      </w:r>
    </w:p>
    <w:p w:rsidR="00D04459" w:rsidRDefault="00D04459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</w:t>
      </w:r>
      <w:r w:rsidR="001B2AB3">
        <w:rPr>
          <w:rFonts w:ascii="Arial" w:hAnsi="Arial" w:cs="Arial"/>
        </w:rPr>
        <w:t>104 c</w:t>
      </w:r>
      <w:r>
        <w:rPr>
          <w:rFonts w:ascii="Arial" w:hAnsi="Arial" w:cs="Arial"/>
        </w:rPr>
        <w:t xml:space="preserve">onsta </w:t>
      </w:r>
      <w:r w:rsidR="001B2AB3">
        <w:rPr>
          <w:rFonts w:ascii="Arial" w:hAnsi="Arial" w:cs="Arial"/>
        </w:rPr>
        <w:t>Despacho PGE-PLIC nº 1260/2014, de 26/11/2014, de lavra do Procurador do Estado, Antonio Fontes Freitas Júnior, retornado os autos para medidas administrativas.</w:t>
      </w:r>
    </w:p>
    <w:p w:rsidR="001B2AB3" w:rsidRDefault="001B2AB3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105 consta Despacho nº 4036/2014, de 07/01/2015, de lavra do Delegado Geral da Polícia Civil, Paulo Cerqueira, encaminhando a SEGESP para pagamento.</w:t>
      </w:r>
    </w:p>
    <w:p w:rsidR="001B2AB3" w:rsidRDefault="001B2AB3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106/108 consta Despacho s/n, de 23/07/2015, de lavra da Secretária de Estado Adjunta do Planejamento, Gestão e Patrimônio, encaminhando a Academia de Polícia, para ciência e Providências, juntado cópia de Despacho - DCFP.</w:t>
      </w:r>
    </w:p>
    <w:p w:rsidR="00F05B91" w:rsidRDefault="001B2AB3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Fls. 1</w:t>
      </w:r>
      <w:r w:rsidR="00F05B91">
        <w:rPr>
          <w:rFonts w:ascii="Arial" w:hAnsi="Arial" w:cs="Arial"/>
        </w:rPr>
        <w:t>12 consta D</w:t>
      </w:r>
      <w:r>
        <w:rPr>
          <w:rFonts w:ascii="Arial" w:hAnsi="Arial" w:cs="Arial"/>
        </w:rPr>
        <w:t>espacho nº 0154/GD/2015, de 21/09/2015, de lavra do Diretor – APOCAL, Francisco de Assis Amorim Terceiro, encaminhando ao Delegado Geral de Polícia Civil</w:t>
      </w:r>
      <w:r w:rsidR="00F05B91">
        <w:rPr>
          <w:rFonts w:ascii="Arial" w:hAnsi="Arial" w:cs="Arial"/>
        </w:rPr>
        <w:t>, superior consideração e providências pertinentes.</w:t>
      </w:r>
    </w:p>
    <w:p w:rsidR="00F05B91" w:rsidRDefault="00F05B91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113/116 consta Despacho nº 1881/2015, de 28/09/2015, do Delegado Geral de Polícia Civil, Paulo Cerqueira, encaminhe a SPOFC, para informar a disponibilidade financeira.</w:t>
      </w:r>
    </w:p>
    <w:p w:rsidR="00261F0D" w:rsidRDefault="00F05B91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</w:t>
      </w:r>
      <w:r w:rsidR="00261F0D">
        <w:rPr>
          <w:rFonts w:ascii="Arial" w:hAnsi="Arial" w:cs="Arial"/>
        </w:rPr>
        <w:t xml:space="preserve">117 </w:t>
      </w:r>
      <w:r>
        <w:rPr>
          <w:rFonts w:ascii="Arial" w:hAnsi="Arial" w:cs="Arial"/>
        </w:rPr>
        <w:t xml:space="preserve">Consta Despacho </w:t>
      </w:r>
      <w:r w:rsidR="00261F0D">
        <w:rPr>
          <w:rFonts w:ascii="Arial" w:hAnsi="Arial" w:cs="Arial"/>
        </w:rPr>
        <w:t>nº 7023/2015, de 30/09/2015, do Supervisor de Controle de Consumo Interno, Roberto Tenório M. Oliveira, encaminhando a Assessoria de Projetos e Planejamento para informar a dotação orçamentária.</w:t>
      </w:r>
    </w:p>
    <w:p w:rsidR="00261F0D" w:rsidRDefault="00261F0D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118 consta Despacho nº 4.586/2015, de 30/09/2015, da Assessora Técnica da APOCAL, Maria Lúcia Felinto Rijo, informando que existe dotação orçamentária para tal pagamento.</w:t>
      </w:r>
    </w:p>
    <w:p w:rsidR="00AD2DBD" w:rsidRDefault="00261F0D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119</w:t>
      </w:r>
      <w:r w:rsidR="00AD2DBD">
        <w:rPr>
          <w:rFonts w:ascii="Arial" w:hAnsi="Arial" w:cs="Arial"/>
        </w:rPr>
        <w:t>/120</w:t>
      </w:r>
      <w:r>
        <w:rPr>
          <w:rFonts w:ascii="Arial" w:hAnsi="Arial" w:cs="Arial"/>
        </w:rPr>
        <w:t xml:space="preserve"> consta despacho GERPOFC/SUPPOFC/DGPC</w:t>
      </w:r>
      <w:r w:rsidR="00AD2DBD">
        <w:rPr>
          <w:rFonts w:ascii="Arial" w:hAnsi="Arial" w:cs="Arial"/>
        </w:rPr>
        <w:t xml:space="preserve"> nº 352/2016, de 08/06/2016, de lavra da Gerente de Planejamento, Orçamento, Finanças e Contabilidade, Selma de Souza Lopes, Despacho nº 1628/2016, de 10/06/2016, de lavra da</w:t>
      </w:r>
      <w:r w:rsidR="00AD2DBD" w:rsidRPr="00AD2DBD">
        <w:rPr>
          <w:rFonts w:ascii="Arial" w:hAnsi="Arial" w:cs="Arial"/>
        </w:rPr>
        <w:t xml:space="preserve"> </w:t>
      </w:r>
      <w:r w:rsidR="00AD2DBD">
        <w:rPr>
          <w:rFonts w:ascii="Arial" w:hAnsi="Arial" w:cs="Arial"/>
        </w:rPr>
        <w:t>Assessora Técnica da APOCAL, Maria Lúcia Felinto Rijo, informando que existe dotação orçamentária no exercício de 2016, para o devido pagamento.</w:t>
      </w:r>
    </w:p>
    <w:p w:rsidR="00CE4A10" w:rsidRDefault="00AD2DBD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121</w:t>
      </w:r>
      <w:r w:rsidR="00CE4A10">
        <w:rPr>
          <w:rFonts w:ascii="Arial" w:hAnsi="Arial" w:cs="Arial"/>
        </w:rPr>
        <w:t>/123</w:t>
      </w:r>
      <w:r w:rsidR="00F05B91">
        <w:rPr>
          <w:rFonts w:ascii="Arial" w:hAnsi="Arial" w:cs="Arial"/>
        </w:rPr>
        <w:t xml:space="preserve"> </w:t>
      </w:r>
      <w:r w:rsidR="00CE4A10">
        <w:rPr>
          <w:rFonts w:ascii="Arial" w:hAnsi="Arial" w:cs="Arial"/>
        </w:rPr>
        <w:t>consta Despacho nº 4354/2016, de 13/06/2016, do Superintendente de Planejamento, Francisco de Assis Amorim Te</w:t>
      </w:r>
      <w:r w:rsidR="002125F9">
        <w:rPr>
          <w:rFonts w:ascii="Arial" w:hAnsi="Arial" w:cs="Arial"/>
        </w:rPr>
        <w:t>rceiro</w:t>
      </w:r>
      <w:r w:rsidR="00CE4A10">
        <w:rPr>
          <w:rFonts w:ascii="Arial" w:hAnsi="Arial" w:cs="Arial"/>
        </w:rPr>
        <w:t>, encaminhando a GAPOCAL, para providências, juntando cópia do requerimento do credor.</w:t>
      </w:r>
    </w:p>
    <w:p w:rsidR="002125F9" w:rsidRDefault="00CE4A10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124 consta Despacho nº 053/GD/2016 – GAPOCAL, de 14/10/2016, de lavr</w:t>
      </w:r>
      <w:r w:rsidR="002125F9">
        <w:rPr>
          <w:rFonts w:ascii="Arial" w:hAnsi="Arial" w:cs="Arial"/>
        </w:rPr>
        <w:t xml:space="preserve">a do Delegado de Polícia Civil e Gerente da GAPOCAL, </w:t>
      </w:r>
      <w:r>
        <w:rPr>
          <w:rFonts w:ascii="Arial" w:hAnsi="Arial" w:cs="Arial"/>
        </w:rPr>
        <w:t>Antonio Carlos Azevedo Lessa</w:t>
      </w:r>
      <w:r w:rsidR="002125F9">
        <w:rPr>
          <w:rFonts w:ascii="Arial" w:hAnsi="Arial" w:cs="Arial"/>
        </w:rPr>
        <w:t>, encaminhando os autos a SUPPOFC par as providências.</w:t>
      </w:r>
    </w:p>
    <w:p w:rsidR="001B2AB3" w:rsidRDefault="002125F9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125 consta Despacho nº 8712/2016, de 118/10/2016, do Superintendente Francisco de Assis Amorim Te</w:t>
      </w:r>
      <w:r w:rsidR="00DA6DA4">
        <w:rPr>
          <w:rFonts w:ascii="Arial" w:hAnsi="Arial" w:cs="Arial"/>
        </w:rPr>
        <w:t>rceir</w:t>
      </w:r>
      <w:r>
        <w:rPr>
          <w:rFonts w:ascii="Arial" w:hAnsi="Arial" w:cs="Arial"/>
        </w:rPr>
        <w:t>o,</w:t>
      </w:r>
      <w:r w:rsidR="00DA6DA4">
        <w:rPr>
          <w:rFonts w:ascii="Arial" w:hAnsi="Arial" w:cs="Arial"/>
        </w:rPr>
        <w:t xml:space="preserve"> encaminhando a DGPC para as providências.</w:t>
      </w:r>
    </w:p>
    <w:p w:rsidR="00DA6DA4" w:rsidRDefault="00DA6DA4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126/128 consta Despacho nº 2854/2015, de 19/10/2016, da Delegada Geral Adjunta de Polícia Civil, Kátia Emanuelly Cavalcante Castro, encaminhando ao setor de Apoio Administrativo para providenciar a publicação do Termo de Reconhecimento de Dívida no importe de </w:t>
      </w:r>
      <w:r w:rsidRPr="00DA6DA4">
        <w:rPr>
          <w:rFonts w:ascii="Arial" w:hAnsi="Arial" w:cs="Arial"/>
          <w:b/>
        </w:rPr>
        <w:t>R$ 1.755,38</w:t>
      </w:r>
      <w:r>
        <w:rPr>
          <w:rFonts w:ascii="Arial" w:hAnsi="Arial" w:cs="Arial"/>
        </w:rPr>
        <w:t xml:space="preserve"> (um mil, setecentos e cinquenta e cinco reais e trinta e oito centavos) posteriormente encaminhar a CGE/AL.</w:t>
      </w:r>
    </w:p>
    <w:p w:rsidR="00DA6DA4" w:rsidRDefault="00DA6DA4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129 consta Despacho s/nº, de 20/10/2016, da Delegada – Geral Adjunta de Polícia Civil de Alagoas, reconhecendo a dívida.</w:t>
      </w:r>
    </w:p>
    <w:p w:rsidR="009B4CE4" w:rsidRPr="00E6500E" w:rsidRDefault="00DA6DA4" w:rsidP="00443699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05172">
        <w:rPr>
          <w:rFonts w:ascii="Arial" w:hAnsi="Arial" w:cs="Arial"/>
        </w:rPr>
        <w:lastRenderedPageBreak/>
        <w:t xml:space="preserve">Fls. </w:t>
      </w:r>
      <w:r w:rsidR="00C05172" w:rsidRPr="00E6500E">
        <w:rPr>
          <w:rFonts w:ascii="Arial" w:hAnsi="Arial" w:cs="Arial"/>
        </w:rPr>
        <w:t>130/131</w:t>
      </w:r>
      <w:r w:rsidR="00D87FD4" w:rsidRPr="00E6500E">
        <w:rPr>
          <w:rFonts w:ascii="Arial" w:hAnsi="Arial" w:cs="Arial"/>
        </w:rPr>
        <w:t xml:space="preserve"> consta </w:t>
      </w:r>
      <w:r w:rsidR="009B4CE4" w:rsidRPr="00E6500E">
        <w:rPr>
          <w:rFonts w:ascii="Arial" w:hAnsi="Arial" w:cs="Arial"/>
        </w:rPr>
        <w:t xml:space="preserve">Despacho da </w:t>
      </w:r>
      <w:r w:rsidR="004D0E33" w:rsidRPr="00E6500E">
        <w:rPr>
          <w:rFonts w:ascii="Arial" w:hAnsi="Arial" w:cs="Arial"/>
        </w:rPr>
        <w:t>Assessora Técnia</w:t>
      </w:r>
      <w:r w:rsidR="009B4CE4" w:rsidRPr="00E6500E">
        <w:rPr>
          <w:rFonts w:ascii="Arial" w:hAnsi="Arial" w:cs="Arial"/>
        </w:rPr>
        <w:t xml:space="preserve"> da CGE </w:t>
      </w:r>
      <w:r w:rsidR="004D0E33" w:rsidRPr="00E6500E">
        <w:rPr>
          <w:rFonts w:ascii="Arial" w:hAnsi="Arial" w:cs="Arial"/>
        </w:rPr>
        <w:t>e da</w:t>
      </w:r>
      <w:r w:rsidR="009B4CE4" w:rsidRPr="00E6500E">
        <w:rPr>
          <w:rFonts w:ascii="Arial" w:hAnsi="Arial" w:cs="Arial"/>
        </w:rPr>
        <w:t xml:space="preserve"> Superintendência de Auditagem, encaminhando os autos para análise e emissão de parecer técnico.</w:t>
      </w:r>
    </w:p>
    <w:p w:rsidR="00443699" w:rsidRPr="00E6500E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E6500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E6500E">
        <w:rPr>
          <w:rFonts w:ascii="Arial" w:hAnsi="Arial" w:cs="Arial"/>
          <w:b/>
        </w:rPr>
        <w:t>1</w:t>
      </w:r>
      <w:r w:rsidR="001D3764" w:rsidRPr="00E6500E">
        <w:rPr>
          <w:rFonts w:ascii="Arial" w:hAnsi="Arial" w:cs="Arial"/>
          <w:b/>
        </w:rPr>
        <w:t xml:space="preserve"> - RELATÓRIO</w:t>
      </w:r>
    </w:p>
    <w:p w:rsidR="001D3764" w:rsidRPr="00E6500E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E6500E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6500E">
        <w:rPr>
          <w:rFonts w:ascii="Arial" w:hAnsi="Arial" w:cs="Arial"/>
          <w:b/>
          <w:u w:val="single"/>
        </w:rPr>
        <w:t xml:space="preserve">I </w:t>
      </w:r>
      <w:r w:rsidR="000639BC" w:rsidRPr="00E6500E">
        <w:rPr>
          <w:rFonts w:ascii="Arial" w:hAnsi="Arial" w:cs="Arial"/>
          <w:b/>
          <w:u w:val="single"/>
        </w:rPr>
        <w:t>–</w:t>
      </w:r>
      <w:r w:rsidRPr="00E6500E">
        <w:rPr>
          <w:rFonts w:ascii="Arial" w:hAnsi="Arial" w:cs="Arial"/>
          <w:b/>
          <w:u w:val="single"/>
        </w:rPr>
        <w:t xml:space="preserve"> PRELIMINARMENTE</w:t>
      </w:r>
    </w:p>
    <w:p w:rsidR="000639BC" w:rsidRPr="00E6500E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E6500E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6500E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5C5CC0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5C5CC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C5CC0">
        <w:rPr>
          <w:rFonts w:ascii="Arial" w:hAnsi="Arial" w:cs="Arial"/>
          <w:b/>
        </w:rPr>
        <w:t xml:space="preserve">2 – DO EXAME DOS AUTOS </w:t>
      </w:r>
    </w:p>
    <w:p w:rsidR="001D3764" w:rsidRPr="005C5CC0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 xml:space="preserve">    </w:t>
      </w:r>
    </w:p>
    <w:p w:rsidR="00475450" w:rsidRPr="005C5CC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5C5CC0">
        <w:rPr>
          <w:rFonts w:ascii="Arial" w:hAnsi="Arial" w:cs="Arial"/>
          <w:i/>
        </w:rPr>
        <w:t>“análise e emissão de parecer técnico”</w:t>
      </w:r>
      <w:r w:rsidR="00A343D4" w:rsidRPr="005C5CC0">
        <w:rPr>
          <w:rFonts w:ascii="Arial" w:hAnsi="Arial" w:cs="Arial"/>
          <w:i/>
        </w:rPr>
        <w:t xml:space="preserve">, </w:t>
      </w:r>
      <w:r w:rsidR="00A343D4" w:rsidRPr="005C5CC0">
        <w:rPr>
          <w:rFonts w:ascii="Arial" w:hAnsi="Arial" w:cs="Arial"/>
        </w:rPr>
        <w:t>conforme requerido pela Superintendência de Auditagem (fls.</w:t>
      </w:r>
      <w:r w:rsidR="000639BC" w:rsidRPr="005C5CC0">
        <w:rPr>
          <w:rFonts w:ascii="Arial" w:hAnsi="Arial" w:cs="Arial"/>
        </w:rPr>
        <w:t xml:space="preserve"> </w:t>
      </w:r>
      <w:r w:rsidR="005C5CC0" w:rsidRPr="005C5CC0">
        <w:rPr>
          <w:rFonts w:ascii="Arial" w:hAnsi="Arial" w:cs="Arial"/>
        </w:rPr>
        <w:t>131</w:t>
      </w:r>
      <w:r w:rsidR="00A343D4" w:rsidRPr="005C5CC0">
        <w:rPr>
          <w:rFonts w:ascii="Arial" w:hAnsi="Arial" w:cs="Arial"/>
        </w:rPr>
        <w:t>)</w:t>
      </w:r>
      <w:r w:rsidR="00004D84" w:rsidRPr="005C5CC0">
        <w:rPr>
          <w:rFonts w:ascii="Arial" w:hAnsi="Arial" w:cs="Arial"/>
        </w:rPr>
        <w:t>.</w:t>
      </w:r>
    </w:p>
    <w:p w:rsidR="006A1957" w:rsidRPr="005C5CC0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>2.1.</w:t>
      </w:r>
      <w:r w:rsidR="00934338" w:rsidRPr="005C5CC0">
        <w:rPr>
          <w:rFonts w:ascii="Arial" w:hAnsi="Arial" w:cs="Arial"/>
        </w:rPr>
        <w:t xml:space="preserve"> </w:t>
      </w:r>
      <w:r w:rsidR="00D46C3C" w:rsidRPr="005C5CC0">
        <w:rPr>
          <w:rFonts w:ascii="Arial" w:hAnsi="Arial" w:cs="Arial"/>
        </w:rPr>
        <w:t>Consta</w:t>
      </w:r>
      <w:r w:rsidR="00A94FF0" w:rsidRPr="005C5CC0">
        <w:rPr>
          <w:rFonts w:ascii="Arial" w:hAnsi="Arial" w:cs="Arial"/>
        </w:rPr>
        <w:t>ta-se</w:t>
      </w:r>
      <w:r w:rsidR="00E6500E" w:rsidRPr="005C5CC0">
        <w:rPr>
          <w:rFonts w:ascii="Arial" w:hAnsi="Arial" w:cs="Arial"/>
        </w:rPr>
        <w:t xml:space="preserve"> nas</w:t>
      </w:r>
      <w:r w:rsidR="00D46C3C" w:rsidRPr="005C5CC0">
        <w:rPr>
          <w:rFonts w:ascii="Arial" w:hAnsi="Arial" w:cs="Arial"/>
        </w:rPr>
        <w:t xml:space="preserve"> </w:t>
      </w:r>
      <w:r w:rsidR="002E5DFC" w:rsidRPr="005C5CC0">
        <w:rPr>
          <w:rFonts w:ascii="Arial" w:hAnsi="Arial" w:cs="Arial"/>
          <w:b/>
        </w:rPr>
        <w:t>“</w:t>
      </w:r>
      <w:r w:rsidR="00E6500E" w:rsidRPr="005C5CC0">
        <w:rPr>
          <w:rFonts w:ascii="Arial" w:hAnsi="Arial" w:cs="Arial"/>
        </w:rPr>
        <w:t>fls.15/17 o</w:t>
      </w:r>
      <w:r w:rsidR="00E6500E" w:rsidRPr="005C5CC0">
        <w:rPr>
          <w:rFonts w:ascii="Arial" w:hAnsi="Arial" w:cs="Arial"/>
          <w:b/>
          <w:caps/>
        </w:rPr>
        <w:t xml:space="preserve"> “Atesto”</w:t>
      </w:r>
      <w:r w:rsidR="00E6500E" w:rsidRPr="005C5CC0">
        <w:rPr>
          <w:rFonts w:ascii="Arial" w:hAnsi="Arial" w:cs="Arial"/>
        </w:rPr>
        <w:t xml:space="preserve"> dos serviços prestados na atividade de Instrutor no Curso de Formação Policial, pelo Sr. Vitor de Andrade Monteiro, emitido em 20/03/2014, pelo Diretor da APOCAL, Flávio Saraiva da Silva</w:t>
      </w:r>
      <w:r w:rsidR="002E5DFC" w:rsidRPr="005C5CC0">
        <w:rPr>
          <w:rFonts w:ascii="Arial" w:hAnsi="Arial" w:cs="Arial"/>
        </w:rPr>
        <w:t>,</w:t>
      </w:r>
      <w:r w:rsidRPr="005C5CC0">
        <w:rPr>
          <w:rFonts w:ascii="Arial" w:hAnsi="Arial" w:cs="Arial"/>
        </w:rPr>
        <w:t>.</w:t>
      </w:r>
      <w:r w:rsidR="008B65AC" w:rsidRPr="005C5CC0">
        <w:rPr>
          <w:rFonts w:ascii="Arial" w:hAnsi="Arial" w:cs="Arial"/>
        </w:rPr>
        <w:t xml:space="preserve"> </w:t>
      </w:r>
      <w:r w:rsidR="00A94FF0" w:rsidRPr="005C5CC0">
        <w:rPr>
          <w:rFonts w:ascii="Arial" w:hAnsi="Arial" w:cs="Arial"/>
        </w:rPr>
        <w:t>Salienta-se que o</w:t>
      </w:r>
      <w:r w:rsidR="008B65AC" w:rsidRPr="005C5CC0">
        <w:rPr>
          <w:rFonts w:ascii="Arial" w:hAnsi="Arial" w:cs="Arial"/>
        </w:rPr>
        <w:t xml:space="preserve"> Pagamento de qualquer despesa somente pode ser efetuado quando ordenado após sua regular liquidação, assim entendido o ato de verificação do direito adquirido pelo credor, tendo por base os títulos e documentos comprobatórios do respectivo crédito, em conformidade com os </w:t>
      </w:r>
      <w:r w:rsidR="0049182B" w:rsidRPr="005C5CC0">
        <w:rPr>
          <w:rFonts w:ascii="Arial" w:hAnsi="Arial" w:cs="Arial"/>
        </w:rPr>
        <w:t>A</w:t>
      </w:r>
      <w:r w:rsidR="008B65AC" w:rsidRPr="005C5CC0">
        <w:rPr>
          <w:rFonts w:ascii="Arial" w:hAnsi="Arial" w:cs="Arial"/>
        </w:rPr>
        <w:t>rt</w:t>
      </w:r>
      <w:r w:rsidR="0049182B" w:rsidRPr="005C5CC0">
        <w:rPr>
          <w:rFonts w:ascii="Arial" w:hAnsi="Arial" w:cs="Arial"/>
        </w:rPr>
        <w:t>igos</w:t>
      </w:r>
      <w:r w:rsidR="008B65AC" w:rsidRPr="005C5CC0">
        <w:rPr>
          <w:rFonts w:ascii="Arial" w:hAnsi="Arial" w:cs="Arial"/>
        </w:rPr>
        <w:t xml:space="preserve"> 62 e 63 da Lei 4.320/64.</w:t>
      </w:r>
    </w:p>
    <w:p w:rsidR="00D46C3C" w:rsidRPr="005C5CC0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5C5CC0">
        <w:rPr>
          <w:rFonts w:ascii="Arial" w:hAnsi="Arial" w:cs="Arial"/>
        </w:rPr>
        <w:t>2.2</w:t>
      </w:r>
      <w:r w:rsidR="00004D84" w:rsidRPr="005C5CC0">
        <w:rPr>
          <w:rFonts w:ascii="Arial" w:hAnsi="Arial" w:cs="Arial"/>
        </w:rPr>
        <w:t xml:space="preserve">. </w:t>
      </w:r>
      <w:r w:rsidR="007E6BF2" w:rsidRPr="005C5CC0">
        <w:rPr>
          <w:rFonts w:ascii="Arial" w:hAnsi="Arial" w:cs="Arial"/>
        </w:rPr>
        <w:t>C</w:t>
      </w:r>
      <w:r w:rsidR="00E6500E" w:rsidRPr="005C5CC0">
        <w:rPr>
          <w:rFonts w:ascii="Arial" w:hAnsi="Arial" w:cs="Arial"/>
        </w:rPr>
        <w:t xml:space="preserve">onsta </w:t>
      </w:r>
      <w:r w:rsidR="007E6BF2" w:rsidRPr="005C5CC0">
        <w:rPr>
          <w:rFonts w:ascii="Arial" w:hAnsi="Arial" w:cs="Arial"/>
        </w:rPr>
        <w:t xml:space="preserve">a </w:t>
      </w:r>
      <w:r w:rsidR="00E6500E" w:rsidRPr="005C5CC0">
        <w:rPr>
          <w:rFonts w:ascii="Arial" w:hAnsi="Arial" w:cs="Arial"/>
        </w:rPr>
        <w:t xml:space="preserve">informação da </w:t>
      </w:r>
      <w:r w:rsidR="007E6BF2" w:rsidRPr="005C5CC0">
        <w:rPr>
          <w:rFonts w:ascii="Arial" w:hAnsi="Arial" w:cs="Arial"/>
        </w:rPr>
        <w:t>disponibilidade de dotação orçamentária</w:t>
      </w:r>
      <w:r w:rsidR="00E6500E" w:rsidRPr="005C5CC0">
        <w:rPr>
          <w:rFonts w:ascii="Arial" w:hAnsi="Arial" w:cs="Arial"/>
        </w:rPr>
        <w:t xml:space="preserve"> fls. 119/120</w:t>
      </w:r>
      <w:r w:rsidR="007E6BF2" w:rsidRPr="005C5CC0">
        <w:rPr>
          <w:rFonts w:ascii="Arial" w:hAnsi="Arial" w:cs="Arial"/>
          <w:b/>
          <w:i/>
        </w:rPr>
        <w:t>.</w:t>
      </w:r>
    </w:p>
    <w:p w:rsidR="001B1560" w:rsidRPr="005C5CC0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5C5CC0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5C5CC0">
        <w:rPr>
          <w:rFonts w:ascii="Arial" w:hAnsi="Arial" w:cs="Arial"/>
          <w:b/>
        </w:rPr>
        <w:t>É O RELATÓRIO.</w:t>
      </w:r>
    </w:p>
    <w:p w:rsidR="009C6FDF" w:rsidRPr="005C5CC0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5C5CC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C5CC0">
        <w:rPr>
          <w:rFonts w:ascii="Arial" w:hAnsi="Arial" w:cs="Arial"/>
          <w:b/>
        </w:rPr>
        <w:t>3 - NO MÉRITO</w:t>
      </w:r>
    </w:p>
    <w:p w:rsidR="001D3764" w:rsidRPr="005C5CC0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5C5CC0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 xml:space="preserve">3.1. De toda a explanação e detalhamento dos autos, contido no </w:t>
      </w:r>
      <w:r w:rsidRPr="005C5CC0">
        <w:rPr>
          <w:rFonts w:ascii="Arial" w:hAnsi="Arial" w:cs="Arial"/>
          <w:b/>
          <w:i/>
        </w:rPr>
        <w:t>“Relatório e no Exame dos Autos”</w:t>
      </w:r>
      <w:r w:rsidRPr="005C5CC0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0E4D70" w:rsidRPr="005C5CC0" w:rsidRDefault="000E4D70" w:rsidP="000E4D70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</w:rPr>
      </w:pPr>
      <w:r w:rsidRPr="005C5CC0">
        <w:rPr>
          <w:rFonts w:ascii="Arial" w:hAnsi="Arial" w:cs="Arial"/>
          <w:b/>
          <w:u w:val="single"/>
        </w:rPr>
        <w:t>NOTA FISCAL DE SERVIÇO/RECIBO</w:t>
      </w:r>
      <w:r w:rsidRPr="005C5CC0">
        <w:rPr>
          <w:rFonts w:ascii="Arial" w:hAnsi="Arial" w:cs="Arial"/>
        </w:rPr>
        <w:t xml:space="preserve"> – Acostar ao processo a Nota Fiscal de Serviço, Atestada pelo Gestor do Contrato</w:t>
      </w:r>
      <w:r w:rsidR="007E6BF2" w:rsidRPr="005C5CC0">
        <w:rPr>
          <w:rFonts w:ascii="Arial" w:hAnsi="Arial" w:cs="Arial"/>
        </w:rPr>
        <w:t>.</w:t>
      </w:r>
    </w:p>
    <w:p w:rsidR="000E4D70" w:rsidRPr="005C5CC0" w:rsidRDefault="000E4D70" w:rsidP="000E4D70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</w:rPr>
      </w:pPr>
      <w:r w:rsidRPr="005C5CC0">
        <w:rPr>
          <w:rFonts w:ascii="Arial" w:hAnsi="Arial" w:cs="Arial"/>
          <w:b/>
          <w:u w:val="single"/>
        </w:rPr>
        <w:lastRenderedPageBreak/>
        <w:t xml:space="preserve">DOS IMPOSTOS </w:t>
      </w:r>
      <w:r w:rsidRPr="005C5CC0">
        <w:rPr>
          <w:rFonts w:ascii="Arial" w:hAnsi="Arial" w:cs="Arial"/>
        </w:rPr>
        <w:t>–</w:t>
      </w:r>
      <w:r w:rsidRPr="005C5CC0">
        <w:rPr>
          <w:rFonts w:ascii="Arial" w:hAnsi="Arial" w:cs="Arial"/>
          <w:b/>
        </w:rPr>
        <w:t xml:space="preserve"> </w:t>
      </w:r>
      <w:r w:rsidRPr="005C5CC0">
        <w:rPr>
          <w:rFonts w:ascii="Arial" w:hAnsi="Arial" w:cs="Arial"/>
        </w:rPr>
        <w:t xml:space="preserve">Quando do pagamento, atentar para a retenção dos </w:t>
      </w:r>
      <w:r w:rsidR="00B5273E" w:rsidRPr="005C5CC0">
        <w:rPr>
          <w:rFonts w:ascii="Arial" w:hAnsi="Arial" w:cs="Arial"/>
        </w:rPr>
        <w:t>tributos e contribuições devidas na fonte.</w:t>
      </w:r>
    </w:p>
    <w:p w:rsidR="000E4D70" w:rsidRPr="005C5CC0" w:rsidRDefault="000E4D70" w:rsidP="000E4D70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</w:rPr>
      </w:pPr>
      <w:r w:rsidRPr="005C5CC0">
        <w:rPr>
          <w:rFonts w:ascii="Arial" w:hAnsi="Arial" w:cs="Arial"/>
          <w:b/>
          <w:u w:val="single"/>
        </w:rPr>
        <w:t xml:space="preserve">DAS CERTIDÕES </w:t>
      </w:r>
      <w:r w:rsidRPr="005C5CC0">
        <w:rPr>
          <w:rFonts w:ascii="Arial" w:hAnsi="Arial" w:cs="Arial"/>
        </w:rPr>
        <w:t xml:space="preserve">– </w:t>
      </w:r>
      <w:r w:rsidR="00770376" w:rsidRPr="005C5CC0">
        <w:rPr>
          <w:rFonts w:ascii="Arial" w:hAnsi="Arial" w:cs="Arial"/>
        </w:rPr>
        <w:t xml:space="preserve">Acostar aos autos as </w:t>
      </w:r>
      <w:r w:rsidRPr="005C5CC0">
        <w:rPr>
          <w:rFonts w:ascii="Arial" w:hAnsi="Arial" w:cs="Arial"/>
        </w:rPr>
        <w:t>certidões negativas dentro do prazo de validade.</w:t>
      </w:r>
    </w:p>
    <w:p w:rsidR="00016154" w:rsidRPr="005C5CC0" w:rsidRDefault="00016154" w:rsidP="00016154">
      <w:pPr>
        <w:spacing w:after="0" w:line="360" w:lineRule="auto"/>
        <w:rPr>
          <w:rFonts w:ascii="Arial" w:hAnsi="Arial" w:cs="Arial"/>
          <w:b/>
        </w:rPr>
      </w:pPr>
    </w:p>
    <w:p w:rsidR="001D3764" w:rsidRPr="005C5CC0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5C5CC0">
        <w:rPr>
          <w:rFonts w:ascii="Arial" w:hAnsi="Arial" w:cs="Arial"/>
          <w:b/>
        </w:rPr>
        <w:t>4 - CONCLUSÃO</w:t>
      </w:r>
    </w:p>
    <w:p w:rsidR="001D3764" w:rsidRPr="005C5CC0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 xml:space="preserve"> </w:t>
      </w:r>
    </w:p>
    <w:p w:rsidR="005C5CC0" w:rsidRPr="005C5CC0" w:rsidRDefault="005C5CC0" w:rsidP="005C5CC0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5C5CC0">
        <w:rPr>
          <w:rFonts w:ascii="Arial" w:hAnsi="Arial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alíneas </w:t>
      </w:r>
      <w:r w:rsidRPr="005C5CC0">
        <w:rPr>
          <w:rFonts w:ascii="Arial" w:hAnsi="Arial" w:cs="Arial"/>
          <w:b/>
          <w:sz w:val="21"/>
          <w:szCs w:val="21"/>
        </w:rPr>
        <w:t xml:space="preserve">“a </w:t>
      </w:r>
      <w:r w:rsidRPr="005C5CC0">
        <w:rPr>
          <w:rFonts w:ascii="Arial" w:hAnsi="Arial" w:cs="Arial"/>
          <w:sz w:val="21"/>
          <w:szCs w:val="21"/>
        </w:rPr>
        <w:t>a</w:t>
      </w:r>
      <w:r w:rsidRPr="005C5CC0">
        <w:rPr>
          <w:rFonts w:ascii="Arial" w:hAnsi="Arial" w:cs="Arial"/>
          <w:b/>
          <w:sz w:val="21"/>
          <w:szCs w:val="21"/>
        </w:rPr>
        <w:t xml:space="preserve"> c”, posteriormente efetuando o </w:t>
      </w:r>
      <w:r w:rsidRPr="005C5CC0">
        <w:rPr>
          <w:rFonts w:ascii="Arial" w:hAnsi="Arial" w:cs="Arial"/>
          <w:sz w:val="21"/>
          <w:szCs w:val="21"/>
        </w:rPr>
        <w:t xml:space="preserve">.pagamento ao credor no montante de </w:t>
      </w:r>
      <w:r w:rsidRPr="005C5CC0">
        <w:rPr>
          <w:rFonts w:ascii="Arial" w:hAnsi="Arial" w:cs="Arial"/>
          <w:b/>
        </w:rPr>
        <w:t>R$ 1.755,38</w:t>
      </w:r>
      <w:r w:rsidRPr="005C5CC0">
        <w:rPr>
          <w:rFonts w:ascii="Arial" w:hAnsi="Arial" w:cs="Arial"/>
        </w:rPr>
        <w:t xml:space="preserve"> (um mil, setecentos e cinquenta e cinco reais e trinta e oito centavos).</w:t>
      </w:r>
    </w:p>
    <w:p w:rsidR="00E7175D" w:rsidRPr="005C5CC0" w:rsidRDefault="00900754" w:rsidP="004005E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>.</w:t>
      </w:r>
    </w:p>
    <w:p w:rsidR="001D3764" w:rsidRPr="005C5CC0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5C5CC0">
        <w:rPr>
          <w:rFonts w:ascii="Arial" w:hAnsi="Arial" w:cs="Arial"/>
          <w:bCs/>
        </w:rPr>
        <w:t xml:space="preserve">Maceió, </w:t>
      </w:r>
      <w:r w:rsidR="005C5CC0" w:rsidRPr="005C5CC0">
        <w:rPr>
          <w:rFonts w:ascii="Arial" w:hAnsi="Arial" w:cs="Arial"/>
          <w:bCs/>
        </w:rPr>
        <w:t>14</w:t>
      </w:r>
      <w:r w:rsidRPr="005C5CC0">
        <w:rPr>
          <w:rFonts w:ascii="Arial" w:hAnsi="Arial" w:cs="Arial"/>
          <w:bCs/>
        </w:rPr>
        <w:t xml:space="preserve"> de </w:t>
      </w:r>
      <w:r w:rsidR="005C5CC0" w:rsidRPr="005C5CC0">
        <w:rPr>
          <w:rFonts w:ascii="Arial" w:hAnsi="Arial" w:cs="Arial"/>
          <w:bCs/>
        </w:rPr>
        <w:t>novembro</w:t>
      </w:r>
      <w:r w:rsidRPr="005C5CC0">
        <w:rPr>
          <w:rFonts w:ascii="Arial" w:hAnsi="Arial" w:cs="Arial"/>
          <w:bCs/>
        </w:rPr>
        <w:t xml:space="preserve"> de 2016.</w:t>
      </w:r>
    </w:p>
    <w:p w:rsidR="008B65AC" w:rsidRPr="005C5CC0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C5CC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C5CC0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C5CC0">
        <w:rPr>
          <w:rFonts w:ascii="Arial" w:hAnsi="Arial" w:cs="Arial"/>
          <w:lang w:eastAsia="ar-SA"/>
        </w:rPr>
        <w:t>Hertz Rodrigues Li</w:t>
      </w:r>
      <w:r w:rsidR="000E4D70" w:rsidRPr="005C5CC0">
        <w:rPr>
          <w:rFonts w:ascii="Arial" w:hAnsi="Arial" w:cs="Arial"/>
          <w:lang w:eastAsia="ar-SA"/>
        </w:rPr>
        <w:t>ma</w:t>
      </w:r>
    </w:p>
    <w:p w:rsidR="007B1996" w:rsidRPr="005C5CC0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5C5CC0">
        <w:rPr>
          <w:rFonts w:ascii="Arial" w:hAnsi="Arial" w:cs="Arial"/>
          <w:b/>
        </w:rPr>
        <w:t xml:space="preserve">Assessor de Controle Interno/ Matrícula nº </w:t>
      </w:r>
      <w:r w:rsidR="000E4D70" w:rsidRPr="005C5CC0">
        <w:rPr>
          <w:rFonts w:ascii="Arial" w:hAnsi="Arial" w:cs="Arial"/>
          <w:b/>
        </w:rPr>
        <w:t>2</w:t>
      </w:r>
      <w:r w:rsidR="00A91E95" w:rsidRPr="005C5CC0">
        <w:rPr>
          <w:rFonts w:ascii="Arial" w:hAnsi="Arial" w:cs="Arial"/>
          <w:b/>
        </w:rPr>
        <w:t>9</w:t>
      </w:r>
      <w:r w:rsidR="000E4D70" w:rsidRPr="005C5CC0">
        <w:rPr>
          <w:rFonts w:ascii="Arial" w:hAnsi="Arial" w:cs="Arial"/>
          <w:b/>
        </w:rPr>
        <w:t>.871/9</w:t>
      </w:r>
    </w:p>
    <w:p w:rsidR="008B65AC" w:rsidRPr="005C5CC0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5C5CC0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C5CC0">
        <w:rPr>
          <w:rFonts w:ascii="Arial" w:hAnsi="Arial" w:cs="Arial"/>
        </w:rPr>
        <w:t>De acordo:</w:t>
      </w:r>
    </w:p>
    <w:p w:rsidR="008B65AC" w:rsidRPr="005C5CC0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5C5CC0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C5CC0">
        <w:rPr>
          <w:rFonts w:ascii="Arial" w:hAnsi="Arial" w:cs="Arial"/>
        </w:rPr>
        <w:t xml:space="preserve">Adriana Andrade Araújo </w:t>
      </w:r>
    </w:p>
    <w:p w:rsidR="001D3764" w:rsidRPr="005C5CC0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C5CC0">
        <w:rPr>
          <w:rFonts w:ascii="Arial" w:hAnsi="Arial" w:cs="Arial"/>
          <w:b/>
        </w:rPr>
        <w:t>Superintendente de Auditagem - Matrícula n° 113-9</w:t>
      </w:r>
    </w:p>
    <w:sectPr w:rsidR="001D3764" w:rsidRPr="005C5CC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F8B" w:rsidRDefault="009E5F8B" w:rsidP="003068B9">
      <w:pPr>
        <w:spacing w:after="0" w:line="240" w:lineRule="auto"/>
      </w:pPr>
      <w:r>
        <w:separator/>
      </w:r>
    </w:p>
  </w:endnote>
  <w:endnote w:type="continuationSeparator" w:id="1">
    <w:p w:rsidR="009E5F8B" w:rsidRDefault="009E5F8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F8B" w:rsidRDefault="009E5F8B" w:rsidP="003068B9">
      <w:pPr>
        <w:spacing w:after="0" w:line="240" w:lineRule="auto"/>
      </w:pPr>
      <w:r>
        <w:separator/>
      </w:r>
    </w:p>
  </w:footnote>
  <w:footnote w:type="continuationSeparator" w:id="1">
    <w:p w:rsidR="009E5F8B" w:rsidRDefault="009E5F8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F0D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4"/>
  </w:num>
  <w:num w:numId="12">
    <w:abstractNumId w:val="12"/>
  </w:num>
  <w:num w:numId="13">
    <w:abstractNumId w:val="7"/>
  </w:num>
  <w:num w:numId="14">
    <w:abstractNumId w:val="5"/>
  </w:num>
  <w:num w:numId="15">
    <w:abstractNumId w:val="15"/>
  </w:num>
  <w:num w:numId="16">
    <w:abstractNumId w:val="1"/>
  </w:num>
  <w:num w:numId="17">
    <w:abstractNumId w:val="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5E64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74B8"/>
    <w:rsid w:val="002868B5"/>
    <w:rsid w:val="00287AEA"/>
    <w:rsid w:val="002976B7"/>
    <w:rsid w:val="002A7A87"/>
    <w:rsid w:val="002E0AD7"/>
    <w:rsid w:val="002E0D95"/>
    <w:rsid w:val="002E36C3"/>
    <w:rsid w:val="002E41E1"/>
    <w:rsid w:val="002E5DFC"/>
    <w:rsid w:val="003041E8"/>
    <w:rsid w:val="003068B9"/>
    <w:rsid w:val="00307A74"/>
    <w:rsid w:val="00314BAC"/>
    <w:rsid w:val="00317C72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A3B0A"/>
    <w:rsid w:val="004A62D6"/>
    <w:rsid w:val="004B01B8"/>
    <w:rsid w:val="004B32C7"/>
    <w:rsid w:val="004B419F"/>
    <w:rsid w:val="004B7CA1"/>
    <w:rsid w:val="004B7E12"/>
    <w:rsid w:val="004C472C"/>
    <w:rsid w:val="004D0E33"/>
    <w:rsid w:val="004D69E5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43AB5"/>
    <w:rsid w:val="00551F43"/>
    <w:rsid w:val="00553455"/>
    <w:rsid w:val="005600DE"/>
    <w:rsid w:val="00561FB7"/>
    <w:rsid w:val="00566321"/>
    <w:rsid w:val="0056792A"/>
    <w:rsid w:val="005700F3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5DC3"/>
    <w:rsid w:val="005D66C0"/>
    <w:rsid w:val="005E3B9D"/>
    <w:rsid w:val="005E573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DC"/>
    <w:rsid w:val="006D2AB4"/>
    <w:rsid w:val="006D4F08"/>
    <w:rsid w:val="006D6725"/>
    <w:rsid w:val="00700176"/>
    <w:rsid w:val="007021DB"/>
    <w:rsid w:val="00711F91"/>
    <w:rsid w:val="00715B1E"/>
    <w:rsid w:val="00733DFE"/>
    <w:rsid w:val="007411F2"/>
    <w:rsid w:val="00763011"/>
    <w:rsid w:val="0076342A"/>
    <w:rsid w:val="00770376"/>
    <w:rsid w:val="00776447"/>
    <w:rsid w:val="00776B71"/>
    <w:rsid w:val="00782EA1"/>
    <w:rsid w:val="00783480"/>
    <w:rsid w:val="007A2BEA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27326"/>
    <w:rsid w:val="00827545"/>
    <w:rsid w:val="00842351"/>
    <w:rsid w:val="008537C3"/>
    <w:rsid w:val="00857B87"/>
    <w:rsid w:val="00883E01"/>
    <w:rsid w:val="0088451F"/>
    <w:rsid w:val="00890B8F"/>
    <w:rsid w:val="00892E06"/>
    <w:rsid w:val="008A7908"/>
    <w:rsid w:val="008B65AC"/>
    <w:rsid w:val="008C2FA4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7643"/>
    <w:rsid w:val="00934338"/>
    <w:rsid w:val="00960CB5"/>
    <w:rsid w:val="00961DB8"/>
    <w:rsid w:val="009629C8"/>
    <w:rsid w:val="00980936"/>
    <w:rsid w:val="00982007"/>
    <w:rsid w:val="0098367C"/>
    <w:rsid w:val="0098664A"/>
    <w:rsid w:val="00990B1E"/>
    <w:rsid w:val="009912FD"/>
    <w:rsid w:val="00991F54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71A6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4FF0"/>
    <w:rsid w:val="00AB1E8B"/>
    <w:rsid w:val="00AB4BF4"/>
    <w:rsid w:val="00AC5E41"/>
    <w:rsid w:val="00AD1569"/>
    <w:rsid w:val="00AD2DBD"/>
    <w:rsid w:val="00AD397C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6170"/>
    <w:rsid w:val="00B77A4C"/>
    <w:rsid w:val="00B858D5"/>
    <w:rsid w:val="00B9730C"/>
    <w:rsid w:val="00BA722C"/>
    <w:rsid w:val="00BB3748"/>
    <w:rsid w:val="00BB6F2B"/>
    <w:rsid w:val="00BC5DF0"/>
    <w:rsid w:val="00BC6D23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3E71"/>
    <w:rsid w:val="00C52082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3A78"/>
    <w:rsid w:val="00DB7F74"/>
    <w:rsid w:val="00DC0AD4"/>
    <w:rsid w:val="00DC1188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4104B"/>
    <w:rsid w:val="00F410E0"/>
    <w:rsid w:val="00F43D0B"/>
    <w:rsid w:val="00F44AFC"/>
    <w:rsid w:val="00F53A9E"/>
    <w:rsid w:val="00F67B9D"/>
    <w:rsid w:val="00F74EEC"/>
    <w:rsid w:val="00F819C1"/>
    <w:rsid w:val="00F82541"/>
    <w:rsid w:val="00F93B5A"/>
    <w:rsid w:val="00F95854"/>
    <w:rsid w:val="00FA0A94"/>
    <w:rsid w:val="00FA1DB9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2080</Words>
  <Characters>11235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31</cp:revision>
  <cp:lastPrinted>2016-04-05T15:05:00Z</cp:lastPrinted>
  <dcterms:created xsi:type="dcterms:W3CDTF">2016-11-10T11:02:00Z</dcterms:created>
  <dcterms:modified xsi:type="dcterms:W3CDTF">2016-11-14T15:32:00Z</dcterms:modified>
</cp:coreProperties>
</file>