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</w:t>
      </w:r>
      <w:hyperlink r:id="rId7">
        <w:r w:rsidDel="00000000" w:rsidR="00000000" w:rsidRPr="00000000">
          <w:rPr>
            <w:rFonts w:ascii="DFKai-SB" w:cs="DFKai-SB" w:eastAsia="DFKai-SB" w:hAnsi="DFKai-SB"/>
            <w:color w:val="1155cc"/>
            <w:sz w:val="28"/>
            <w:szCs w:val="28"/>
            <w:u w:val="single"/>
            <w:rtl w:val="0"/>
          </w:rPr>
          <w:t xml:space="preserve">https://www.freedomwolf.cc/2019/09/andotp/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</w:t>
      </w:r>
      <w:hyperlink r:id="rId8">
        <w:r w:rsidDel="00000000" w:rsidR="00000000" w:rsidRPr="00000000">
          <w:rPr>
            <w:rFonts w:ascii="DFKai-SB" w:cs="DFKai-SB" w:eastAsia="DFKai-SB" w:hAnsi="DFKai-SB"/>
            <w:color w:val="1155cc"/>
            <w:sz w:val="28"/>
            <w:szCs w:val="28"/>
            <w:u w:val="single"/>
            <w:rtl w:val="0"/>
          </w:rPr>
          <w:t xml:space="preserve">https://www.appinn.com/aegis-2fa-for-android/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價格：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兩個同樣為免費軟體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添加2FA的方式：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兩者都是掃碼、讀取本地圖片、手動輸入三種方式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包含的OTP：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ind w:left="720" w:firstLine="0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Andotp：TOTP、HOTP、MOTP、STEAM</w:t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(MOTP使用度問題)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ind w:left="720" w:firstLine="0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Aegis：TOTP、HOTP、STEAM</w:t>
      </w:r>
    </w:p>
    <w:p w:rsidR="00000000" w:rsidDel="00000000" w:rsidP="00000000" w:rsidRDefault="00000000" w:rsidRPr="00000000" w14:paraId="00000009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1930048" cy="3245158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048" cy="3245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2357266" cy="3186274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266" cy="3186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包含的演算法：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兩者都是SHA1、SHA256、SHA512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備份: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兩者都可設定自動備份</w:t>
      </w:r>
    </w:p>
    <w:p w:rsidR="00000000" w:rsidDel="00000000" w:rsidP="00000000" w:rsidRDefault="00000000" w:rsidRPr="00000000" w14:paraId="0000000C">
      <w:pPr>
        <w:widowControl w:val="1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匯出：</w:t>
      </w:r>
    </w:p>
    <w:p w:rsidR="00000000" w:rsidDel="00000000" w:rsidP="00000000" w:rsidRDefault="00000000" w:rsidRPr="00000000" w14:paraId="0000000E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Andotp：加密、明碼、OpenPGP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ind w:left="720" w:firstLine="0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Aegis：加密、明碼</w:t>
      </w:r>
    </w:p>
    <w:p w:rsidR="00000000" w:rsidDel="00000000" w:rsidP="00000000" w:rsidRDefault="00000000" w:rsidRPr="00000000" w14:paraId="00000010">
      <w:pPr>
        <w:widowControl w:val="1"/>
        <w:ind w:left="720" w:firstLine="0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</w:rPr>
        <w:drawing>
          <wp:inline distB="0" distT="0" distL="0" distR="0">
            <wp:extent cx="2795557" cy="243317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57" cy="2433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2355919" cy="2555133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919" cy="2555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333043" cy="173787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49470" l="0" r="36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043" cy="1737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OpenPGP：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透過google play商店的OpenKeychain via</w:t>
        <w:br w:type="textWrapping"/>
      </w: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※可能對於使用者來說還要安裝額外的app不是那麼方便(?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匯入：</w:t>
      </w:r>
    </w:p>
    <w:p w:rsidR="00000000" w:rsidDel="00000000" w:rsidP="00000000" w:rsidRDefault="00000000" w:rsidRPr="00000000" w14:paraId="00000015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Andotp：從檔案中匯入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ind w:left="720" w:firstLine="0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Aegis：從其他應用程式匯入、從檔案匯入</w:t>
      </w:r>
    </w:p>
    <w:p w:rsidR="00000000" w:rsidDel="00000000" w:rsidP="00000000" w:rsidRDefault="00000000" w:rsidRPr="00000000" w14:paraId="00000017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0" distT="0" distL="0" distR="0">
            <wp:extent cx="1709477" cy="2499417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24541" l="6578" r="6046" t="22843"/>
                    <a:stretch>
                      <a:fillRect/>
                    </a:stretch>
                  </pic:blipFill>
                  <pic:spPr>
                    <a:xfrm>
                      <a:off x="0" y="0"/>
                      <a:ext cx="1709477" cy="2499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</w:rPr>
        <w:drawing>
          <wp:inline distB="0" distT="0" distL="0" distR="0">
            <wp:extent cx="1951313" cy="3308240"/>
            <wp:effectExtent b="0" l="0" r="0" t="0"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16398" l="5527" r="5519" t="13972"/>
                    <a:stretch>
                      <a:fillRect/>
                    </a:stretch>
                  </pic:blipFill>
                  <pic:spPr>
                    <a:xfrm>
                      <a:off x="0" y="0"/>
                      <a:ext cx="1951313" cy="3308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362093" cy="159498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-1" r="796" t="52856"/>
                    <a:stretch>
                      <a:fillRect/>
                    </a:stretch>
                  </pic:blipFill>
                  <pic:spPr>
                    <a:xfrm>
                      <a:off x="0" y="0"/>
                      <a:ext cx="2362093" cy="159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身分認證：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Andotp：無、密碼、PIN碼、設備憑證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Aegis：可手動輸入、生物辨識解鎖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資料庫加密：</w:t>
      </w:r>
    </w:p>
    <w:p w:rsidR="00000000" w:rsidDel="00000000" w:rsidP="00000000" w:rsidRDefault="00000000" w:rsidRPr="00000000" w14:paraId="0000001C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Andotp：密碼/PIN碼、Android金鑰庫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Aegis：可手動輸入、生物辨識解鎖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外觀設定：</w:t>
      </w:r>
    </w:p>
    <w:p w:rsidR="00000000" w:rsidDel="00000000" w:rsidP="00000000" w:rsidRDefault="00000000" w:rsidRPr="00000000" w14:paraId="0000001F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Andotp：自動、手動(淺色、深色、黑色)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Aegis：明亮、黑暗、AMOLED主題、由省電模式設定、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ind w:left="1440" w:firstLine="0"/>
        <w:rPr>
          <w:rFonts w:ascii="DFKai-SB" w:cs="DFKai-SB" w:eastAsia="DFKai-SB" w:hAnsi="DFKai-SB"/>
          <w:color w:val="000000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    由省電模式設定(AMOLED)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自動鎖定時機：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Andotp：裝置鎖定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Aegis：返回按鈕已按下、最小化應用程式、裝置已鎖定(可複選)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應急觸發器(均須設定)：</w:t>
      </w:r>
    </w:p>
    <w:p w:rsidR="00000000" w:rsidDel="00000000" w:rsidP="00000000" w:rsidRDefault="00000000" w:rsidRPr="00000000" w14:paraId="00000026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Andotp：清除所有帳戶、重設應用程式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Aegis：危急時可刪除保險箱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行為設定：</w:t>
      </w:r>
    </w:p>
    <w:p w:rsidR="00000000" w:rsidDel="00000000" w:rsidP="00000000" w:rsidRDefault="00000000" w:rsidRPr="00000000" w14:paraId="00000029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Andotp：可設定輕觸一下及兩下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(揭露/隱藏、複製、複製並跳到背景、自動化鍵盤(keystrokes)分享)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Aegis：輕觸可複製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顯示介面：</w:t>
      </w:r>
    </w:p>
    <w:p w:rsidR="00000000" w:rsidDel="00000000" w:rsidP="00000000" w:rsidRDefault="00000000" w:rsidRPr="00000000" w14:paraId="0000002D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Andotp：字型大小、標籤顯示、縮圖大小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Aegis：顯示模式(標準、緊湊、小巧)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編輯群組：</w:t>
      </w: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均可編輯群組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分割字元：</w:t>
      </w:r>
    </w:p>
    <w:p w:rsidR="00000000" w:rsidDel="00000000" w:rsidP="00000000" w:rsidRDefault="00000000" w:rsidRPr="00000000" w14:paraId="00000031">
      <w:pPr>
        <w:widowControl w:val="1"/>
        <w:ind w:left="72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color w:val="000000"/>
          <w:sz w:val="28"/>
          <w:szCs w:val="28"/>
          <w:rtl w:val="0"/>
        </w:rPr>
        <w:t xml:space="preserve">Andotp：不分割、三個、兩個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Aegis：兩個、三個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32"/>
          <w:szCs w:val="32"/>
        </w:rPr>
      </w:pPr>
      <w:bookmarkStart w:colFirst="0" w:colLast="0" w:name="_heading=h.qqwl9nuyowkm" w:id="0"/>
      <w:bookmarkEnd w:id="0"/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MOTP切換裝置方便程度：</w:t>
      </w:r>
    </w:p>
    <w:p w:rsidR="00000000" w:rsidDel="00000000" w:rsidP="00000000" w:rsidRDefault="00000000" w:rsidRPr="00000000" w14:paraId="00000034">
      <w:pPr>
        <w:ind w:left="720" w:firstLine="0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https://www.changingtec.com/motp.html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https://www.techbang.com/posts/73064-innovative-motp-system-easy-to-use-safe-and-effective-to-give-the-best-authentication-experience-for-the-enterprise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numPr>
          <w:ilvl w:val="0"/>
          <w:numId w:val="1"/>
        </w:numPr>
        <w:ind w:left="720" w:hanging="360"/>
        <w:rPr>
          <w:rFonts w:ascii="DFKai-SB" w:cs="DFKai-SB" w:eastAsia="DFKai-SB" w:hAnsi="DFKai-SB"/>
          <w:sz w:val="32"/>
          <w:szCs w:val="32"/>
        </w:rPr>
      </w:pPr>
      <w:bookmarkStart w:colFirst="0" w:colLast="0" w:name="_heading=h.c4ykahapooj4" w:id="1"/>
      <w:bookmarkEnd w:id="1"/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MOTP使用度：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facebook有支持MOTP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</w:rPr>
        <w:drawing>
          <wp:inline distB="114300" distT="114300" distL="114300" distR="114300">
            <wp:extent cx="6645600" cy="28956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github僅支援TOTP和SMS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</w:rPr>
        <w:drawing>
          <wp:inline distB="114300" distT="114300" distL="114300" distR="114300">
            <wp:extent cx="5393020" cy="3399611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020" cy="339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0"/>
      <w:numFmt w:val="decimal"/>
      <w:lvlText w:val="%2."/>
      <w:lvlJc w:val="left"/>
      <w:pPr>
        <w:ind w:left="1440" w:hanging="360"/>
      </w:pPr>
      <w:rPr/>
    </w:lvl>
    <w:lvl w:ilvl="2">
      <w:start w:val="0"/>
      <w:numFmt w:val="decimal"/>
      <w:lvlText w:val="%3."/>
      <w:lvlJc w:val="left"/>
      <w:pPr>
        <w:ind w:left="2160" w:hanging="360"/>
      </w:pPr>
      <w:rPr/>
    </w:lvl>
    <w:lvl w:ilvl="3">
      <w:start w:val="0"/>
      <w:numFmt w:val="decimal"/>
      <w:lvlText w:val="%4."/>
      <w:lvlJc w:val="left"/>
      <w:pPr>
        <w:ind w:left="2880" w:hanging="360"/>
      </w:pPr>
      <w:rPr/>
    </w:lvl>
    <w:lvl w:ilvl="4">
      <w:start w:val="0"/>
      <w:numFmt w:val="decimal"/>
      <w:lvlText w:val="%5."/>
      <w:lvlJc w:val="left"/>
      <w:pPr>
        <w:ind w:left="3600" w:hanging="360"/>
      </w:pPr>
      <w:rPr/>
    </w:lvl>
    <w:lvl w:ilvl="5">
      <w:start w:val="0"/>
      <w:numFmt w:val="decimal"/>
      <w:lvlText w:val="%6."/>
      <w:lvlJc w:val="left"/>
      <w:pPr>
        <w:ind w:left="4320" w:hanging="360"/>
      </w:pPr>
      <w:rPr/>
    </w:lvl>
    <w:lvl w:ilvl="6">
      <w:start w:val="0"/>
      <w:numFmt w:val="decimal"/>
      <w:lvlText w:val="%7."/>
      <w:lvlJc w:val="left"/>
      <w:pPr>
        <w:ind w:left="5040" w:hanging="360"/>
      </w:pPr>
      <w:rPr/>
    </w:lvl>
    <w:lvl w:ilvl="7">
      <w:start w:val="0"/>
      <w:numFmt w:val="decimal"/>
      <w:lvlText w:val="%8."/>
      <w:lvlJc w:val="left"/>
      <w:pPr>
        <w:ind w:left="5760" w:hanging="360"/>
      </w:pPr>
      <w:rPr/>
    </w:lvl>
    <w:lvl w:ilvl="8">
      <w:start w:val="0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40E96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semiHidden w:val="1"/>
    <w:unhideWhenUsed w:val="1"/>
    <w:rsid w:val="00FE0909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character" w:styleId="a3">
    <w:name w:val="Hyperlink"/>
    <w:basedOn w:val="a0"/>
    <w:uiPriority w:val="99"/>
    <w:semiHidden w:val="1"/>
    <w:unhideWhenUsed w:val="1"/>
    <w:rsid w:val="00FE0909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FE0909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jpg"/><Relationship Id="rId14" Type="http://schemas.openxmlformats.org/officeDocument/2006/relationships/image" Target="media/image1.jpg"/><Relationship Id="rId17" Type="http://schemas.openxmlformats.org/officeDocument/2006/relationships/hyperlink" Target="https://www.techbang.com/posts/73064-innovative-motp-system-easy-to-use-safe-and-effective-to-give-the-best-authentication-experience-for-the-enterprise" TargetMode="External"/><Relationship Id="rId16" Type="http://schemas.openxmlformats.org/officeDocument/2006/relationships/hyperlink" Target="https://www.changingtec.com/motp.html" TargetMode="External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www.freedomwolf.cc/2019/09/andotp/" TargetMode="External"/><Relationship Id="rId8" Type="http://schemas.openxmlformats.org/officeDocument/2006/relationships/hyperlink" Target="https://www.appinn.com/aegis-2fa-for-android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sWir9p5DTBBxQQXtQ7nh2n7H2w==">AMUW2mXtJfmXKNHUAqp6AeZW2eUlEh7N6xQuBsOJOYLoINTHL3FlTE4GCEYLmFzaFb7EV3QW89mArn7TUd4ZJv8i7Bz7uABTC2jOzM0RD5bBbelYLOmK4C+2feOaZja5yD1hGJ5Xn8K2Gi3QF0RuOjdxjTlYXu5rNA==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2022-05-16T08:22:00Z</dcterms:created>
  <dc:creator>宛庭 余</dc:creator>
</cp:coreProperties>
</file>