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C7" w:rsidRDefault="001538E3" w:rsidP="001538E3">
      <w:pPr>
        <w:jc w:val="center"/>
        <w:rPr>
          <w:b/>
          <w:sz w:val="52"/>
          <w:szCs w:val="52"/>
        </w:rPr>
      </w:pPr>
      <w:r w:rsidRPr="001538E3">
        <w:rPr>
          <w:rFonts w:hint="eastAsia"/>
          <w:b/>
          <w:sz w:val="52"/>
          <w:szCs w:val="52"/>
        </w:rPr>
        <w:t>Test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C</w:t>
      </w:r>
      <w:r w:rsidRPr="001538E3">
        <w:rPr>
          <w:rFonts w:hint="eastAsia"/>
          <w:b/>
          <w:sz w:val="52"/>
          <w:szCs w:val="52"/>
        </w:rPr>
        <w:t>ase</w:t>
      </w:r>
      <w:r w:rsidR="00846321">
        <w:rPr>
          <w:rFonts w:hint="eastAsia"/>
          <w:b/>
          <w:sz w:val="52"/>
          <w:szCs w:val="52"/>
        </w:rPr>
        <w:t>（</w:t>
      </w:r>
      <w:r w:rsidR="00846321">
        <w:rPr>
          <w:rFonts w:hint="eastAsia"/>
          <w:b/>
          <w:sz w:val="52"/>
          <w:szCs w:val="52"/>
        </w:rPr>
        <w:t>part</w:t>
      </w:r>
      <w:r w:rsidR="00846321">
        <w:rPr>
          <w:b/>
          <w:sz w:val="52"/>
          <w:szCs w:val="52"/>
        </w:rPr>
        <w:t xml:space="preserve"> 1</w:t>
      </w:r>
      <w:r w:rsidR="00846321">
        <w:rPr>
          <w:rFonts w:hint="eastAsia"/>
          <w:b/>
          <w:sz w:val="52"/>
          <w:szCs w:val="5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1497"/>
      </w:tblGrid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 w:rsidRPr="001538E3"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 xml:space="preserve"> Case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ass/</w:t>
            </w:r>
            <w:r>
              <w:rPr>
                <w:szCs w:val="21"/>
              </w:rPr>
              <w:t>Not 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1538E3" w:rsidRPr="001538E3" w:rsidRDefault="001538E3" w:rsidP="00FC02A1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Test: ALL the islands are at the right place, </w:t>
            </w:r>
            <w:r w:rsidR="007E2D52">
              <w:rPr>
                <w:szCs w:val="21"/>
              </w:rPr>
              <w:t>the ship is in the Pir</w:t>
            </w:r>
            <w:r>
              <w:rPr>
                <w:szCs w:val="21"/>
              </w:rPr>
              <w:t>ates</w:t>
            </w:r>
            <w:r w:rsidR="007E2D52">
              <w:rPr>
                <w:szCs w:val="21"/>
              </w:rPr>
              <w:t>’</w:t>
            </w:r>
            <w:r>
              <w:rPr>
                <w:szCs w:val="21"/>
              </w:rPr>
              <w:t xml:space="preserve"> Island and the button appears a</w:t>
            </w:r>
            <w:r w:rsidR="00FC02A1">
              <w:rPr>
                <w:szCs w:val="21"/>
              </w:rPr>
              <w:t xml:space="preserve">t the right place to let users choose </w:t>
            </w:r>
            <w:r>
              <w:rPr>
                <w:szCs w:val="21"/>
              </w:rPr>
              <w:t>which island to go.</w:t>
            </w:r>
          </w:p>
        </w:tc>
        <w:tc>
          <w:tcPr>
            <w:tcW w:w="1497" w:type="dxa"/>
          </w:tcPr>
          <w:p w:rsidR="001538E3" w:rsidRPr="001538E3" w:rsidRDefault="00D96E91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28" w:type="dxa"/>
          </w:tcPr>
          <w:p w:rsidR="001538E3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</w:t>
            </w:r>
            <w:r>
              <w:rPr>
                <w:szCs w:val="21"/>
              </w:rPr>
              <w:t xml:space="preserve">gglers’ Cove 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P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Treasure Island and the button disappears.</w:t>
            </w:r>
          </w:p>
        </w:tc>
        <w:tc>
          <w:tcPr>
            <w:tcW w:w="1497" w:type="dxa"/>
          </w:tcPr>
          <w:p w:rsidR="001538E3" w:rsidRPr="001538E3" w:rsidRDefault="00D96E91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528" w:type="dxa"/>
          </w:tcPr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1538E3" w:rsidRPr="001538E3" w:rsidRDefault="00465C11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Test: The ship goes back to </w:t>
            </w:r>
            <w:r w:rsidR="007E2D52">
              <w:rPr>
                <w:szCs w:val="21"/>
              </w:rPr>
              <w:t xml:space="preserve">Pirates’ </w:t>
            </w:r>
            <w:r>
              <w:rPr>
                <w:szCs w:val="21"/>
              </w:rPr>
              <w:t>Island.</w:t>
            </w:r>
          </w:p>
        </w:tc>
        <w:tc>
          <w:tcPr>
            <w:tcW w:w="1497" w:type="dxa"/>
          </w:tcPr>
          <w:p w:rsidR="001538E3" w:rsidRPr="001538E3" w:rsidRDefault="007E17FF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</w:tc>
        <w:tc>
          <w:tcPr>
            <w:tcW w:w="1497" w:type="dxa"/>
          </w:tcPr>
          <w:p w:rsidR="001538E3" w:rsidRPr="001538E3" w:rsidRDefault="00A7331B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uggl</w:t>
            </w:r>
            <w:r>
              <w:rPr>
                <w:szCs w:val="21"/>
              </w:rPr>
              <w:t>ers’ Cove.</w:t>
            </w:r>
          </w:p>
          <w:p w:rsidR="00886F2D" w:rsidRDefault="00045534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04553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</w:t>
            </w:r>
            <w:r w:rsidR="00045534">
              <w:rPr>
                <w:szCs w:val="21"/>
              </w:rPr>
              <w:t xml:space="preserve"> back to Pirates’ Island.</w:t>
            </w:r>
          </w:p>
        </w:tc>
        <w:tc>
          <w:tcPr>
            <w:tcW w:w="1497" w:type="dxa"/>
          </w:tcPr>
          <w:p w:rsidR="001538E3" w:rsidRPr="001538E3" w:rsidRDefault="00A7331B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732037" w:rsidRDefault="00732037" w:rsidP="001538E3">
      <w:pPr>
        <w:rPr>
          <w:szCs w:val="21"/>
        </w:rPr>
      </w:pPr>
    </w:p>
    <w:p w:rsidR="00732037" w:rsidRDefault="0073203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32037" w:rsidRDefault="00732037" w:rsidP="00732037">
      <w:pPr>
        <w:jc w:val="center"/>
        <w:rPr>
          <w:b/>
          <w:sz w:val="52"/>
          <w:szCs w:val="52"/>
        </w:rPr>
      </w:pPr>
      <w:r w:rsidRPr="001538E3">
        <w:rPr>
          <w:rFonts w:hint="eastAsia"/>
          <w:b/>
          <w:sz w:val="52"/>
          <w:szCs w:val="52"/>
        </w:rPr>
        <w:lastRenderedPageBreak/>
        <w:t>Test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C</w:t>
      </w:r>
      <w:r w:rsidRPr="001538E3">
        <w:rPr>
          <w:rFonts w:hint="eastAsia"/>
          <w:b/>
          <w:sz w:val="52"/>
          <w:szCs w:val="52"/>
        </w:rPr>
        <w:t>ase</w:t>
      </w:r>
      <w:r>
        <w:rPr>
          <w:rFonts w:hint="eastAsia"/>
          <w:b/>
          <w:sz w:val="52"/>
          <w:szCs w:val="52"/>
        </w:rPr>
        <w:t>（</w:t>
      </w:r>
      <w:r>
        <w:rPr>
          <w:rFonts w:hint="eastAsia"/>
          <w:b/>
          <w:sz w:val="52"/>
          <w:szCs w:val="52"/>
        </w:rPr>
        <w:t>part</w:t>
      </w:r>
      <w:r>
        <w:rPr>
          <w:b/>
          <w:sz w:val="52"/>
          <w:szCs w:val="52"/>
        </w:rPr>
        <w:t xml:space="preserve"> 2</w:t>
      </w:r>
      <w:r>
        <w:rPr>
          <w:rFonts w:hint="eastAsia"/>
          <w:b/>
          <w:sz w:val="52"/>
          <w:szCs w:val="5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1497"/>
      </w:tblGrid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 w:rsidRPr="001538E3"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 xml:space="preserve"> Case</w:t>
            </w:r>
          </w:p>
        </w:tc>
        <w:tc>
          <w:tcPr>
            <w:tcW w:w="5528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ass/</w:t>
            </w:r>
            <w:r>
              <w:rPr>
                <w:szCs w:val="21"/>
              </w:rPr>
              <w:t>Not Pass</w:t>
            </w:r>
          </w:p>
        </w:tc>
      </w:tr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732037" w:rsidRDefault="00732037" w:rsidP="00732037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Test: At first, a ready button appears on the screen which allows users to click when they get ready.</w:t>
            </w:r>
          </w:p>
          <w:p w:rsidR="00732037" w:rsidRDefault="00732037" w:rsidP="00732037">
            <w:pPr>
              <w:pStyle w:val="a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Activity: press the get ready button</w:t>
            </w:r>
          </w:p>
          <w:p w:rsidR="00732037" w:rsidRDefault="00732037" w:rsidP="00732037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An output appears to tell users that we are waiting for other players getting ready.</w:t>
            </w:r>
          </w:p>
          <w:p w:rsidR="00732037" w:rsidRDefault="00732037" w:rsidP="0073203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When all the players get ready</w:t>
            </w:r>
          </w:p>
          <w:p w:rsidR="00732037" w:rsidRPr="00732037" w:rsidRDefault="00732037" w:rsidP="00732037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Test: The play begins and there is a table to show that every player is at </w:t>
            </w:r>
            <w:r>
              <w:rPr>
                <w:szCs w:val="21"/>
              </w:rPr>
              <w:t>Pirates’ Island</w:t>
            </w:r>
            <w:r>
              <w:rPr>
                <w:szCs w:val="21"/>
              </w:rPr>
              <w:t>.</w:t>
            </w:r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</w:p>
        </w:tc>
      </w:tr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28" w:type="dxa"/>
          </w:tcPr>
          <w:p w:rsidR="00732037" w:rsidRDefault="00732037" w:rsidP="00732037">
            <w:pPr>
              <w:pStyle w:val="a4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Activity: </w:t>
            </w:r>
            <w:r w:rsidR="004958EC">
              <w:rPr>
                <w:szCs w:val="21"/>
              </w:rPr>
              <w:t>After the play begins, c</w:t>
            </w:r>
            <w:r>
              <w:rPr>
                <w:szCs w:val="21"/>
              </w:rPr>
              <w:t>hoose A for player 1.</w:t>
            </w:r>
          </w:p>
          <w:p w:rsidR="00732037" w:rsidRDefault="00732037" w:rsidP="00732037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Test: Player 1 goes to </w:t>
            </w:r>
            <w:r>
              <w:rPr>
                <w:szCs w:val="21"/>
              </w:rPr>
              <w:t>Shipwreck Bay.</w:t>
            </w:r>
            <w:r>
              <w:rPr>
                <w:szCs w:val="21"/>
              </w:rPr>
              <w:t xml:space="preserve"> Other players get the information that the player 1 is at Shipwreck Bay.</w:t>
            </w:r>
          </w:p>
          <w:p w:rsidR="00732037" w:rsidRDefault="004958EC" w:rsidP="004958EC">
            <w:pPr>
              <w:pStyle w:val="a4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</w:t>
            </w:r>
            <w:r w:rsidR="00732037">
              <w:rPr>
                <w:rFonts w:hint="eastAsia"/>
                <w:szCs w:val="21"/>
              </w:rPr>
              <w:t>lose</w:t>
            </w:r>
            <w:r>
              <w:rPr>
                <w:szCs w:val="21"/>
              </w:rPr>
              <w:t xml:space="preserve"> and reopen</w:t>
            </w:r>
            <w:r w:rsidR="00732037">
              <w:rPr>
                <w:rFonts w:hint="eastAsia"/>
                <w:szCs w:val="21"/>
              </w:rPr>
              <w:t xml:space="preserve"> the Greenfoot for player 1</w:t>
            </w:r>
            <w:r w:rsidR="00732037">
              <w:rPr>
                <w:szCs w:val="21"/>
              </w:rPr>
              <w:t>.</w:t>
            </w:r>
          </w:p>
          <w:p w:rsidR="004958EC" w:rsidRDefault="004958EC" w:rsidP="004958EC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Player 1 is at Shipwreck Bay at first and can continue to play.</w:t>
            </w:r>
          </w:p>
          <w:p w:rsidR="004958EC" w:rsidRDefault="004958EC" w:rsidP="004958EC">
            <w:pPr>
              <w:pStyle w:val="a4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Open another Greenfoot as a new player</w:t>
            </w:r>
            <w:r>
              <w:rPr>
                <w:szCs w:val="21"/>
              </w:rPr>
              <w:t>.</w:t>
            </w:r>
          </w:p>
          <w:p w:rsidR="004958EC" w:rsidRPr="004958EC" w:rsidRDefault="004958EC" w:rsidP="004958EC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Test: The player get the refuse message and wait for the game finished.</w:t>
            </w:r>
          </w:p>
          <w:p w:rsidR="00732037" w:rsidRPr="004958EC" w:rsidRDefault="00732037" w:rsidP="00827D52">
            <w:pPr>
              <w:pStyle w:val="a4"/>
              <w:ind w:left="360" w:firstLineChars="0" w:firstLine="0"/>
              <w:rPr>
                <w:szCs w:val="21"/>
              </w:rPr>
            </w:pPr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</w:p>
        </w:tc>
      </w:tr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528" w:type="dxa"/>
          </w:tcPr>
          <w:p w:rsidR="004958EC" w:rsidRDefault="00732037" w:rsidP="004958EC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 w:rsidR="004958EC">
              <w:rPr>
                <w:szCs w:val="21"/>
              </w:rPr>
              <w:t xml:space="preserve">Make the player 1 to get the </w:t>
            </w:r>
            <w:r w:rsidR="004958EC">
              <w:rPr>
                <w:szCs w:val="21"/>
              </w:rPr>
              <w:t>Treasure Island</w:t>
            </w:r>
            <w:r w:rsidR="004958EC">
              <w:rPr>
                <w:szCs w:val="21"/>
              </w:rPr>
              <w:t>.</w:t>
            </w:r>
          </w:p>
          <w:p w:rsidR="004958EC" w:rsidRPr="001538E3" w:rsidRDefault="004958EC" w:rsidP="004958EC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All other players’ screens show that the game has finished as well as the name of the winner. Also, there is a button which allows users’ to try again.</w:t>
            </w:r>
          </w:p>
          <w:p w:rsidR="00732037" w:rsidRPr="004958EC" w:rsidRDefault="00732037" w:rsidP="00827D52">
            <w:pPr>
              <w:pStyle w:val="a4"/>
              <w:ind w:left="360" w:firstLineChars="0" w:firstLine="0"/>
              <w:rPr>
                <w:szCs w:val="21"/>
              </w:rPr>
            </w:pPr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</w:p>
        </w:tc>
      </w:tr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528" w:type="dxa"/>
          </w:tcPr>
          <w:p w:rsidR="00732037" w:rsidRPr="004958EC" w:rsidRDefault="004958EC" w:rsidP="004958E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Test all the test cases in part1</w:t>
            </w:r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</w:p>
        </w:tc>
      </w:tr>
      <w:tr w:rsidR="00732037" w:rsidRPr="001538E3" w:rsidTr="00827D52">
        <w:tc>
          <w:tcPr>
            <w:tcW w:w="1271" w:type="dxa"/>
          </w:tcPr>
          <w:p w:rsidR="00732037" w:rsidRPr="001538E3" w:rsidRDefault="00732037" w:rsidP="00827D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528" w:type="dxa"/>
          </w:tcPr>
          <w:p w:rsidR="00732037" w:rsidRPr="00886F2D" w:rsidRDefault="00732037" w:rsidP="00827D52">
            <w:pPr>
              <w:pStyle w:val="a4"/>
              <w:ind w:left="360" w:firstLineChars="0" w:firstLine="0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497" w:type="dxa"/>
          </w:tcPr>
          <w:p w:rsidR="00732037" w:rsidRPr="001538E3" w:rsidRDefault="00732037" w:rsidP="00827D52">
            <w:pPr>
              <w:rPr>
                <w:szCs w:val="21"/>
              </w:rPr>
            </w:pPr>
          </w:p>
        </w:tc>
      </w:tr>
    </w:tbl>
    <w:p w:rsidR="001538E3" w:rsidRPr="001538E3" w:rsidRDefault="001538E3" w:rsidP="001538E3">
      <w:pPr>
        <w:rPr>
          <w:szCs w:val="21"/>
        </w:rPr>
      </w:pPr>
    </w:p>
    <w:sectPr w:rsidR="001538E3" w:rsidRPr="0015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24B" w:rsidRDefault="0062224B" w:rsidP="00846321">
      <w:r>
        <w:separator/>
      </w:r>
    </w:p>
  </w:endnote>
  <w:endnote w:type="continuationSeparator" w:id="0">
    <w:p w:rsidR="0062224B" w:rsidRDefault="0062224B" w:rsidP="0084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24B" w:rsidRDefault="0062224B" w:rsidP="00846321">
      <w:r>
        <w:separator/>
      </w:r>
    </w:p>
  </w:footnote>
  <w:footnote w:type="continuationSeparator" w:id="0">
    <w:p w:rsidR="0062224B" w:rsidRDefault="0062224B" w:rsidP="00846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30B"/>
    <w:multiLevelType w:val="hybridMultilevel"/>
    <w:tmpl w:val="D3D87ED6"/>
    <w:lvl w:ilvl="0" w:tplc="141827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B6F16"/>
    <w:multiLevelType w:val="hybridMultilevel"/>
    <w:tmpl w:val="326839A2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F67D7"/>
    <w:multiLevelType w:val="hybridMultilevel"/>
    <w:tmpl w:val="538E099C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31F34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935F6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EC7237"/>
    <w:multiLevelType w:val="hybridMultilevel"/>
    <w:tmpl w:val="CD7238F8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39266F"/>
    <w:multiLevelType w:val="hybridMultilevel"/>
    <w:tmpl w:val="0B5ABFB8"/>
    <w:lvl w:ilvl="0" w:tplc="141827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943FE"/>
    <w:multiLevelType w:val="hybridMultilevel"/>
    <w:tmpl w:val="A9827CF8"/>
    <w:lvl w:ilvl="0" w:tplc="EBF6E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1A13D0"/>
    <w:multiLevelType w:val="hybridMultilevel"/>
    <w:tmpl w:val="F2CABAC0"/>
    <w:lvl w:ilvl="0" w:tplc="49F4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E3"/>
    <w:rsid w:val="00045534"/>
    <w:rsid w:val="001538E3"/>
    <w:rsid w:val="00465C11"/>
    <w:rsid w:val="004958EC"/>
    <w:rsid w:val="005A32C7"/>
    <w:rsid w:val="0062224B"/>
    <w:rsid w:val="00732037"/>
    <w:rsid w:val="007E17FF"/>
    <w:rsid w:val="007E2D52"/>
    <w:rsid w:val="00846321"/>
    <w:rsid w:val="00886F2D"/>
    <w:rsid w:val="00A7331B"/>
    <w:rsid w:val="00D96E91"/>
    <w:rsid w:val="00F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7E39EE-6E15-4FFA-A3EE-887EE84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8E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46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632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6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宋骐</dc:creator>
  <cp:keywords/>
  <dc:description/>
  <cp:lastModifiedBy>宋骐</cp:lastModifiedBy>
  <cp:revision>9</cp:revision>
  <dcterms:created xsi:type="dcterms:W3CDTF">2016-10-03T02:57:00Z</dcterms:created>
  <dcterms:modified xsi:type="dcterms:W3CDTF">2016-11-07T00:32:00Z</dcterms:modified>
</cp:coreProperties>
</file>