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70809E" w:sz="24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60"/>
        <w:gridCol w:w="5000"/>
        <w:gridCol w:w="4558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70"/>
            </w:tcMar>
          </w:tcPr>
          <w:p>
            <w:r>
              <w:drawing>
                <wp:inline distT="0" distB="0" distL="0" distR="0">
                  <wp:extent cx="342900" cy="342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445"/>
                <w:sz w:val="30"/>
                <w:szCs w:val="30"/>
              </w:rPr>
              <w:t xml:space="preserve">projektor</w:t>
            </w:r>
            <w:r>
              <w:rPr>
                <w:rFonts w:ascii="Arial" w:cs="Arial" w:eastAsia="Arial" w:hAnsi="Arial"/>
                <w:color w:val="70809E"/>
                <w:sz w:val="30"/>
                <w:szCs w:val="30"/>
              </w:rPr>
              <w:t xml:space="preserve">.one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667289"/>
                <w:sz w:val="15"/>
                <w:szCs w:val="15"/>
              </w:rPr>
              <w:t xml:space="preserve">Nachweisbare Projektkoordination über Organisationsgrenzen hinweg</w:t>
            </w:r>
          </w:p>
        </w:tc>
        <w:tc>
          <w:tcPr>
            <w:tcW w:type="dxa" w:w="41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7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70809E"/>
                <w:spacing w:val="12"/>
                <w:sz w:val="15"/>
                <w:szCs w:val="15"/>
              </w:rPr>
              <w:t xml:space="preserve">INFORMATION FÜR PROJEKTBETEILIGTE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67289"/>
                <w:sz w:val="15"/>
                <w:szCs w:val="15"/>
              </w:rPr>
              <w:t xml:space="preserve">Auftraggeber · Behörden · Fachplaner · Ausführende</w:t>
            </w:r>
          </w:p>
        </w:tc>
      </w:tr>
    </w:tbl>
    <w:p>
      <w:pPr>
        <w:spacing w:after="120" w:before="260"/>
      </w:pPr>
      <w:r>
        <w:rPr>
          <w:rFonts w:ascii="Arial" w:cs="Arial" w:eastAsia="Arial" w:hAnsi="Arial"/>
          <w:b/>
          <w:bCs/>
          <w:color w:val="2C3445"/>
          <w:sz w:val="62"/>
          <w:szCs w:val="62"/>
        </w:rPr>
        <w:t xml:space="preserve">Projektdaten da, wo sie hingehören — bei Ihnen.</w:t>
      </w:r>
    </w:p>
    <w:p>
      <w:pPr>
        <w:spacing w:after="140" w:line="320"/>
      </w:pPr>
      <w:r>
        <w:rPr>
          <w:rFonts w:ascii="Arial" w:cs="Arial" w:eastAsia="Arial" w:hAnsi="Arial"/>
          <w:b w:val="false"/>
          <w:bCs w:val="false"/>
          <w:color w:val="2C3445"/>
          <w:sz w:val="22"/>
          <w:szCs w:val="22"/>
        </w:rPr>
        <w:t xml:space="preserve">Sie führen Ihren </w:t>
      </w:r>
      <w:r>
        <w:rPr>
          <w:rFonts w:ascii="Arial" w:cs="Arial" w:eastAsia="Arial" w:hAnsi="Arial"/>
          <w:b/>
          <w:bCs/>
          <w:color w:val="2C3445"/>
          <w:sz w:val="22"/>
          <w:szCs w:val="22"/>
        </w:rPr>
        <w:t xml:space="preserve">eigenen Projektstand</w:t>
      </w:r>
      <w:r>
        <w:rPr>
          <w:rFonts w:ascii="Arial" w:cs="Arial" w:eastAsia="Arial" w:hAnsi="Arial"/>
          <w:b w:val="false"/>
          <w:bCs w:val="false"/>
          <w:color w:val="2C3445"/>
          <w:sz w:val="22"/>
          <w:szCs w:val="22"/>
        </w:rPr>
        <w:t xml:space="preserve"> und teilen daraus, was Sie teilen wollen. Jeder Beteiligte unterzeichnet seine Zusagen für die anderen — so hat jeder den Nachweis, den er braucht.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70809E"/>
          <w:spacing w:val="24"/>
          <w:sz w:val="15"/>
          <w:szCs w:val="15"/>
        </w:rPr>
        <w:t xml:space="preserve">KEIN KONTO  ·  KEINE INSTALLATION  ·  KEIN GEMEINSAMER SERVER</w:t>
      </w:r>
    </w:p>
    <w:p>
      <w:pPr>
        <w:pBdr>
          <w:bottom w:val="single" w:color="D7DDE8" w:sz="6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40"/>
        <w:gridCol w:w="3439"/>
        <w:gridCol w:w="3439"/>
      </w:tblGrid>
      <w:tr>
        <w:tc>
          <w:tcPr>
            <w:tcW w:type="dxa" w:w="3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70"/>
            </w:tcMar>
          </w:tcPr>
          <w:p>
            <w:pPr>
              <w:pBdr>
                <w:bottom w:val="single" w:color="70809E" w:sz="8"/>
              </w:pBdr>
              <w:spacing w:after="6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20" w:line="280"/>
            </w:pPr>
            <w:r>
              <w:rPr>
                <w:rFonts w:ascii="Arial" w:cs="Arial" w:eastAsia="Arial" w:hAnsi="Arial"/>
                <w:b/>
                <w:bCs/>
                <w:color w:val="2C3445"/>
                <w:sz w:val="20"/>
                <w:szCs w:val="20"/>
              </w:rPr>
              <w:t xml:space="preserve">Ihr eigener Projektstand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line="280"/>
            </w:pPr>
            <w:r>
              <w:rPr>
                <w:rFonts w:ascii="Arial" w:cs="Arial" w:eastAsia="Arial" w:hAnsi="Arial"/>
                <w:b w:val="false"/>
                <w:bCs w:val="false"/>
                <w:color w:val="667289"/>
                <w:sz w:val="18"/>
                <w:szCs w:val="18"/>
              </w:rPr>
              <w:t xml:space="preserve">Ihre Zusagen, Termine, Unterlagen und Entscheidungen liegen </w:t>
            </w:r>
            <w:r>
              <w:rPr>
                <w:rFonts w:ascii="Arial" w:cs="Arial" w:eastAsia="Arial" w:hAnsi="Arial"/>
                <w:b/>
                <w:bCs/>
                <w:color w:val="2C3445"/>
                <w:sz w:val="18"/>
                <w:szCs w:val="18"/>
              </w:rPr>
              <w:t xml:space="preserve">bei Ihnen</w:t>
            </w:r>
            <w:r>
              <w:rPr>
                <w:rFonts w:ascii="Arial" w:cs="Arial" w:eastAsia="Arial" w:hAnsi="Arial"/>
                <w:b w:val="false"/>
                <w:bCs w:val="false"/>
                <w:color w:val="667289"/>
                <w:sz w:val="18"/>
                <w:szCs w:val="18"/>
              </w:rPr>
              <w:t xml:space="preserve"> — nicht in der Ablage eines anderen Büros.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line="280"/>
            </w:pPr>
            <w:r>
              <w:rPr>
                <w:rFonts w:ascii="Arial" w:cs="Arial" w:eastAsia="Arial" w:hAnsi="Arial"/>
                <w:b w:val="false"/>
                <w:bCs w:val="false"/>
                <w:color w:val="667289"/>
                <w:sz w:val="18"/>
                <w:szCs w:val="18"/>
              </w:rPr>
              <w:t xml:space="preserve">Die Daten bleiben in Ihrem Browser, auf Ihrem Rechner. Keine Anbieter-Cloud.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line="280"/>
            </w:pPr>
            <w:r>
              <w:rPr>
                <w:rFonts w:ascii="Arial" w:cs="Arial" w:eastAsia="Arial" w:hAnsi="Arial"/>
                <w:b w:val="false"/>
                <w:bCs w:val="false"/>
                <w:color w:val="667289"/>
                <w:sz w:val="18"/>
                <w:szCs w:val="18"/>
              </w:rPr>
              <w:t xml:space="preserve">Er bleibt Ihrer: wenn das Projekt endet, wenn ein Beteiligter ausscheidet — </w:t>
            </w:r>
            <w:r>
              <w:rPr>
                <w:rFonts w:ascii="Arial" w:cs="Arial" w:eastAsia="Arial" w:hAnsi="Arial"/>
                <w:b/>
                <w:bCs/>
                <w:color w:val="2C3445"/>
                <w:sz w:val="18"/>
                <w:szCs w:val="18"/>
              </w:rPr>
              <w:t xml:space="preserve">und auch, wenn eine Lizenz ausläuft</w:t>
            </w:r>
            <w:r>
              <w:rPr>
                <w:rFonts w:ascii="Arial" w:cs="Arial" w:eastAsia="Arial" w:hAnsi="Arial"/>
                <w:b w:val="false"/>
                <w:bCs w:val="false"/>
                <w:color w:val="667289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line="280"/>
            </w:pPr>
            <w:r>
              <w:rPr>
                <w:rFonts w:ascii="Arial" w:cs="Arial" w:eastAsia="Arial" w:hAnsi="Arial"/>
                <w:b w:val="false"/>
                <w:bCs w:val="false"/>
                <w:color w:val="667289"/>
                <w:sz w:val="18"/>
                <w:szCs w:val="18"/>
              </w:rPr>
              <w:t xml:space="preserve">Sie sind </w:t>
            </w:r>
            <w:r>
              <w:rPr>
                <w:rFonts w:ascii="Arial" w:cs="Arial" w:eastAsia="Arial" w:hAnsi="Arial"/>
                <w:b/>
                <w:bCs/>
                <w:color w:val="2C3445"/>
                <w:sz w:val="18"/>
                <w:szCs w:val="18"/>
              </w:rPr>
              <w:t xml:space="preserve">Beteiligter, nicht Gast</w:t>
            </w:r>
            <w:r>
              <w:rPr>
                <w:rFonts w:ascii="Arial" w:cs="Arial" w:eastAsia="Arial" w:hAnsi="Arial"/>
                <w:b w:val="false"/>
                <w:bCs w:val="false"/>
                <w:color w:val="667289"/>
                <w:sz w:val="18"/>
                <w:szCs w:val="18"/>
              </w:rPr>
              <w:t xml:space="preserve"> in einem fremden System.</w:t>
            </w:r>
          </w:p>
        </w:tc>
        <w:tc>
          <w:tcPr>
            <w:tcW w:type="dxa" w:w="34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70"/>
            </w:tcMar>
          </w:tcPr>
          <w:p>
            <w:pPr>
              <w:pBdr>
                <w:bottom w:val="single" w:color="70809E" w:sz="8"/>
              </w:pBdr>
              <w:spacing w:after="6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20" w:line="280"/>
            </w:pPr>
            <w:r>
              <w:rPr>
                <w:rFonts w:ascii="Arial" w:cs="Arial" w:eastAsia="Arial" w:hAnsi="Arial"/>
                <w:b/>
                <w:bCs/>
                <w:color w:val="2C3445"/>
                <w:sz w:val="20"/>
                <w:szCs w:val="20"/>
              </w:rPr>
              <w:t xml:space="preserve">Sie teilen zu definierten Bedingungen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line="280"/>
            </w:pPr>
            <w:r>
              <w:rPr>
                <w:rFonts w:ascii="Arial" w:cs="Arial" w:eastAsia="Arial" w:hAnsi="Arial"/>
                <w:b w:val="false"/>
                <w:bCs w:val="false"/>
                <w:color w:val="667289"/>
                <w:sz w:val="18"/>
                <w:szCs w:val="18"/>
              </w:rPr>
              <w:t xml:space="preserve">Sie geben gezielt frei: </w:t>
            </w:r>
            <w:r>
              <w:rPr>
                <w:rFonts w:ascii="Arial" w:cs="Arial" w:eastAsia="Arial" w:hAnsi="Arial"/>
                <w:b/>
                <w:bCs/>
                <w:color w:val="2C3445"/>
                <w:sz w:val="18"/>
                <w:szCs w:val="18"/>
              </w:rPr>
              <w:t xml:space="preserve">genau den Stand, genau an den Empfänger</w:t>
            </w:r>
            <w:r>
              <w:rPr>
                <w:rFonts w:ascii="Arial" w:cs="Arial" w:eastAsia="Arial" w:hAnsi="Arial"/>
                <w:b w:val="false"/>
                <w:bCs w:val="false"/>
                <w:color w:val="667289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line="280"/>
            </w:pPr>
            <w:r>
              <w:rPr>
                <w:rFonts w:ascii="Arial" w:cs="Arial" w:eastAsia="Arial" w:hAnsi="Arial"/>
                <w:b w:val="false"/>
                <w:bCs w:val="false"/>
                <w:color w:val="667289"/>
                <w:sz w:val="18"/>
                <w:szCs w:val="18"/>
              </w:rPr>
              <w:t xml:space="preserve">Freigegeben wird genau das Ausgewählte — </w:t>
            </w:r>
            <w:r>
              <w:rPr>
                <w:rFonts w:ascii="Arial" w:cs="Arial" w:eastAsia="Arial" w:hAnsi="Arial"/>
                <w:b/>
                <w:bCs/>
                <w:color w:val="2C3445"/>
                <w:sz w:val="18"/>
                <w:szCs w:val="18"/>
              </w:rPr>
              <w:t xml:space="preserve">Ihre Vorgeschichte und Ihre internen Zwischenstände gehen nicht mit</w:t>
            </w:r>
            <w:r>
              <w:rPr>
                <w:rFonts w:ascii="Arial" w:cs="Arial" w:eastAsia="Arial" w:hAnsi="Arial"/>
                <w:b w:val="false"/>
                <w:bCs w:val="false"/>
                <w:color w:val="667289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line="280"/>
            </w:pPr>
            <w:r>
              <w:rPr>
                <w:rFonts w:ascii="Arial" w:cs="Arial" w:eastAsia="Arial" w:hAnsi="Arial"/>
                <w:b w:val="false"/>
                <w:bCs w:val="false"/>
                <w:color w:val="667289"/>
                <w:sz w:val="18"/>
                <w:szCs w:val="18"/>
              </w:rPr>
              <w:t xml:space="preserve">Die anderen Beteiligten geben Ihnen gegenüber nach denselben Regeln frei — mit denselben Rechten.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line="280"/>
            </w:pPr>
            <w:r>
              <w:rPr>
                <w:rFonts w:ascii="Arial" w:cs="Arial" w:eastAsia="Arial" w:hAnsi="Arial"/>
                <w:b w:val="false"/>
                <w:bCs w:val="false"/>
                <w:color w:val="667289"/>
                <w:sz w:val="18"/>
                <w:szCs w:val="18"/>
              </w:rPr>
              <w:t xml:space="preserve">Widersprechen sich zwei Stände, bleibt der Widerspruch stehen — </w:t>
            </w:r>
            <w:r>
              <w:rPr>
                <w:rFonts w:ascii="Arial" w:cs="Arial" w:eastAsia="Arial" w:hAnsi="Arial"/>
                <w:b/>
                <w:bCs/>
                <w:color w:val="2C3445"/>
                <w:sz w:val="18"/>
                <w:szCs w:val="18"/>
              </w:rPr>
              <w:t xml:space="preserve">beiden Seiten sichtbar</w:t>
            </w:r>
            <w:r>
              <w:rPr>
                <w:rFonts w:ascii="Arial" w:cs="Arial" w:eastAsia="Arial" w:hAnsi="Arial"/>
                <w:b w:val="false"/>
                <w:bCs w:val="false"/>
                <w:color w:val="667289"/>
                <w:sz w:val="18"/>
                <w:szCs w:val="18"/>
              </w:rPr>
              <w:t xml:space="preserve">, statt stillschweigend zusammengeführt zu werden.</w:t>
            </w:r>
          </w:p>
        </w:tc>
        <w:tc>
          <w:tcPr>
            <w:tcW w:type="dxa" w:w="34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70"/>
            </w:tcMar>
          </w:tcPr>
          <w:p>
            <w:pPr>
              <w:pBdr>
                <w:bottom w:val="single" w:color="70809E" w:sz="8"/>
              </w:pBdr>
              <w:spacing w:after="6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20" w:line="280"/>
            </w:pPr>
            <w:r>
              <w:rPr>
                <w:rFonts w:ascii="Arial" w:cs="Arial" w:eastAsia="Arial" w:hAnsi="Arial"/>
                <w:b/>
                <w:bCs/>
                <w:color w:val="2C3445"/>
                <w:sz w:val="20"/>
                <w:szCs w:val="20"/>
              </w:rPr>
              <w:t xml:space="preserve">Sie prüfen selbst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line="280"/>
            </w:pPr>
            <w:r>
              <w:rPr>
                <w:rFonts w:ascii="Arial" w:cs="Arial" w:eastAsia="Arial" w:hAnsi="Arial"/>
                <w:b w:val="false"/>
                <w:bCs w:val="false"/>
                <w:color w:val="667289"/>
                <w:sz w:val="18"/>
                <w:szCs w:val="18"/>
              </w:rPr>
              <w:t xml:space="preserve">Jede Zusage trägt die </w:t>
            </w:r>
            <w:r>
              <w:rPr>
                <w:rFonts w:ascii="Arial" w:cs="Arial" w:eastAsia="Arial" w:hAnsi="Arial"/>
                <w:b/>
                <w:bCs/>
                <w:color w:val="2C3445"/>
                <w:sz w:val="18"/>
                <w:szCs w:val="18"/>
              </w:rPr>
              <w:t xml:space="preserve">Unterschrift dessen, der sie erklärt hat</w:t>
            </w:r>
            <w:r>
              <w:rPr>
                <w:rFonts w:ascii="Arial" w:cs="Arial" w:eastAsia="Arial" w:hAnsi="Arial"/>
                <w:b w:val="false"/>
                <w:bCs w:val="false"/>
                <w:color w:val="667289"/>
                <w:sz w:val="18"/>
                <w:szCs w:val="18"/>
              </w:rPr>
              <w:t xml:space="preserve"> — mit Zeitpunkt und Grundlage.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line="280"/>
            </w:pPr>
            <w:r>
              <w:rPr>
                <w:rFonts w:ascii="Arial" w:cs="Arial" w:eastAsia="Arial" w:hAnsi="Arial"/>
                <w:b w:val="false"/>
                <w:bCs w:val="false"/>
                <w:color w:val="667289"/>
                <w:sz w:val="18"/>
                <w:szCs w:val="18"/>
              </w:rPr>
              <w:t xml:space="preserve">Wird nachträglich etwas daran geändert, trägt sie </w:t>
            </w:r>
            <w:r>
              <w:rPr>
                <w:rFonts w:ascii="Arial" w:cs="Arial" w:eastAsia="Arial" w:hAnsi="Arial"/>
                <w:b/>
                <w:bCs/>
                <w:color w:val="2C3445"/>
                <w:sz w:val="18"/>
                <w:szCs w:val="18"/>
              </w:rPr>
              <w:t xml:space="preserve">keine gültige Unterschrift mehr</w:t>
            </w:r>
            <w:r>
              <w:rPr>
                <w:rFonts w:ascii="Arial" w:cs="Arial" w:eastAsia="Arial" w:hAnsi="Arial"/>
                <w:b w:val="false"/>
                <w:bCs w:val="false"/>
                <w:color w:val="667289"/>
                <w:sz w:val="18"/>
                <w:szCs w:val="18"/>
              </w:rPr>
              <w:t xml:space="preserve">. Stille Korrekturen sind ausgeschlossen.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line="280"/>
            </w:pPr>
            <w:r>
              <w:rPr>
                <w:rFonts w:ascii="Arial" w:cs="Arial" w:eastAsia="Arial" w:hAnsi="Arial"/>
                <w:b w:val="false"/>
                <w:bCs w:val="false"/>
                <w:color w:val="667289"/>
                <w:sz w:val="18"/>
                <w:szCs w:val="18"/>
              </w:rPr>
              <w:t xml:space="preserve">Wer für einen Vorgang nicht zuständig war, kann ihn auch nicht fortschreiben.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line="280"/>
            </w:pPr>
            <w:r>
              <w:rPr>
                <w:rFonts w:ascii="Arial" w:cs="Arial" w:eastAsia="Arial" w:hAnsi="Arial"/>
                <w:b w:val="false"/>
                <w:bCs w:val="false"/>
                <w:color w:val="667289"/>
                <w:sz w:val="18"/>
                <w:szCs w:val="18"/>
              </w:rPr>
              <w:t xml:space="preserve">Die Prüfung läuft bei Ihnen — </w:t>
            </w:r>
            <w:r>
              <w:rPr>
                <w:rFonts w:ascii="Arial" w:cs="Arial" w:eastAsia="Arial" w:hAnsi="Arial"/>
                <w:b/>
                <w:bCs/>
                <w:color w:val="2C3445"/>
                <w:sz w:val="18"/>
                <w:szCs w:val="18"/>
              </w:rPr>
              <w:t xml:space="preserve">ohne Rückfrage bei uns und ohne Verbindung zu einem Server</w:t>
            </w:r>
            <w:r>
              <w:rPr>
                <w:rFonts w:ascii="Arial" w:cs="Arial" w:eastAsia="Arial" w:hAnsi="Arial"/>
                <w:b w:val="false"/>
                <w:bCs w:val="false"/>
                <w:color w:val="667289"/>
                <w:sz w:val="18"/>
                <w:szCs w:val="18"/>
              </w:rPr>
              <w:t xml:space="preserve">.</w:t>
            </w:r>
          </w:p>
        </w:tc>
      </w:tr>
    </w:tbl>
    <w:p>
      <w:pPr>
        <w:spacing w:after="140" w:before="260"/>
      </w:pPr>
      <w:r>
        <w:rPr>
          <w:rFonts w:ascii="Arial" w:cs="Arial" w:eastAsia="Arial" w:hAnsi="Arial"/>
          <w:b/>
          <w:bCs/>
          <w:color w:val="2C3445"/>
          <w:sz w:val="23"/>
          <w:szCs w:val="23"/>
        </w:rPr>
        <w:t xml:space="preserve">So entsteht die Nachweiskette</w:t>
      </w: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40"/>
        <w:gridCol w:w="3439"/>
        <w:gridCol w:w="3439"/>
      </w:tblGrid>
      <w:tr>
        <w:tc>
          <w:tcPr>
            <w:tcW w:type="dxa" w:w="3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7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0809E"/>
                <w:sz w:val="18"/>
                <w:szCs w:val="18"/>
              </w:rPr>
              <w:t xml:space="preserve">1  </w:t>
            </w:r>
            <w:r>
              <w:rPr>
                <w:rFonts w:ascii="Arial" w:cs="Arial" w:eastAsia="Arial" w:hAnsi="Arial"/>
                <w:b/>
                <w:bCs/>
                <w:color w:val="2C3445"/>
                <w:sz w:val="18"/>
                <w:szCs w:val="18"/>
              </w:rPr>
              <w:t xml:space="preserve">Jeder führt seinen Stand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667289"/>
                <w:sz w:val="17"/>
                <w:szCs w:val="17"/>
              </w:rPr>
              <w:t xml:space="preserve">Jedes Büro, jede Behörde, jeder Fachplaner hält den eigenen Projektstand bei sich.</w:t>
            </w:r>
          </w:p>
        </w:tc>
        <w:tc>
          <w:tcPr>
            <w:tcW w:type="dxa" w:w="34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7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0809E"/>
                <w:sz w:val="18"/>
                <w:szCs w:val="18"/>
              </w:rPr>
              <w:t xml:space="preserve">2  </w:t>
            </w:r>
            <w:r>
              <w:rPr>
                <w:rFonts w:ascii="Arial" w:cs="Arial" w:eastAsia="Arial" w:hAnsi="Arial"/>
                <w:b/>
                <w:bCs/>
                <w:color w:val="2C3445"/>
                <w:sz w:val="18"/>
                <w:szCs w:val="18"/>
              </w:rPr>
              <w:t xml:space="preserve">Jeder unterzeichnet seine Zusagen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667289"/>
                <w:sz w:val="17"/>
                <w:szCs w:val="17"/>
              </w:rPr>
              <w:t xml:space="preserve">Wer eine Zusage, eine Freigabe oder einen Termin erklärt, unterzeichnet sie — und sie geht unterzeichnet an die anderen.</w:t>
            </w:r>
          </w:p>
        </w:tc>
        <w:tc>
          <w:tcPr>
            <w:tcW w:type="dxa" w:w="34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7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0809E"/>
                <w:sz w:val="18"/>
                <w:szCs w:val="18"/>
              </w:rPr>
              <w:t xml:space="preserve">3  </w:t>
            </w:r>
            <w:r>
              <w:rPr>
                <w:rFonts w:ascii="Arial" w:cs="Arial" w:eastAsia="Arial" w:hAnsi="Arial"/>
                <w:b/>
                <w:bCs/>
                <w:color w:val="2C3445"/>
                <w:sz w:val="18"/>
                <w:szCs w:val="18"/>
              </w:rPr>
              <w:t xml:space="preserve">Jeder hat seinen Nachweis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667289"/>
                <w:sz w:val="17"/>
                <w:szCs w:val="17"/>
              </w:rPr>
              <w:t xml:space="preserve">Was Sie erhalten, trägt die Unterschrift dessen, der es erklärt hat. Damit ist jede Kopie so belastbar wie das Original.</w:t>
            </w:r>
          </w:p>
        </w:tc>
      </w:tr>
    </w:tbl>
    <w:p>
      <w:pPr>
        <w:spacing w:after="60"/>
      </w:pPr>
      <w:r>
        <w:rPr>
          <w:sz w:val="2"/>
          <w:szCs w:val="2"/>
        </w:rPr>
        <w:t xml:space="preserve"/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418"/>
      </w:tblGrid>
      <w:tr>
        <w:tc>
          <w:tcPr>
            <w:tcW w:type="dxa" w:w="2900"/>
            <w:tcBorders>
              <w:top w:val="none" w:color="FFFFFF" w:sz="0"/>
              <w:left w:val="single" w:color="70809E" w:sz="18"/>
              <w:bottom w:val="none" w:color="FFFFFF" w:sz="0"/>
              <w:right w:val="none" w:color="FFFFFF" w:sz="0"/>
            </w:tcBorders>
            <w:shd w:fill="EEF2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C3445"/>
                <w:sz w:val="19"/>
                <w:szCs w:val="19"/>
              </w:rPr>
              <w:t xml:space="preserve">Was sich für Sie nicht ändert</w:t>
            </w:r>
          </w:p>
        </w:tc>
        <w:tc>
          <w:tcPr>
            <w:tcW w:type="dxa" w:w="74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color="auto" w:val="clear"/>
            <w:tcMar>
              <w:top w:type="dxa" w:w="160"/>
              <w:left w:type="dxa" w:w="0"/>
              <w:bottom w:type="dxa" w:w="16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667289"/>
                <w:sz w:val="18"/>
                <w:szCs w:val="18"/>
              </w:rPr>
              <w:t xml:space="preserve">Sie arbeiten weiter mit </w:t>
            </w:r>
            <w:r>
              <w:rPr>
                <w:rFonts w:ascii="Arial" w:cs="Arial" w:eastAsia="Arial" w:hAnsi="Arial"/>
                <w:b/>
                <w:bCs/>
                <w:color w:val="2C3445"/>
                <w:sz w:val="18"/>
                <w:szCs w:val="18"/>
              </w:rPr>
              <w:t xml:space="preserve">Outlook, Ihrem Dateiserver und Ihren gewohnten Programmen</w:t>
            </w:r>
            <w:r>
              <w:rPr>
                <w:rFonts w:ascii="Arial" w:cs="Arial" w:eastAsia="Arial" w:hAnsi="Arial"/>
                <w:b w:val="false"/>
                <w:bCs w:val="false"/>
                <w:color w:val="667289"/>
                <w:sz w:val="18"/>
                <w:szCs w:val="18"/>
              </w:rPr>
              <w:t xml:space="preserve">. Sie antworten wie bisher per E-Mail. Ihre Ablage bleibt Ihre Ablage, mit Ihrer Ordnerstruktur und Ihren Aufbewahrungsfristen. Und es gibt nichts, was Sie am Projektende wieder abbauen müssten.</w:t>
            </w:r>
          </w:p>
        </w:tc>
      </w:tr>
    </w:tbl>
    <w:p>
      <w:pPr>
        <w:pBdr>
          <w:bottom w:val="single" w:color="D7DDE8" w:sz="6"/>
        </w:pBdr>
        <w:spacing w:after="140" w:before="200"/>
      </w:pPr>
      <w:r>
        <w:rPr>
          <w:sz w:val="2"/>
          <w:szCs w:val="2"/>
        </w:rPr>
        <w:t xml:space="preserve"/>
      </w: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3218"/>
      </w:tblGrid>
      <w:tr>
        <w:tc>
          <w:tcPr>
            <w:tcW w:type="dxa" w:w="7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7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2C3445"/>
                <w:sz w:val="17"/>
                <w:szCs w:val="17"/>
              </w:rPr>
              <w:t xml:space="preserve">Wo Ihre Daten liegen.</w:t>
            </w:r>
            <w:r>
              <w:rPr>
                <w:rFonts w:ascii="Arial" w:cs="Arial" w:eastAsia="Arial" w:hAnsi="Arial"/>
                <w:b w:val="false"/>
                <w:bCs w:val="false"/>
                <w:color w:val="667289"/>
                <w:sz w:val="17"/>
                <w:szCs w:val="17"/>
              </w:rPr>
              <w:t xml:space="preserve"> Bei Ihnen. Es gibt keine Anbieter-Cloud, in die Projektinhalte übertragen werden, keinen Ort, an dem „das Projekt“ als Ganzes liegt, und keinen Anbieter, dem Sie beitreten müssten. Geteilt wird nur, was Sie freigeben — und das können Sie jederzeit belegen.</w:t>
            </w:r>
          </w:p>
        </w:tc>
        <w:tc>
          <w:tcPr>
            <w:tcW w:type="dxa" w:w="32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7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2C3445"/>
                <w:sz w:val="17"/>
                <w:szCs w:val="17"/>
              </w:rPr>
              <w:t xml:space="preserve">projektor.one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67289"/>
                <w:sz w:val="15"/>
                <w:szCs w:val="15"/>
              </w:rPr>
              <w:t xml:space="preserve">Fragen zum Projekt richten Sie bitte an Ihren Projektpartner.</w:t>
            </w:r>
          </w:p>
        </w:tc>
      </w:tr>
    </w:tbl>
    <w:p>
      <w:pPr>
        <w:pBdr>
          <w:top w:val="single" w:color="D7DDE8" w:sz="6"/>
        </w:pBdr>
        <w:spacing w:before="180"/>
      </w:pPr>
    </w:p>
    <w:p>
      <w:pPr>
        <w:spacing w:after="0" w:line="280"/>
      </w:pPr>
      <w:r>
        <w:rPr>
          <w:rFonts w:ascii="Arial" w:cs="Arial" w:eastAsia="Arial" w:hAnsi="Arial"/>
          <w:b w:val="false"/>
          <w:bCs w:val="false"/>
          <w:color w:val="667289"/>
          <w:sz w:val="14"/>
          <w:szCs w:val="14"/>
        </w:rPr>
        <w:t xml:space="preserve">Eine Bestätigung im Browser ist eine Projektbestätigung im Sinne der Zusammenarbeit und keine qualifizierte elektronische Signatur nach eIDAS.</w:t>
      </w:r>
    </w:p>
    <w:sectPr>
      <w:pgSz w:w="11906" w:h="16838" w:orient="portrait"/>
      <w:pgMar w:top="640" w:right="794" w:bottom="640" w:left="79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60"/>
      </w:pPr>
      <w:rPr>
        <w:color w:val="D7DDE8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4edf88ba3521556bc9f3866e1ec96facefe225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2026-08-18T14:31:47.340Z</dcterms:created>
  <dcterms:modified xsi:type="dcterms:W3CDTF">2026-08-18T14:31:47.341Z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