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905A5" w14:textId="77777777" w:rsidR="00CB5678" w:rsidRDefault="00433CF7" w:rsidP="00CB5678">
      <w:pPr>
        <w:pStyle w:val="berschrift1"/>
      </w:pPr>
      <w:proofErr w:type="spellStart"/>
      <w:r>
        <w:t>Protkoll</w:t>
      </w:r>
      <w:proofErr w:type="spellEnd"/>
      <w:r>
        <w:t xml:space="preserve"> vom </w:t>
      </w:r>
      <w:r w:rsidR="008A4418">
        <w:t>07</w:t>
      </w:r>
      <w:r>
        <w:t>.</w:t>
      </w:r>
      <w:r w:rsidR="008A4418">
        <w:t>09</w:t>
      </w:r>
      <w:r>
        <w:t>.</w:t>
      </w:r>
      <w:r w:rsidR="008A4418">
        <w:t>2018</w:t>
      </w:r>
    </w:p>
    <w:p w14:paraId="097A3E6C" w14:textId="77777777" w:rsidR="00433CF7" w:rsidRPr="00433CF7" w:rsidRDefault="00433CF7" w:rsidP="00433CF7"/>
    <w:tbl>
      <w:tblPr>
        <w:tblStyle w:val="Tabellenraster"/>
        <w:tblW w:w="9067" w:type="dxa"/>
        <w:tblLook w:val="04A0" w:firstRow="1" w:lastRow="0" w:firstColumn="1" w:lastColumn="0" w:noHBand="0" w:noVBand="1"/>
      </w:tblPr>
      <w:tblGrid>
        <w:gridCol w:w="1297"/>
        <w:gridCol w:w="4740"/>
        <w:gridCol w:w="1810"/>
        <w:gridCol w:w="1220"/>
      </w:tblGrid>
      <w:tr w:rsidR="00433CF7" w:rsidRPr="00435464" w14:paraId="7E3E47D6" w14:textId="77777777" w:rsidTr="00433CF7">
        <w:tc>
          <w:tcPr>
            <w:tcW w:w="1297" w:type="dxa"/>
            <w:shd w:val="clear" w:color="auto" w:fill="F2F2F2" w:themeFill="background1" w:themeFillShade="F2"/>
          </w:tcPr>
          <w:p w14:paraId="31B9608C" w14:textId="77777777" w:rsidR="00433CF7" w:rsidRPr="00BE4F1A" w:rsidRDefault="00433CF7" w:rsidP="00407926">
            <w:pPr>
              <w:rPr>
                <w:rFonts w:cs="Arial"/>
              </w:rPr>
            </w:pPr>
            <w:r w:rsidRPr="00BE4F1A">
              <w:rPr>
                <w:rFonts w:cs="Arial"/>
              </w:rPr>
              <w:t>Betreff:</w:t>
            </w:r>
          </w:p>
        </w:tc>
        <w:tc>
          <w:tcPr>
            <w:tcW w:w="7770" w:type="dxa"/>
            <w:gridSpan w:val="3"/>
          </w:tcPr>
          <w:p w14:paraId="2FB99963" w14:textId="77777777" w:rsidR="00433CF7" w:rsidRPr="008A4418" w:rsidRDefault="008A4418" w:rsidP="00407926">
            <w:pPr>
              <w:rPr>
                <w:rFonts w:cs="Arial"/>
                <w:lang w:val="en-GB"/>
              </w:rPr>
            </w:pPr>
            <w:proofErr w:type="spellStart"/>
            <w:r w:rsidRPr="00307B8A">
              <w:rPr>
                <w:rFonts w:cs="Arial"/>
                <w:lang w:val="en-GB"/>
              </w:rPr>
              <w:t>Protokoll</w:t>
            </w:r>
            <w:proofErr w:type="spellEnd"/>
            <w:r w:rsidRPr="00307B8A">
              <w:rPr>
                <w:rFonts w:cs="Arial"/>
                <w:lang w:val="en-GB"/>
              </w:rPr>
              <w:t xml:space="preserve"> </w:t>
            </w:r>
            <w:proofErr w:type="spellStart"/>
            <w:r w:rsidRPr="00307B8A">
              <w:rPr>
                <w:rFonts w:cs="Arial"/>
                <w:lang w:val="en-GB"/>
              </w:rPr>
              <w:t>zum</w:t>
            </w:r>
            <w:proofErr w:type="spellEnd"/>
            <w:r w:rsidRPr="00307B8A">
              <w:rPr>
                <w:rFonts w:cs="Arial"/>
                <w:lang w:val="en-GB"/>
              </w:rPr>
              <w:t xml:space="preserve"> Review &amp; Retrospective &amp; Planning Meeting</w:t>
            </w:r>
            <w:r>
              <w:rPr>
                <w:rFonts w:cs="Arial"/>
                <w:lang w:val="en-GB"/>
              </w:rPr>
              <w:t xml:space="preserve"> #3</w:t>
            </w:r>
          </w:p>
        </w:tc>
      </w:tr>
      <w:tr w:rsidR="00433CF7" w:rsidRPr="00DB43B0" w14:paraId="168683A5" w14:textId="77777777" w:rsidTr="00433CF7">
        <w:tc>
          <w:tcPr>
            <w:tcW w:w="1297" w:type="dxa"/>
            <w:shd w:val="clear" w:color="auto" w:fill="F2F2F2" w:themeFill="background1" w:themeFillShade="F2"/>
          </w:tcPr>
          <w:p w14:paraId="3656CF45" w14:textId="77777777" w:rsidR="00433CF7" w:rsidRPr="00BE4F1A" w:rsidRDefault="00433CF7" w:rsidP="00407926">
            <w:pPr>
              <w:rPr>
                <w:rFonts w:cs="Arial"/>
              </w:rPr>
            </w:pPr>
            <w:r w:rsidRPr="00BE4F1A">
              <w:rPr>
                <w:rFonts w:cs="Arial"/>
              </w:rPr>
              <w:t>Datum:</w:t>
            </w:r>
          </w:p>
        </w:tc>
        <w:tc>
          <w:tcPr>
            <w:tcW w:w="7770" w:type="dxa"/>
            <w:gridSpan w:val="3"/>
          </w:tcPr>
          <w:p w14:paraId="3B5A694D" w14:textId="77777777" w:rsidR="00433CF7" w:rsidRPr="00BE4F1A" w:rsidRDefault="008A4418" w:rsidP="00407926">
            <w:pPr>
              <w:rPr>
                <w:rFonts w:cs="Arial"/>
              </w:rPr>
            </w:pPr>
            <w:r>
              <w:rPr>
                <w:rFonts w:cs="Arial"/>
              </w:rPr>
              <w:t>07. September 2018</w:t>
            </w:r>
          </w:p>
        </w:tc>
      </w:tr>
      <w:tr w:rsidR="00433CF7" w:rsidRPr="00DB43B0" w14:paraId="5DDBA40C" w14:textId="77777777" w:rsidTr="00433CF7">
        <w:tc>
          <w:tcPr>
            <w:tcW w:w="1297" w:type="dxa"/>
            <w:shd w:val="clear" w:color="auto" w:fill="F2F2F2" w:themeFill="background1" w:themeFillShade="F2"/>
          </w:tcPr>
          <w:p w14:paraId="41750E28" w14:textId="77777777" w:rsidR="00433CF7" w:rsidRPr="00BE4F1A" w:rsidRDefault="00433CF7" w:rsidP="00407926">
            <w:pPr>
              <w:rPr>
                <w:rFonts w:cs="Arial"/>
              </w:rPr>
            </w:pPr>
            <w:r w:rsidRPr="00BE4F1A">
              <w:rPr>
                <w:rFonts w:cs="Arial"/>
              </w:rPr>
              <w:t>Teilnehmer:</w:t>
            </w:r>
          </w:p>
        </w:tc>
        <w:tc>
          <w:tcPr>
            <w:tcW w:w="7770" w:type="dxa"/>
            <w:gridSpan w:val="3"/>
          </w:tcPr>
          <w:p w14:paraId="42ACFDBB" w14:textId="77777777" w:rsidR="00433CF7" w:rsidRDefault="008A4418" w:rsidP="00407926">
            <w:pPr>
              <w:rPr>
                <w:rFonts w:cs="Arial"/>
              </w:rPr>
            </w:pPr>
            <w:r>
              <w:rPr>
                <w:rFonts w:cs="Arial"/>
              </w:rPr>
              <w:t xml:space="preserve">Lukas Schendlinger (LS), Tobias Krukenfellner (TK), Jürgen Weber (JW), Nico </w:t>
            </w:r>
            <w:proofErr w:type="spellStart"/>
            <w:r>
              <w:rPr>
                <w:rFonts w:cs="Arial"/>
              </w:rPr>
              <w:t>Srnka</w:t>
            </w:r>
            <w:proofErr w:type="spellEnd"/>
            <w:r>
              <w:rPr>
                <w:rFonts w:cs="Arial"/>
              </w:rPr>
              <w:t xml:space="preserve"> (NS)</w:t>
            </w:r>
          </w:p>
          <w:p w14:paraId="018EC9AD" w14:textId="77777777" w:rsidR="00433CF7" w:rsidRPr="00BE4F1A" w:rsidRDefault="00433CF7" w:rsidP="00407926">
            <w:pPr>
              <w:rPr>
                <w:rFonts w:cs="Arial"/>
              </w:rPr>
            </w:pPr>
          </w:p>
        </w:tc>
      </w:tr>
      <w:tr w:rsidR="00433CF7" w:rsidRPr="00DB43B0" w14:paraId="2A587476" w14:textId="77777777" w:rsidTr="00433CF7">
        <w:tc>
          <w:tcPr>
            <w:tcW w:w="1297" w:type="dxa"/>
            <w:shd w:val="clear" w:color="auto" w:fill="F2F2F2" w:themeFill="background1" w:themeFillShade="F2"/>
          </w:tcPr>
          <w:p w14:paraId="4E315506" w14:textId="77777777" w:rsidR="00433CF7" w:rsidRPr="00BE4F1A" w:rsidRDefault="00433CF7" w:rsidP="00407926">
            <w:pPr>
              <w:rPr>
                <w:rFonts w:cs="Arial"/>
              </w:rPr>
            </w:pPr>
            <w:r w:rsidRPr="00BE4F1A">
              <w:rPr>
                <w:rFonts w:cs="Arial"/>
              </w:rPr>
              <w:t>Verfasser:</w:t>
            </w:r>
          </w:p>
        </w:tc>
        <w:tc>
          <w:tcPr>
            <w:tcW w:w="4935" w:type="dxa"/>
          </w:tcPr>
          <w:p w14:paraId="5597A55D" w14:textId="77777777" w:rsidR="00433CF7" w:rsidRPr="00BE4F1A" w:rsidRDefault="008A4418" w:rsidP="00407926">
            <w:pPr>
              <w:rPr>
                <w:rFonts w:cs="Arial"/>
              </w:rPr>
            </w:pPr>
            <w:r>
              <w:rPr>
                <w:rFonts w:cs="Arial"/>
              </w:rPr>
              <w:t>JW</w:t>
            </w:r>
          </w:p>
        </w:tc>
        <w:tc>
          <w:tcPr>
            <w:tcW w:w="1843" w:type="dxa"/>
            <w:shd w:val="clear" w:color="auto" w:fill="F2F2F2" w:themeFill="background1" w:themeFillShade="F2"/>
          </w:tcPr>
          <w:p w14:paraId="35AFC6FD" w14:textId="77777777" w:rsidR="00433CF7" w:rsidRPr="00BE4F1A" w:rsidRDefault="00433CF7" w:rsidP="00407926">
            <w:pPr>
              <w:rPr>
                <w:rFonts w:cs="Arial"/>
              </w:rPr>
            </w:pPr>
            <w:r w:rsidRPr="00BE4F1A">
              <w:rPr>
                <w:rFonts w:cs="Arial"/>
              </w:rPr>
              <w:t>Datum Protokoll:</w:t>
            </w:r>
          </w:p>
        </w:tc>
        <w:tc>
          <w:tcPr>
            <w:tcW w:w="992" w:type="dxa"/>
          </w:tcPr>
          <w:p w14:paraId="3371A876" w14:textId="77777777" w:rsidR="00433CF7" w:rsidRPr="00BE4F1A" w:rsidRDefault="008A4418" w:rsidP="00407926">
            <w:pPr>
              <w:rPr>
                <w:rFonts w:cs="Arial"/>
              </w:rPr>
            </w:pPr>
            <w:r>
              <w:rPr>
                <w:rFonts w:cs="Arial"/>
              </w:rPr>
              <w:t>07.09.2018</w:t>
            </w:r>
          </w:p>
        </w:tc>
      </w:tr>
      <w:tr w:rsidR="00433CF7" w:rsidRPr="00DB43B0" w14:paraId="40C25AB1" w14:textId="77777777" w:rsidTr="00433CF7">
        <w:trPr>
          <w:trHeight w:val="568"/>
        </w:trPr>
        <w:tc>
          <w:tcPr>
            <w:tcW w:w="1297" w:type="dxa"/>
            <w:shd w:val="clear" w:color="auto" w:fill="F2F2F2" w:themeFill="background1" w:themeFillShade="F2"/>
          </w:tcPr>
          <w:p w14:paraId="1E78922F" w14:textId="77777777" w:rsidR="00433CF7" w:rsidRPr="00BE4F1A" w:rsidRDefault="00433CF7" w:rsidP="00407926">
            <w:pPr>
              <w:rPr>
                <w:rFonts w:cs="Arial"/>
              </w:rPr>
            </w:pPr>
            <w:r w:rsidRPr="00BE4F1A">
              <w:rPr>
                <w:rFonts w:cs="Arial"/>
              </w:rPr>
              <w:t>Verteiler:</w:t>
            </w:r>
          </w:p>
        </w:tc>
        <w:tc>
          <w:tcPr>
            <w:tcW w:w="7770" w:type="dxa"/>
            <w:gridSpan w:val="3"/>
          </w:tcPr>
          <w:p w14:paraId="128CDB36" w14:textId="77777777" w:rsidR="00433CF7" w:rsidRPr="00BE4F1A" w:rsidRDefault="008A4418" w:rsidP="00407926">
            <w:pPr>
              <w:rPr>
                <w:rFonts w:cs="Arial"/>
              </w:rPr>
            </w:pPr>
            <w:r>
              <w:rPr>
                <w:rFonts w:cs="Arial"/>
              </w:rPr>
              <w:t>/</w:t>
            </w:r>
          </w:p>
        </w:tc>
      </w:tr>
    </w:tbl>
    <w:p w14:paraId="7B1E1B5A" w14:textId="77777777" w:rsidR="00972081" w:rsidRDefault="00972081" w:rsidP="00EF49D5">
      <w:pPr>
        <w:spacing w:line="360" w:lineRule="auto"/>
        <w:rPr>
          <w:rFonts w:eastAsia="Droid Sans Fallback" w:cs="FreeSans"/>
          <w:kern w:val="3"/>
          <w:lang w:eastAsia="zh-CN" w:bidi="hi-IN"/>
        </w:rPr>
      </w:pPr>
      <w:bookmarkStart w:id="0" w:name="_GoBack"/>
      <w:bookmarkEnd w:id="0"/>
    </w:p>
    <w:tbl>
      <w:tblPr>
        <w:tblStyle w:val="Tabellenraster"/>
        <w:tblW w:w="0" w:type="auto"/>
        <w:tblLook w:val="04A0" w:firstRow="1" w:lastRow="0" w:firstColumn="1" w:lastColumn="0" w:noHBand="0" w:noVBand="1"/>
      </w:tblPr>
      <w:tblGrid>
        <w:gridCol w:w="435"/>
        <w:gridCol w:w="5952"/>
        <w:gridCol w:w="1128"/>
        <w:gridCol w:w="1557"/>
      </w:tblGrid>
      <w:tr w:rsidR="00433CF7" w:rsidRPr="00DB43B0" w14:paraId="326BA61B" w14:textId="77777777" w:rsidTr="00D80104">
        <w:trPr>
          <w:trHeight w:val="94"/>
        </w:trPr>
        <w:tc>
          <w:tcPr>
            <w:tcW w:w="435" w:type="dxa"/>
            <w:tcBorders>
              <w:top w:val="nil"/>
              <w:left w:val="nil"/>
              <w:bottom w:val="single" w:sz="4" w:space="0" w:color="7F7F7F" w:themeColor="text1" w:themeTint="80"/>
              <w:right w:val="nil"/>
            </w:tcBorders>
            <w:shd w:val="clear" w:color="auto" w:fill="F2F2F2" w:themeFill="background1" w:themeFillShade="F2"/>
          </w:tcPr>
          <w:p w14:paraId="4D0C50D8" w14:textId="77777777" w:rsidR="00433CF7" w:rsidRPr="00511948" w:rsidRDefault="00433CF7" w:rsidP="00407926">
            <w:pPr>
              <w:rPr>
                <w:rFonts w:cs="Arial"/>
                <w:i/>
                <w:color w:val="3B3838" w:themeColor="background2" w:themeShade="40"/>
                <w:sz w:val="16"/>
                <w:szCs w:val="16"/>
              </w:rPr>
            </w:pPr>
            <w:r w:rsidRPr="00511948">
              <w:rPr>
                <w:rFonts w:cs="Arial"/>
                <w:i/>
                <w:color w:val="3B3838" w:themeColor="background2" w:themeShade="40"/>
                <w:sz w:val="16"/>
                <w:szCs w:val="16"/>
              </w:rPr>
              <w:t>Nr.</w:t>
            </w:r>
          </w:p>
        </w:tc>
        <w:tc>
          <w:tcPr>
            <w:tcW w:w="5952" w:type="dxa"/>
            <w:tcBorders>
              <w:top w:val="nil"/>
              <w:left w:val="nil"/>
              <w:bottom w:val="single" w:sz="4" w:space="0" w:color="7F7F7F" w:themeColor="text1" w:themeTint="80"/>
              <w:right w:val="nil"/>
            </w:tcBorders>
            <w:shd w:val="clear" w:color="auto" w:fill="F2F2F2" w:themeFill="background1" w:themeFillShade="F2"/>
          </w:tcPr>
          <w:p w14:paraId="6C863FC3" w14:textId="77777777" w:rsidR="00433CF7" w:rsidRPr="00511948" w:rsidRDefault="00433CF7" w:rsidP="00407926">
            <w:pPr>
              <w:rPr>
                <w:rFonts w:cs="Arial"/>
                <w:i/>
                <w:color w:val="3B3838" w:themeColor="background2" w:themeShade="40"/>
                <w:sz w:val="16"/>
                <w:szCs w:val="16"/>
              </w:rPr>
            </w:pPr>
            <w:r w:rsidRPr="00511948">
              <w:rPr>
                <w:rFonts w:cs="Arial"/>
                <w:i/>
                <w:color w:val="3B3838" w:themeColor="background2" w:themeShade="40"/>
                <w:sz w:val="16"/>
                <w:szCs w:val="16"/>
              </w:rPr>
              <w:t>Inhalt</w:t>
            </w:r>
          </w:p>
        </w:tc>
        <w:tc>
          <w:tcPr>
            <w:tcW w:w="1128" w:type="dxa"/>
            <w:tcBorders>
              <w:top w:val="nil"/>
              <w:left w:val="nil"/>
              <w:bottom w:val="single" w:sz="4" w:space="0" w:color="7F7F7F" w:themeColor="text1" w:themeTint="80"/>
              <w:right w:val="nil"/>
            </w:tcBorders>
            <w:shd w:val="clear" w:color="auto" w:fill="F2F2F2" w:themeFill="background1" w:themeFillShade="F2"/>
          </w:tcPr>
          <w:p w14:paraId="75491F1C" w14:textId="77777777" w:rsidR="00433CF7" w:rsidRPr="00511948" w:rsidRDefault="00433CF7" w:rsidP="00407926">
            <w:pPr>
              <w:rPr>
                <w:rFonts w:cs="Arial"/>
                <w:i/>
                <w:color w:val="3B3838" w:themeColor="background2" w:themeShade="40"/>
                <w:sz w:val="16"/>
                <w:szCs w:val="16"/>
              </w:rPr>
            </w:pPr>
            <w:r w:rsidRPr="00511948">
              <w:rPr>
                <w:rFonts w:cs="Arial"/>
                <w:i/>
                <w:color w:val="3B3838" w:themeColor="background2" w:themeShade="40"/>
                <w:sz w:val="16"/>
                <w:szCs w:val="16"/>
              </w:rPr>
              <w:t>erledigen bis</w:t>
            </w:r>
          </w:p>
        </w:tc>
        <w:tc>
          <w:tcPr>
            <w:tcW w:w="1557" w:type="dxa"/>
            <w:tcBorders>
              <w:top w:val="nil"/>
              <w:left w:val="nil"/>
              <w:bottom w:val="single" w:sz="4" w:space="0" w:color="7F7F7F" w:themeColor="text1" w:themeTint="80"/>
              <w:right w:val="nil"/>
            </w:tcBorders>
            <w:shd w:val="clear" w:color="auto" w:fill="F2F2F2" w:themeFill="background1" w:themeFillShade="F2"/>
          </w:tcPr>
          <w:p w14:paraId="113B7E5E" w14:textId="77777777" w:rsidR="00433CF7" w:rsidRPr="00511948" w:rsidRDefault="00433CF7" w:rsidP="00407926">
            <w:pPr>
              <w:rPr>
                <w:rFonts w:cs="Arial"/>
                <w:i/>
                <w:color w:val="3B3838" w:themeColor="background2" w:themeShade="40"/>
                <w:sz w:val="16"/>
                <w:szCs w:val="16"/>
              </w:rPr>
            </w:pPr>
            <w:r w:rsidRPr="00511948">
              <w:rPr>
                <w:rFonts w:cs="Arial"/>
                <w:i/>
                <w:color w:val="3B3838" w:themeColor="background2" w:themeShade="40"/>
                <w:sz w:val="16"/>
                <w:szCs w:val="16"/>
              </w:rPr>
              <w:t>zuständig</w:t>
            </w:r>
          </w:p>
        </w:tc>
      </w:tr>
      <w:tr w:rsidR="00433CF7" w:rsidRPr="00DB43B0" w14:paraId="57773D35" w14:textId="77777777" w:rsidTr="00D80104">
        <w:trPr>
          <w:trHeight w:val="94"/>
        </w:trPr>
        <w:tc>
          <w:tcPr>
            <w:tcW w:w="4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D017FF" w14:textId="77777777" w:rsidR="00433CF7" w:rsidRPr="00DB43B0" w:rsidRDefault="00433CF7" w:rsidP="00407926">
            <w:pPr>
              <w:rPr>
                <w:rFonts w:cs="Arial"/>
                <w:sz w:val="20"/>
                <w:szCs w:val="20"/>
              </w:rPr>
            </w:pPr>
            <w:r w:rsidRPr="00DB43B0">
              <w:rPr>
                <w:rFonts w:cs="Arial"/>
                <w:sz w:val="20"/>
                <w:szCs w:val="20"/>
              </w:rPr>
              <w:t>1</w:t>
            </w:r>
          </w:p>
        </w:tc>
        <w:tc>
          <w:tcPr>
            <w:tcW w:w="59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83588B2" w14:textId="77777777" w:rsidR="00433CF7" w:rsidRDefault="008A4418" w:rsidP="00407926">
            <w:pPr>
              <w:rPr>
                <w:rFonts w:cs="Arial"/>
                <w:sz w:val="20"/>
                <w:szCs w:val="20"/>
              </w:rPr>
            </w:pPr>
            <w:r>
              <w:rPr>
                <w:rFonts w:cs="Arial"/>
                <w:sz w:val="20"/>
                <w:szCs w:val="20"/>
              </w:rPr>
              <w:t xml:space="preserve">Offene </w:t>
            </w:r>
            <w:proofErr w:type="spellStart"/>
            <w:r>
              <w:rPr>
                <w:rFonts w:cs="Arial"/>
                <w:sz w:val="20"/>
                <w:szCs w:val="20"/>
              </w:rPr>
              <w:t>Issues</w:t>
            </w:r>
            <w:proofErr w:type="spellEnd"/>
            <w:r>
              <w:rPr>
                <w:rFonts w:cs="Arial"/>
                <w:sz w:val="20"/>
                <w:szCs w:val="20"/>
              </w:rPr>
              <w:t xml:space="preserve"> auf dem Board angesprochen und passend verschoben.</w:t>
            </w:r>
          </w:p>
          <w:p w14:paraId="18CA068F" w14:textId="77777777" w:rsidR="00303097" w:rsidRPr="00DB43B0" w:rsidRDefault="00303097" w:rsidP="00407926">
            <w:pPr>
              <w:rPr>
                <w:rFonts w:cs="Arial"/>
                <w:sz w:val="20"/>
                <w:szCs w:val="20"/>
              </w:rPr>
            </w:pPr>
          </w:p>
        </w:tc>
        <w:tc>
          <w:tcPr>
            <w:tcW w:w="112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96A5306" w14:textId="77777777" w:rsidR="00433CF7" w:rsidRPr="00DB43B0" w:rsidRDefault="008A4418" w:rsidP="00407926">
            <w:pPr>
              <w:rPr>
                <w:rFonts w:cs="Arial"/>
                <w:sz w:val="20"/>
                <w:szCs w:val="20"/>
              </w:rPr>
            </w:pPr>
            <w:r>
              <w:rPr>
                <w:rFonts w:cs="Arial"/>
                <w:sz w:val="20"/>
                <w:szCs w:val="20"/>
              </w:rPr>
              <w:t>07.09.2018</w:t>
            </w:r>
          </w:p>
        </w:tc>
        <w:tc>
          <w:tcPr>
            <w:tcW w:w="15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FFD410" w14:textId="77777777" w:rsidR="00433CF7" w:rsidRPr="00DB43B0" w:rsidRDefault="008A4418" w:rsidP="00407926">
            <w:pPr>
              <w:rPr>
                <w:rFonts w:cs="Arial"/>
                <w:sz w:val="20"/>
                <w:szCs w:val="20"/>
              </w:rPr>
            </w:pPr>
            <w:r>
              <w:rPr>
                <w:rFonts w:cs="Arial"/>
                <w:sz w:val="20"/>
                <w:szCs w:val="20"/>
              </w:rPr>
              <w:t>JW, TK, LS, NS</w:t>
            </w:r>
          </w:p>
        </w:tc>
      </w:tr>
      <w:tr w:rsidR="00433CF7" w:rsidRPr="00DB43B0" w14:paraId="7C9BC0A7" w14:textId="77777777" w:rsidTr="00D80104">
        <w:trPr>
          <w:trHeight w:val="94"/>
        </w:trPr>
        <w:tc>
          <w:tcPr>
            <w:tcW w:w="4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473FA77" w14:textId="77777777" w:rsidR="00433CF7" w:rsidRPr="00DB43B0" w:rsidRDefault="00433CF7" w:rsidP="00407926">
            <w:pPr>
              <w:rPr>
                <w:rFonts w:cs="Arial"/>
                <w:sz w:val="20"/>
                <w:szCs w:val="20"/>
              </w:rPr>
            </w:pPr>
            <w:r w:rsidRPr="00DB43B0">
              <w:rPr>
                <w:rFonts w:cs="Arial"/>
                <w:sz w:val="20"/>
                <w:szCs w:val="20"/>
              </w:rPr>
              <w:t>2</w:t>
            </w:r>
          </w:p>
        </w:tc>
        <w:tc>
          <w:tcPr>
            <w:tcW w:w="59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05C6366" w14:textId="77777777" w:rsidR="008A4418" w:rsidRPr="008A4418" w:rsidRDefault="008A4418" w:rsidP="008A4418">
            <w:pPr>
              <w:rPr>
                <w:rFonts w:cs="Arial"/>
                <w:sz w:val="20"/>
                <w:szCs w:val="20"/>
              </w:rPr>
            </w:pPr>
            <w:r w:rsidRPr="008A4418">
              <w:rPr>
                <w:rFonts w:cs="Arial"/>
                <w:sz w:val="20"/>
                <w:szCs w:val="20"/>
              </w:rPr>
              <w:t>Der 6-stellige Code, welcher für das Registrieren benötigt wird, wird nun ein klein wenig geändert. Die ersten 6 Zeichen stehen für das Unternehmen und die Abteilung. Die restlichen, nicht genau beschränkten Zeichen, sind für die Eindeutigkeit zuständig.</w:t>
            </w:r>
            <w:r>
              <w:rPr>
                <w:rFonts w:cs="Arial"/>
                <w:sz w:val="20"/>
                <w:szCs w:val="20"/>
              </w:rPr>
              <w:t xml:space="preserve"> Diese Änderung wird im Rahmen des nächsten Sprints umgesetzt bzw. wurde bereits berücksichtigt.</w:t>
            </w:r>
          </w:p>
        </w:tc>
        <w:tc>
          <w:tcPr>
            <w:tcW w:w="112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35E146D" w14:textId="77777777" w:rsidR="00433CF7" w:rsidRPr="00DB43B0" w:rsidRDefault="008A4418" w:rsidP="00407926">
            <w:pPr>
              <w:rPr>
                <w:rFonts w:cs="Arial"/>
                <w:sz w:val="20"/>
                <w:szCs w:val="20"/>
              </w:rPr>
            </w:pPr>
            <w:r>
              <w:rPr>
                <w:rFonts w:cs="Arial"/>
                <w:sz w:val="20"/>
                <w:szCs w:val="20"/>
              </w:rPr>
              <w:t>29.09.2018</w:t>
            </w:r>
          </w:p>
        </w:tc>
        <w:tc>
          <w:tcPr>
            <w:tcW w:w="15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B42614E" w14:textId="77777777" w:rsidR="00433CF7" w:rsidRPr="00DB43B0" w:rsidRDefault="008A4418" w:rsidP="00407926">
            <w:pPr>
              <w:rPr>
                <w:rFonts w:cs="Arial"/>
                <w:sz w:val="20"/>
                <w:szCs w:val="20"/>
              </w:rPr>
            </w:pPr>
            <w:r>
              <w:rPr>
                <w:rFonts w:cs="Arial"/>
                <w:sz w:val="20"/>
                <w:szCs w:val="20"/>
              </w:rPr>
              <w:t>JW</w:t>
            </w:r>
            <w:r w:rsidR="00435464">
              <w:rPr>
                <w:rFonts w:cs="Arial"/>
                <w:sz w:val="20"/>
                <w:szCs w:val="20"/>
              </w:rPr>
              <w:t>,</w:t>
            </w:r>
            <w:r>
              <w:rPr>
                <w:rFonts w:cs="Arial"/>
                <w:sz w:val="20"/>
                <w:szCs w:val="20"/>
              </w:rPr>
              <w:t xml:space="preserve"> TK, LS</w:t>
            </w:r>
          </w:p>
        </w:tc>
      </w:tr>
      <w:tr w:rsidR="00433CF7" w:rsidRPr="00DB43B0" w14:paraId="10951D3D" w14:textId="77777777" w:rsidTr="00D80104">
        <w:tc>
          <w:tcPr>
            <w:tcW w:w="4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E3AC644" w14:textId="77777777" w:rsidR="00433CF7" w:rsidRPr="00DB43B0" w:rsidRDefault="00433CF7" w:rsidP="00407926">
            <w:pPr>
              <w:rPr>
                <w:rFonts w:cs="Arial"/>
                <w:sz w:val="20"/>
                <w:szCs w:val="20"/>
              </w:rPr>
            </w:pPr>
            <w:r>
              <w:rPr>
                <w:rFonts w:cs="Arial"/>
                <w:sz w:val="20"/>
                <w:szCs w:val="20"/>
              </w:rPr>
              <w:t>3</w:t>
            </w:r>
          </w:p>
        </w:tc>
        <w:tc>
          <w:tcPr>
            <w:tcW w:w="59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FD52BCB" w14:textId="77777777" w:rsidR="008A4418" w:rsidRDefault="008A4418" w:rsidP="00407926">
            <w:pPr>
              <w:rPr>
                <w:rFonts w:cs="Arial"/>
                <w:sz w:val="20"/>
                <w:szCs w:val="20"/>
              </w:rPr>
            </w:pPr>
            <w:r>
              <w:rPr>
                <w:rFonts w:cs="Arial"/>
                <w:sz w:val="20"/>
                <w:szCs w:val="20"/>
              </w:rPr>
              <w:t>Die Begriff „Abteilung“ und „Gruppe“ wurden neu definiert und somit Unklarheiten beseitigt.</w:t>
            </w:r>
          </w:p>
          <w:p w14:paraId="1FFDE5C9" w14:textId="77777777" w:rsidR="00433CF7" w:rsidRDefault="008A4418" w:rsidP="00407926">
            <w:pPr>
              <w:rPr>
                <w:rFonts w:cs="Arial"/>
                <w:sz w:val="20"/>
                <w:szCs w:val="20"/>
              </w:rPr>
            </w:pPr>
            <w:r>
              <w:rPr>
                <w:rFonts w:cs="Arial"/>
                <w:sz w:val="20"/>
                <w:szCs w:val="20"/>
              </w:rPr>
              <w:t>„Abteilung“: Ein normaler Stab eines Unternehmens, wie z.B.: Entwicklung, Management, Buchhaltung. Dieser ist notwendig für die Registrierung und für die grundsätzliche Aufteilung.</w:t>
            </w:r>
          </w:p>
          <w:p w14:paraId="6A651E18" w14:textId="77777777" w:rsidR="00433CF7" w:rsidRDefault="008A4418" w:rsidP="00407926">
            <w:pPr>
              <w:rPr>
                <w:rFonts w:cs="Arial"/>
                <w:sz w:val="20"/>
                <w:szCs w:val="20"/>
              </w:rPr>
            </w:pPr>
            <w:r>
              <w:rPr>
                <w:rFonts w:cs="Arial"/>
                <w:sz w:val="20"/>
                <w:szCs w:val="20"/>
              </w:rPr>
              <w:t>„Gruppe“: Dies ist ein Teil an Anwendern, welche aus ein oder mehreren Abteilungen kommen kann. Diese Anwender</w:t>
            </w:r>
            <w:r w:rsidR="00435464">
              <w:rPr>
                <w:rFonts w:cs="Arial"/>
                <w:sz w:val="20"/>
                <w:szCs w:val="20"/>
              </w:rPr>
              <w:t xml:space="preserve"> werden dann für eine bestimmte Befragung als Befragten geführt. </w:t>
            </w:r>
          </w:p>
          <w:p w14:paraId="444062E6" w14:textId="77777777" w:rsidR="00435464" w:rsidRDefault="00435464" w:rsidP="00407926">
            <w:pPr>
              <w:rPr>
                <w:rFonts w:cs="Arial"/>
                <w:sz w:val="20"/>
                <w:szCs w:val="20"/>
              </w:rPr>
            </w:pPr>
            <w:r>
              <w:rPr>
                <w:rFonts w:cs="Arial"/>
                <w:sz w:val="20"/>
                <w:szCs w:val="20"/>
              </w:rPr>
              <w:t>Diese Änderung muss teilweise in bestimmten Teilen des Projekts geändert werden. Dies geschieht im nächsten Sprint.</w:t>
            </w:r>
          </w:p>
          <w:p w14:paraId="751EE5C5" w14:textId="77777777" w:rsidR="00433CF7" w:rsidRPr="00DB43B0" w:rsidRDefault="00433CF7" w:rsidP="00407926">
            <w:pPr>
              <w:rPr>
                <w:rFonts w:cs="Arial"/>
                <w:sz w:val="20"/>
                <w:szCs w:val="20"/>
              </w:rPr>
            </w:pPr>
          </w:p>
        </w:tc>
        <w:tc>
          <w:tcPr>
            <w:tcW w:w="112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D61BD10" w14:textId="77777777" w:rsidR="00433CF7" w:rsidRPr="00DB43B0" w:rsidRDefault="00435464" w:rsidP="00407926">
            <w:pPr>
              <w:rPr>
                <w:rFonts w:cs="Arial"/>
                <w:sz w:val="20"/>
                <w:szCs w:val="20"/>
              </w:rPr>
            </w:pPr>
            <w:r>
              <w:rPr>
                <w:rFonts w:cs="Arial"/>
                <w:sz w:val="20"/>
                <w:szCs w:val="20"/>
              </w:rPr>
              <w:t>29.09.2018</w:t>
            </w:r>
          </w:p>
        </w:tc>
        <w:tc>
          <w:tcPr>
            <w:tcW w:w="15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99EEA73" w14:textId="77777777" w:rsidR="00433CF7" w:rsidRPr="00DB43B0" w:rsidRDefault="00435464" w:rsidP="00407926">
            <w:pPr>
              <w:rPr>
                <w:rFonts w:cs="Arial"/>
                <w:sz w:val="20"/>
                <w:szCs w:val="20"/>
              </w:rPr>
            </w:pPr>
            <w:r>
              <w:rPr>
                <w:rFonts w:cs="Arial"/>
                <w:sz w:val="20"/>
                <w:szCs w:val="20"/>
              </w:rPr>
              <w:t>JW, TK, LS</w:t>
            </w:r>
          </w:p>
        </w:tc>
      </w:tr>
      <w:tr w:rsidR="00433CF7" w:rsidRPr="00DB43B0" w14:paraId="18064C06" w14:textId="77777777" w:rsidTr="00D80104">
        <w:tc>
          <w:tcPr>
            <w:tcW w:w="4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38F705F" w14:textId="77777777" w:rsidR="00433CF7" w:rsidRPr="00DB43B0" w:rsidRDefault="00435464" w:rsidP="00407926">
            <w:pPr>
              <w:rPr>
                <w:rFonts w:cs="Arial"/>
                <w:sz w:val="20"/>
                <w:szCs w:val="20"/>
              </w:rPr>
            </w:pPr>
            <w:r>
              <w:rPr>
                <w:rFonts w:cs="Arial"/>
                <w:sz w:val="20"/>
                <w:szCs w:val="20"/>
              </w:rPr>
              <w:t>4</w:t>
            </w:r>
          </w:p>
        </w:tc>
        <w:tc>
          <w:tcPr>
            <w:tcW w:w="59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0D6C3BA" w14:textId="77777777" w:rsidR="00433CF7" w:rsidRDefault="00435464" w:rsidP="00407926">
            <w:pPr>
              <w:rPr>
                <w:rFonts w:cs="Arial"/>
                <w:sz w:val="20"/>
                <w:szCs w:val="20"/>
              </w:rPr>
            </w:pPr>
            <w:r>
              <w:rPr>
                <w:rFonts w:cs="Arial"/>
                <w:sz w:val="20"/>
                <w:szCs w:val="20"/>
              </w:rPr>
              <w:t>Wunsch an Screenshots der App für die Präsentationsseite, von NS an JW wurde geäußert und wird aber mit tatsächlichen Bildern der App erst im übernächsten Sprint umgesetzt bzw. teilweise wird es mit Testbildern bereits vorher ausprobiert.</w:t>
            </w:r>
          </w:p>
          <w:p w14:paraId="7A1FA0E4" w14:textId="77777777" w:rsidR="00433CF7" w:rsidRPr="00DB43B0" w:rsidRDefault="00433CF7" w:rsidP="00407926">
            <w:pPr>
              <w:rPr>
                <w:rFonts w:cs="Arial"/>
                <w:sz w:val="20"/>
                <w:szCs w:val="20"/>
              </w:rPr>
            </w:pPr>
          </w:p>
        </w:tc>
        <w:tc>
          <w:tcPr>
            <w:tcW w:w="112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A6C4171" w14:textId="77777777" w:rsidR="00433CF7" w:rsidRPr="00DB43B0" w:rsidRDefault="00435464" w:rsidP="00407926">
            <w:pPr>
              <w:rPr>
                <w:rFonts w:cs="Arial"/>
                <w:sz w:val="20"/>
                <w:szCs w:val="20"/>
              </w:rPr>
            </w:pPr>
            <w:r>
              <w:rPr>
                <w:rFonts w:cs="Arial"/>
                <w:sz w:val="20"/>
                <w:szCs w:val="20"/>
              </w:rPr>
              <w:t>29.09.2018</w:t>
            </w:r>
          </w:p>
        </w:tc>
        <w:tc>
          <w:tcPr>
            <w:tcW w:w="15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6175436" w14:textId="77777777" w:rsidR="00433CF7" w:rsidRPr="00DB43B0" w:rsidRDefault="00435464" w:rsidP="00407926">
            <w:pPr>
              <w:rPr>
                <w:rFonts w:cs="Arial"/>
                <w:sz w:val="20"/>
                <w:szCs w:val="20"/>
              </w:rPr>
            </w:pPr>
            <w:r>
              <w:rPr>
                <w:rFonts w:cs="Arial"/>
                <w:sz w:val="20"/>
                <w:szCs w:val="20"/>
              </w:rPr>
              <w:t>NS, JW</w:t>
            </w:r>
          </w:p>
        </w:tc>
      </w:tr>
      <w:tr w:rsidR="00433CF7" w:rsidRPr="00DB43B0" w14:paraId="7F38170E" w14:textId="77777777" w:rsidTr="00D80104">
        <w:tc>
          <w:tcPr>
            <w:tcW w:w="4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9F42B1" w14:textId="77777777" w:rsidR="00433CF7" w:rsidRPr="00DB43B0" w:rsidRDefault="00435464" w:rsidP="00407926">
            <w:pPr>
              <w:rPr>
                <w:rFonts w:cs="Arial"/>
                <w:sz w:val="20"/>
                <w:szCs w:val="20"/>
              </w:rPr>
            </w:pPr>
            <w:r>
              <w:rPr>
                <w:rFonts w:cs="Arial"/>
                <w:sz w:val="20"/>
                <w:szCs w:val="20"/>
              </w:rPr>
              <w:t>5</w:t>
            </w:r>
          </w:p>
        </w:tc>
        <w:tc>
          <w:tcPr>
            <w:tcW w:w="59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CCE6934" w14:textId="77777777" w:rsidR="00433CF7" w:rsidRPr="00DB43B0" w:rsidRDefault="00435464" w:rsidP="00407926">
            <w:pPr>
              <w:rPr>
                <w:rFonts w:cs="Arial"/>
                <w:sz w:val="20"/>
                <w:szCs w:val="20"/>
              </w:rPr>
            </w:pPr>
            <w:r>
              <w:rPr>
                <w:rFonts w:cs="Arial"/>
                <w:sz w:val="20"/>
                <w:szCs w:val="20"/>
              </w:rPr>
              <w:t xml:space="preserve">Technische Details für die Kommunikation zwischen Backend (LS) und Webinterface (TK) wurden abgestimmt und nochmals verdeutlicht. </w:t>
            </w:r>
          </w:p>
        </w:tc>
        <w:tc>
          <w:tcPr>
            <w:tcW w:w="112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A6AEC2" w14:textId="77777777" w:rsidR="00433CF7" w:rsidRPr="00DB43B0" w:rsidRDefault="00435464" w:rsidP="00407926">
            <w:pPr>
              <w:rPr>
                <w:rFonts w:cs="Arial"/>
                <w:sz w:val="20"/>
                <w:szCs w:val="20"/>
              </w:rPr>
            </w:pPr>
            <w:r>
              <w:rPr>
                <w:rFonts w:cs="Arial"/>
                <w:sz w:val="20"/>
                <w:szCs w:val="20"/>
              </w:rPr>
              <w:t>07.09.2018</w:t>
            </w:r>
          </w:p>
        </w:tc>
        <w:tc>
          <w:tcPr>
            <w:tcW w:w="15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68B0B29" w14:textId="77777777" w:rsidR="00433CF7" w:rsidRPr="00DB43B0" w:rsidRDefault="00435464" w:rsidP="00407926">
            <w:pPr>
              <w:rPr>
                <w:rFonts w:cs="Arial"/>
                <w:sz w:val="20"/>
                <w:szCs w:val="20"/>
              </w:rPr>
            </w:pPr>
            <w:r>
              <w:rPr>
                <w:rFonts w:cs="Arial"/>
                <w:sz w:val="20"/>
                <w:szCs w:val="20"/>
              </w:rPr>
              <w:t>TK, LS</w:t>
            </w:r>
          </w:p>
        </w:tc>
      </w:tr>
      <w:tr w:rsidR="00433CF7" w:rsidRPr="00DB43B0" w14:paraId="0B54426F" w14:textId="77777777" w:rsidTr="00D80104">
        <w:tc>
          <w:tcPr>
            <w:tcW w:w="4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5D97B42" w14:textId="77777777" w:rsidR="00433CF7" w:rsidRPr="00DB43B0" w:rsidRDefault="00407926" w:rsidP="00407926">
            <w:pPr>
              <w:rPr>
                <w:rFonts w:cs="Arial"/>
                <w:sz w:val="20"/>
                <w:szCs w:val="20"/>
              </w:rPr>
            </w:pPr>
            <w:r>
              <w:rPr>
                <w:rFonts w:cs="Arial"/>
                <w:sz w:val="20"/>
                <w:szCs w:val="20"/>
              </w:rPr>
              <w:t>6</w:t>
            </w:r>
          </w:p>
        </w:tc>
        <w:tc>
          <w:tcPr>
            <w:tcW w:w="59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5A6088" w14:textId="77777777" w:rsidR="00433CF7" w:rsidRPr="00DB43B0" w:rsidRDefault="00407926" w:rsidP="00407926">
            <w:pPr>
              <w:rPr>
                <w:rFonts w:cs="Arial"/>
                <w:sz w:val="20"/>
                <w:szCs w:val="20"/>
              </w:rPr>
            </w:pPr>
            <w:r>
              <w:rPr>
                <w:rFonts w:cs="Arial"/>
                <w:sz w:val="20"/>
                <w:szCs w:val="20"/>
              </w:rPr>
              <w:t xml:space="preserve">Es wurde festgehalten, dass der AG bis (intern) Oktober ein Aussehen der App benötigt und im Idealfall eine ausführbare Version der App für sein Handy. Für die externen Tests muss das Produkt erst im Feb. 2019 fertig sein. </w:t>
            </w:r>
          </w:p>
        </w:tc>
        <w:tc>
          <w:tcPr>
            <w:tcW w:w="112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35F4CE" w14:textId="77777777" w:rsidR="00433CF7" w:rsidRPr="00DB43B0" w:rsidRDefault="00407926" w:rsidP="00407926">
            <w:pPr>
              <w:rPr>
                <w:rFonts w:cs="Arial"/>
                <w:sz w:val="20"/>
                <w:szCs w:val="20"/>
              </w:rPr>
            </w:pPr>
            <w:r>
              <w:rPr>
                <w:rFonts w:cs="Arial"/>
                <w:sz w:val="20"/>
                <w:szCs w:val="20"/>
              </w:rPr>
              <w:t>20.10.2018</w:t>
            </w:r>
          </w:p>
        </w:tc>
        <w:tc>
          <w:tcPr>
            <w:tcW w:w="15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FD73E6" w14:textId="77777777" w:rsidR="00433CF7" w:rsidRPr="00DB43B0" w:rsidRDefault="00407926" w:rsidP="00407926">
            <w:pPr>
              <w:rPr>
                <w:rFonts w:cs="Arial"/>
                <w:sz w:val="20"/>
                <w:szCs w:val="20"/>
              </w:rPr>
            </w:pPr>
            <w:r>
              <w:rPr>
                <w:rFonts w:cs="Arial"/>
                <w:sz w:val="20"/>
                <w:szCs w:val="20"/>
              </w:rPr>
              <w:t>TK, LS, JW</w:t>
            </w:r>
          </w:p>
        </w:tc>
      </w:tr>
      <w:tr w:rsidR="00433CF7" w:rsidRPr="00DB43B0" w14:paraId="0A7D325E" w14:textId="77777777" w:rsidTr="00D80104">
        <w:tc>
          <w:tcPr>
            <w:tcW w:w="4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A8543D0" w14:textId="77777777" w:rsidR="00433CF7" w:rsidRDefault="00407926" w:rsidP="00407926">
            <w:pPr>
              <w:rPr>
                <w:rFonts w:cs="Arial"/>
                <w:sz w:val="20"/>
                <w:szCs w:val="20"/>
              </w:rPr>
            </w:pPr>
            <w:r>
              <w:rPr>
                <w:rFonts w:cs="Arial"/>
                <w:sz w:val="20"/>
                <w:szCs w:val="20"/>
              </w:rPr>
              <w:t>7</w:t>
            </w:r>
          </w:p>
          <w:p w14:paraId="258751D7" w14:textId="77777777" w:rsidR="00433CF7" w:rsidRDefault="00433CF7" w:rsidP="00407926">
            <w:pPr>
              <w:rPr>
                <w:rFonts w:cs="Arial"/>
                <w:sz w:val="20"/>
                <w:szCs w:val="20"/>
              </w:rPr>
            </w:pPr>
          </w:p>
          <w:p w14:paraId="535B5F53" w14:textId="77777777" w:rsidR="00433CF7" w:rsidRDefault="00433CF7" w:rsidP="00407926">
            <w:pPr>
              <w:rPr>
                <w:rFonts w:cs="Arial"/>
                <w:sz w:val="20"/>
                <w:szCs w:val="20"/>
              </w:rPr>
            </w:pPr>
          </w:p>
          <w:p w14:paraId="7364D229" w14:textId="77777777" w:rsidR="00433CF7" w:rsidRPr="00DB43B0" w:rsidRDefault="00433CF7" w:rsidP="00407926">
            <w:pPr>
              <w:rPr>
                <w:rFonts w:cs="Arial"/>
                <w:sz w:val="20"/>
                <w:szCs w:val="20"/>
              </w:rPr>
            </w:pPr>
          </w:p>
        </w:tc>
        <w:tc>
          <w:tcPr>
            <w:tcW w:w="59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DDF5505" w14:textId="77777777" w:rsidR="00433CF7" w:rsidRDefault="00407926" w:rsidP="00407926">
            <w:pPr>
              <w:rPr>
                <w:rFonts w:cs="Arial"/>
                <w:sz w:val="20"/>
                <w:szCs w:val="20"/>
              </w:rPr>
            </w:pPr>
            <w:r>
              <w:rPr>
                <w:rFonts w:cs="Arial"/>
                <w:sz w:val="20"/>
                <w:szCs w:val="20"/>
              </w:rPr>
              <w:t xml:space="preserve">Kurze Abstimmung bzgl. der Benachrichtigungen zwischen App und dem Backend wurden vereinbart. Dabei wurde das Webinterface des verwendeten Dienstes: </w:t>
            </w:r>
            <w:hyperlink r:id="rId7" w:history="1">
              <w:r w:rsidRPr="005D689C">
                <w:rPr>
                  <w:rStyle w:val="Hyperlink"/>
                  <w:rFonts w:cs="Arial"/>
                  <w:sz w:val="20"/>
                  <w:szCs w:val="20"/>
                </w:rPr>
                <w:t>www.onesignal.com</w:t>
              </w:r>
            </w:hyperlink>
            <w:r>
              <w:rPr>
                <w:rFonts w:cs="Arial"/>
                <w:sz w:val="20"/>
                <w:szCs w:val="20"/>
              </w:rPr>
              <w:t xml:space="preserve"> angeschaut. </w:t>
            </w:r>
          </w:p>
        </w:tc>
        <w:tc>
          <w:tcPr>
            <w:tcW w:w="112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BCD90D5" w14:textId="77777777" w:rsidR="00433CF7" w:rsidRPr="00DB43B0" w:rsidRDefault="00407926" w:rsidP="00407926">
            <w:pPr>
              <w:rPr>
                <w:rFonts w:cs="Arial"/>
                <w:sz w:val="20"/>
                <w:szCs w:val="20"/>
              </w:rPr>
            </w:pPr>
            <w:r>
              <w:rPr>
                <w:rFonts w:cs="Arial"/>
                <w:sz w:val="20"/>
                <w:szCs w:val="20"/>
              </w:rPr>
              <w:t>07.09.2018</w:t>
            </w:r>
          </w:p>
        </w:tc>
        <w:tc>
          <w:tcPr>
            <w:tcW w:w="15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83A2A80" w14:textId="77777777" w:rsidR="00433CF7" w:rsidRPr="00DB43B0" w:rsidRDefault="00407926" w:rsidP="00407926">
            <w:pPr>
              <w:rPr>
                <w:rFonts w:cs="Arial"/>
                <w:sz w:val="20"/>
                <w:szCs w:val="20"/>
              </w:rPr>
            </w:pPr>
            <w:r>
              <w:rPr>
                <w:rFonts w:cs="Arial"/>
                <w:sz w:val="20"/>
                <w:szCs w:val="20"/>
              </w:rPr>
              <w:t>LS, JW</w:t>
            </w:r>
          </w:p>
        </w:tc>
      </w:tr>
      <w:tr w:rsidR="00A0261A" w:rsidRPr="00DB43B0" w14:paraId="3653D190" w14:textId="77777777" w:rsidTr="00D80104">
        <w:tc>
          <w:tcPr>
            <w:tcW w:w="4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001E6AA" w14:textId="77777777" w:rsidR="00A0261A" w:rsidRDefault="00A0261A" w:rsidP="00407926">
            <w:pPr>
              <w:rPr>
                <w:rFonts w:cs="Arial"/>
                <w:sz w:val="20"/>
                <w:szCs w:val="20"/>
              </w:rPr>
            </w:pPr>
            <w:r>
              <w:rPr>
                <w:rFonts w:cs="Arial"/>
                <w:sz w:val="20"/>
                <w:szCs w:val="20"/>
              </w:rPr>
              <w:t>9</w:t>
            </w:r>
          </w:p>
        </w:tc>
        <w:tc>
          <w:tcPr>
            <w:tcW w:w="59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FAC92B" w14:textId="77777777" w:rsidR="00A0261A" w:rsidRDefault="00A0261A" w:rsidP="00407926">
            <w:pPr>
              <w:rPr>
                <w:rFonts w:cs="Arial"/>
                <w:sz w:val="20"/>
                <w:szCs w:val="20"/>
              </w:rPr>
            </w:pPr>
            <w:r>
              <w:rPr>
                <w:rFonts w:cs="Arial"/>
                <w:sz w:val="20"/>
                <w:szCs w:val="20"/>
              </w:rPr>
              <w:t>Es wurde festgehalten, dass die Zusatzservices im Webinterface, erst zu einem späteren Zeitpunkt im Projekt eingebaut werden. Wann genau, wurde noch nicht genau geklärt.</w:t>
            </w:r>
          </w:p>
        </w:tc>
        <w:tc>
          <w:tcPr>
            <w:tcW w:w="112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704666B" w14:textId="77777777" w:rsidR="00A0261A" w:rsidRDefault="00A0261A" w:rsidP="00407926">
            <w:pPr>
              <w:rPr>
                <w:rFonts w:cs="Arial"/>
                <w:sz w:val="20"/>
                <w:szCs w:val="20"/>
              </w:rPr>
            </w:pPr>
            <w:r>
              <w:rPr>
                <w:rFonts w:cs="Arial"/>
                <w:sz w:val="20"/>
                <w:szCs w:val="20"/>
              </w:rPr>
              <w:t>07.09.2018</w:t>
            </w:r>
          </w:p>
        </w:tc>
        <w:tc>
          <w:tcPr>
            <w:tcW w:w="15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ED9D881" w14:textId="77777777" w:rsidR="00A0261A" w:rsidRDefault="00A0261A" w:rsidP="00407926">
            <w:pPr>
              <w:rPr>
                <w:rFonts w:cs="Arial"/>
                <w:sz w:val="20"/>
                <w:szCs w:val="20"/>
              </w:rPr>
            </w:pPr>
            <w:r>
              <w:rPr>
                <w:rFonts w:cs="Arial"/>
                <w:sz w:val="20"/>
                <w:szCs w:val="20"/>
              </w:rPr>
              <w:t>JW, TK</w:t>
            </w:r>
          </w:p>
        </w:tc>
      </w:tr>
      <w:tr w:rsidR="009F18D8" w:rsidRPr="00DB43B0" w14:paraId="64AFCF7F" w14:textId="77777777" w:rsidTr="00D80104">
        <w:tc>
          <w:tcPr>
            <w:tcW w:w="4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89B4F2A" w14:textId="77777777" w:rsidR="009F18D8" w:rsidRDefault="009F18D8" w:rsidP="00407926">
            <w:pPr>
              <w:rPr>
                <w:rFonts w:cs="Arial"/>
                <w:sz w:val="20"/>
                <w:szCs w:val="20"/>
              </w:rPr>
            </w:pPr>
            <w:r>
              <w:rPr>
                <w:rFonts w:cs="Arial"/>
                <w:sz w:val="20"/>
                <w:szCs w:val="20"/>
              </w:rPr>
              <w:t>10</w:t>
            </w:r>
          </w:p>
        </w:tc>
        <w:tc>
          <w:tcPr>
            <w:tcW w:w="59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38CD89" w14:textId="77777777" w:rsidR="009F18D8" w:rsidRDefault="009F18D8" w:rsidP="00407926">
            <w:pPr>
              <w:rPr>
                <w:rFonts w:cs="Arial"/>
                <w:sz w:val="20"/>
                <w:szCs w:val="20"/>
              </w:rPr>
            </w:pPr>
            <w:r>
              <w:rPr>
                <w:rFonts w:cs="Arial"/>
                <w:sz w:val="20"/>
                <w:szCs w:val="20"/>
              </w:rPr>
              <w:t>Die QR-Codes müssen im Webinterface nicht grafisch aufbereitet werden. Es muss nur eine Funktion geben, damit man QR-Codes als Datei zum Drucken generieren kann.</w:t>
            </w:r>
          </w:p>
        </w:tc>
        <w:tc>
          <w:tcPr>
            <w:tcW w:w="112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31BAFD" w14:textId="77777777" w:rsidR="009F18D8" w:rsidRDefault="009F18D8" w:rsidP="00407926">
            <w:pPr>
              <w:rPr>
                <w:rFonts w:cs="Arial"/>
                <w:sz w:val="20"/>
                <w:szCs w:val="20"/>
              </w:rPr>
            </w:pPr>
            <w:r>
              <w:rPr>
                <w:rFonts w:cs="Arial"/>
                <w:sz w:val="20"/>
                <w:szCs w:val="20"/>
              </w:rPr>
              <w:t>29.09.2018</w:t>
            </w:r>
          </w:p>
        </w:tc>
        <w:tc>
          <w:tcPr>
            <w:tcW w:w="15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5DF5AEC" w14:textId="77777777" w:rsidR="009F18D8" w:rsidRDefault="009F18D8" w:rsidP="00407926">
            <w:pPr>
              <w:rPr>
                <w:rFonts w:cs="Arial"/>
                <w:sz w:val="20"/>
                <w:szCs w:val="20"/>
              </w:rPr>
            </w:pPr>
            <w:r>
              <w:rPr>
                <w:rFonts w:cs="Arial"/>
                <w:sz w:val="20"/>
                <w:szCs w:val="20"/>
              </w:rPr>
              <w:t>TK</w:t>
            </w:r>
          </w:p>
        </w:tc>
      </w:tr>
      <w:tr w:rsidR="00433CF7" w:rsidRPr="00DB43B0" w14:paraId="7CAAEE77" w14:textId="77777777" w:rsidTr="00D80104">
        <w:tc>
          <w:tcPr>
            <w:tcW w:w="4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7B82B14" w14:textId="77777777" w:rsidR="00433CF7" w:rsidRDefault="00407926" w:rsidP="00407926">
            <w:pPr>
              <w:rPr>
                <w:rFonts w:cs="Arial"/>
                <w:sz w:val="20"/>
                <w:szCs w:val="20"/>
              </w:rPr>
            </w:pPr>
            <w:r>
              <w:rPr>
                <w:rFonts w:cs="Arial"/>
                <w:sz w:val="20"/>
                <w:szCs w:val="20"/>
              </w:rPr>
              <w:lastRenderedPageBreak/>
              <w:t>8</w:t>
            </w:r>
          </w:p>
          <w:p w14:paraId="7F598656" w14:textId="77777777" w:rsidR="00433CF7" w:rsidRDefault="00433CF7" w:rsidP="00407926">
            <w:pPr>
              <w:rPr>
                <w:rFonts w:cs="Arial"/>
                <w:sz w:val="20"/>
                <w:szCs w:val="20"/>
              </w:rPr>
            </w:pPr>
          </w:p>
          <w:p w14:paraId="28839CE9" w14:textId="77777777" w:rsidR="00433CF7" w:rsidRDefault="00433CF7" w:rsidP="00407926">
            <w:pPr>
              <w:rPr>
                <w:rFonts w:cs="Arial"/>
                <w:sz w:val="20"/>
                <w:szCs w:val="20"/>
              </w:rPr>
            </w:pPr>
          </w:p>
          <w:p w14:paraId="5C27604C" w14:textId="77777777" w:rsidR="00433CF7" w:rsidRDefault="00433CF7" w:rsidP="00407926">
            <w:pPr>
              <w:rPr>
                <w:rFonts w:cs="Arial"/>
                <w:sz w:val="20"/>
                <w:szCs w:val="20"/>
              </w:rPr>
            </w:pPr>
          </w:p>
          <w:p w14:paraId="6DA632A7" w14:textId="77777777" w:rsidR="00433CF7" w:rsidRDefault="00433CF7" w:rsidP="00407926">
            <w:pPr>
              <w:rPr>
                <w:rFonts w:cs="Arial"/>
                <w:sz w:val="20"/>
                <w:szCs w:val="20"/>
              </w:rPr>
            </w:pPr>
          </w:p>
        </w:tc>
        <w:tc>
          <w:tcPr>
            <w:tcW w:w="59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BF211DA" w14:textId="77777777" w:rsidR="00407926" w:rsidRDefault="00407926" w:rsidP="00407926">
            <w:pPr>
              <w:rPr>
                <w:rFonts w:cs="Arial"/>
                <w:sz w:val="20"/>
                <w:szCs w:val="20"/>
              </w:rPr>
            </w:pPr>
            <w:r>
              <w:rPr>
                <w:rFonts w:cs="Arial"/>
                <w:sz w:val="20"/>
                <w:szCs w:val="20"/>
              </w:rPr>
              <w:t>Für den nächsten Sprint (08.09 – 29.09) wurden folgenden Aufgaben vereinbart:</w:t>
            </w:r>
          </w:p>
          <w:p w14:paraId="30A3A24D" w14:textId="77777777" w:rsidR="00433CF7" w:rsidRDefault="00407926" w:rsidP="00407926">
            <w:pPr>
              <w:pStyle w:val="Listenabsatz"/>
              <w:numPr>
                <w:ilvl w:val="0"/>
                <w:numId w:val="2"/>
              </w:numPr>
              <w:rPr>
                <w:rFonts w:cs="Arial"/>
                <w:sz w:val="20"/>
                <w:szCs w:val="20"/>
              </w:rPr>
            </w:pPr>
            <w:r>
              <w:rPr>
                <w:rFonts w:cs="Arial"/>
                <w:sz w:val="20"/>
                <w:szCs w:val="20"/>
              </w:rPr>
              <w:t xml:space="preserve">NS: Fertigstellung des Aufbaus der </w:t>
            </w:r>
            <w:r w:rsidR="00A0261A">
              <w:rPr>
                <w:rFonts w:cs="Arial"/>
                <w:sz w:val="20"/>
                <w:szCs w:val="20"/>
              </w:rPr>
              <w:t>Präsentationswebsite, Einbau einer Logik für das Kontaktformular, Einarbeitung in das Thema: „Verfassen von guten Texten für Websites“</w:t>
            </w:r>
          </w:p>
          <w:p w14:paraId="1096301A" w14:textId="77777777" w:rsidR="00A0261A" w:rsidRDefault="00A0261A" w:rsidP="00407926">
            <w:pPr>
              <w:pStyle w:val="Listenabsatz"/>
              <w:numPr>
                <w:ilvl w:val="0"/>
                <w:numId w:val="2"/>
              </w:numPr>
              <w:rPr>
                <w:rFonts w:cs="Arial"/>
                <w:sz w:val="20"/>
                <w:szCs w:val="20"/>
              </w:rPr>
            </w:pPr>
            <w:r>
              <w:rPr>
                <w:rFonts w:cs="Arial"/>
                <w:sz w:val="20"/>
                <w:szCs w:val="20"/>
              </w:rPr>
              <w:t>LS: Änderungen am Modell, wie vereinbart; Implementierung Umfrageauswertungs-, Gruppenverwaltungs-Controller</w:t>
            </w:r>
          </w:p>
          <w:p w14:paraId="6CC01DE6" w14:textId="77777777" w:rsidR="00A0261A" w:rsidRDefault="00A0261A" w:rsidP="00407926">
            <w:pPr>
              <w:pStyle w:val="Listenabsatz"/>
              <w:numPr>
                <w:ilvl w:val="0"/>
                <w:numId w:val="2"/>
              </w:numPr>
              <w:rPr>
                <w:rFonts w:cs="Arial"/>
                <w:sz w:val="20"/>
                <w:szCs w:val="20"/>
              </w:rPr>
            </w:pPr>
            <w:r>
              <w:rPr>
                <w:rFonts w:cs="Arial"/>
                <w:sz w:val="20"/>
                <w:szCs w:val="20"/>
              </w:rPr>
              <w:t>TK: Basisaufbau des Webinterfaces implementieren</w:t>
            </w:r>
            <w:r w:rsidR="001578E0">
              <w:rPr>
                <w:rFonts w:cs="Arial"/>
                <w:sz w:val="20"/>
                <w:szCs w:val="20"/>
              </w:rPr>
              <w:t>, Erstellung einer Datei welche die QR-Codes enthält, Umfrageerstellung implementieren</w:t>
            </w:r>
          </w:p>
          <w:p w14:paraId="2147F332" w14:textId="77777777" w:rsidR="0033378D" w:rsidRPr="00407926" w:rsidRDefault="0033378D" w:rsidP="00407926">
            <w:pPr>
              <w:pStyle w:val="Listenabsatz"/>
              <w:numPr>
                <w:ilvl w:val="0"/>
                <w:numId w:val="2"/>
              </w:numPr>
              <w:rPr>
                <w:rFonts w:cs="Arial"/>
                <w:sz w:val="20"/>
                <w:szCs w:val="20"/>
              </w:rPr>
            </w:pPr>
            <w:r>
              <w:rPr>
                <w:rFonts w:cs="Arial"/>
                <w:sz w:val="20"/>
                <w:szCs w:val="20"/>
              </w:rPr>
              <w:t xml:space="preserve">JW: Implementierung der Benachrichtigungen mithilfe des Webinterfaces von </w:t>
            </w:r>
            <w:hyperlink r:id="rId8" w:history="1">
              <w:r w:rsidRPr="005D689C">
                <w:rPr>
                  <w:rStyle w:val="Hyperlink"/>
                  <w:rFonts w:cs="Arial"/>
                  <w:sz w:val="20"/>
                  <w:szCs w:val="20"/>
                </w:rPr>
                <w:t>www.onesignal.com</w:t>
              </w:r>
            </w:hyperlink>
            <w:r>
              <w:rPr>
                <w:rFonts w:cs="Arial"/>
                <w:sz w:val="20"/>
                <w:szCs w:val="20"/>
              </w:rPr>
              <w:t>, Verbindung zum Datenserver herstellen und Abfragen von Daten</w:t>
            </w:r>
          </w:p>
        </w:tc>
        <w:tc>
          <w:tcPr>
            <w:tcW w:w="112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0499BB4" w14:textId="77777777" w:rsidR="00433CF7" w:rsidRPr="00DB43B0" w:rsidRDefault="003C1316" w:rsidP="00407926">
            <w:pPr>
              <w:rPr>
                <w:rFonts w:cs="Arial"/>
                <w:sz w:val="20"/>
                <w:szCs w:val="20"/>
              </w:rPr>
            </w:pPr>
            <w:r>
              <w:rPr>
                <w:rFonts w:cs="Arial"/>
                <w:sz w:val="20"/>
                <w:szCs w:val="20"/>
              </w:rPr>
              <w:t>29.09.2018</w:t>
            </w:r>
          </w:p>
        </w:tc>
        <w:tc>
          <w:tcPr>
            <w:tcW w:w="15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2E740BB" w14:textId="77777777" w:rsidR="00433CF7" w:rsidRPr="00DB43B0" w:rsidRDefault="003C1316" w:rsidP="00407926">
            <w:pPr>
              <w:rPr>
                <w:rFonts w:cs="Arial"/>
                <w:sz w:val="20"/>
                <w:szCs w:val="20"/>
              </w:rPr>
            </w:pPr>
            <w:r>
              <w:rPr>
                <w:rFonts w:cs="Arial"/>
                <w:sz w:val="20"/>
                <w:szCs w:val="20"/>
              </w:rPr>
              <w:t>NS, LS, TK, JW</w:t>
            </w:r>
          </w:p>
        </w:tc>
      </w:tr>
      <w:tr w:rsidR="00433CF7" w:rsidRPr="00DB43B0" w14:paraId="32AA4D66" w14:textId="77777777" w:rsidTr="00D80104">
        <w:tc>
          <w:tcPr>
            <w:tcW w:w="4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448B55B3" w14:textId="77777777" w:rsidR="00433CF7" w:rsidRDefault="00433CF7" w:rsidP="00407926">
            <w:pPr>
              <w:rPr>
                <w:rFonts w:cs="Arial"/>
                <w:sz w:val="20"/>
                <w:szCs w:val="20"/>
              </w:rPr>
            </w:pPr>
          </w:p>
        </w:tc>
        <w:tc>
          <w:tcPr>
            <w:tcW w:w="595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063985C" w14:textId="77777777" w:rsidR="00433CF7" w:rsidRDefault="00433CF7" w:rsidP="00407926">
            <w:pPr>
              <w:rPr>
                <w:rFonts w:cs="Arial"/>
                <w:sz w:val="20"/>
                <w:szCs w:val="20"/>
              </w:rPr>
            </w:pPr>
          </w:p>
        </w:tc>
        <w:tc>
          <w:tcPr>
            <w:tcW w:w="112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7D8BD36" w14:textId="77777777" w:rsidR="00433CF7" w:rsidRPr="00DB43B0" w:rsidRDefault="00433CF7" w:rsidP="00407926">
            <w:pPr>
              <w:rPr>
                <w:rFonts w:cs="Arial"/>
                <w:sz w:val="20"/>
                <w:szCs w:val="20"/>
              </w:rPr>
            </w:pPr>
          </w:p>
        </w:tc>
        <w:tc>
          <w:tcPr>
            <w:tcW w:w="15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0DFBEDF" w14:textId="77777777" w:rsidR="00433CF7" w:rsidRPr="00DB43B0" w:rsidRDefault="00433CF7" w:rsidP="00407926">
            <w:pPr>
              <w:rPr>
                <w:rFonts w:cs="Arial"/>
                <w:sz w:val="20"/>
                <w:szCs w:val="20"/>
              </w:rPr>
            </w:pPr>
          </w:p>
        </w:tc>
      </w:tr>
    </w:tbl>
    <w:p w14:paraId="4A681A78" w14:textId="77777777" w:rsidR="00433CF7" w:rsidRPr="00972081" w:rsidRDefault="00433CF7" w:rsidP="00EF49D5">
      <w:pPr>
        <w:spacing w:line="360" w:lineRule="auto"/>
        <w:rPr>
          <w:rFonts w:eastAsia="Droid Sans Fallback" w:cs="FreeSans"/>
          <w:kern w:val="3"/>
          <w:lang w:eastAsia="zh-CN" w:bidi="hi-IN"/>
        </w:rPr>
      </w:pPr>
    </w:p>
    <w:sectPr w:rsidR="00433CF7" w:rsidRPr="00972081">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61007" w14:textId="77777777" w:rsidR="00344277" w:rsidRDefault="00344277" w:rsidP="00CB5678">
      <w:pPr>
        <w:spacing w:after="0" w:line="240" w:lineRule="auto"/>
      </w:pPr>
      <w:r>
        <w:separator/>
      </w:r>
    </w:p>
  </w:endnote>
  <w:endnote w:type="continuationSeparator" w:id="0">
    <w:p w14:paraId="1AA1898D" w14:textId="77777777" w:rsidR="00344277" w:rsidRDefault="00344277" w:rsidP="00C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4B530" w14:textId="2DC49EBA" w:rsidR="00407926" w:rsidRPr="00CB5678" w:rsidRDefault="00407926" w:rsidP="00CB5678">
    <w:pPr>
      <w:pStyle w:val="Fuzeile"/>
      <w:pBdr>
        <w:top w:val="single" w:sz="4" w:space="1" w:color="auto"/>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D17CD3">
      <w:rPr>
        <w:noProof/>
        <w:sz w:val="20"/>
        <w:szCs w:val="20"/>
      </w:rPr>
      <w:t>Protkoll vom 07.09.2018</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Content>
        <w:r>
          <w:rPr>
            <w:sz w:val="20"/>
            <w:szCs w:val="20"/>
          </w:rPr>
          <w:t>jurgen</w:t>
        </w:r>
      </w:sdtContent>
    </w:sdt>
    <w:r w:rsidRPr="00CB5678">
      <w:rPr>
        <w:sz w:val="20"/>
        <w:szCs w:val="20"/>
      </w:rPr>
      <w:tab/>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05E8F" w14:textId="77777777" w:rsidR="00344277" w:rsidRDefault="00344277" w:rsidP="00CB5678">
      <w:pPr>
        <w:spacing w:after="0" w:line="240" w:lineRule="auto"/>
      </w:pPr>
      <w:r>
        <w:separator/>
      </w:r>
    </w:p>
  </w:footnote>
  <w:footnote w:type="continuationSeparator" w:id="0">
    <w:p w14:paraId="13C06D9E" w14:textId="77777777" w:rsidR="00344277" w:rsidRDefault="00344277" w:rsidP="00C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B5476" w14:textId="0715DB4A" w:rsidR="00407926" w:rsidRPr="00CB5678" w:rsidRDefault="00407926" w:rsidP="00CB5678">
    <w:pPr>
      <w:pStyle w:val="Kopfzeile"/>
      <w:pBdr>
        <w:bottom w:val="single" w:sz="4" w:space="1" w:color="auto"/>
      </w:pBdr>
      <w:tabs>
        <w:tab w:val="clear" w:pos="4536"/>
      </w:tabs>
      <w:rPr>
        <w:sz w:val="20"/>
        <w:szCs w:val="20"/>
      </w:rPr>
    </w:pPr>
    <w:r>
      <w:rPr>
        <w:sz w:val="20"/>
        <w:szCs w:val="20"/>
      </w:rPr>
      <w:t xml:space="preserve">Projekt </w:t>
    </w:r>
    <w:proofErr w:type="spellStart"/>
    <w:r>
      <w:rPr>
        <w:sz w:val="20"/>
        <w:szCs w:val="20"/>
      </w:rPr>
      <w:t>SimpleQ</w:t>
    </w:r>
    <w:proofErr w:type="spellEnd"/>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sidR="00D17CD3">
      <w:rPr>
        <w:noProof/>
        <w:sz w:val="20"/>
        <w:szCs w:val="20"/>
      </w:rPr>
      <w:t>2018-09-08</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672078"/>
    <w:multiLevelType w:val="hybridMultilevel"/>
    <w:tmpl w:val="B6A08528"/>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1" w15:restartNumberingAfterBreak="0">
    <w:nsid w:val="5A802FA9"/>
    <w:multiLevelType w:val="hybridMultilevel"/>
    <w:tmpl w:val="3724E5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418"/>
    <w:rsid w:val="00074068"/>
    <w:rsid w:val="0012515E"/>
    <w:rsid w:val="001578E0"/>
    <w:rsid w:val="00205344"/>
    <w:rsid w:val="002B1A0F"/>
    <w:rsid w:val="00303097"/>
    <w:rsid w:val="00315DD1"/>
    <w:rsid w:val="0032357F"/>
    <w:rsid w:val="0033378D"/>
    <w:rsid w:val="00344277"/>
    <w:rsid w:val="003C1316"/>
    <w:rsid w:val="00407926"/>
    <w:rsid w:val="00433CF7"/>
    <w:rsid w:val="00435464"/>
    <w:rsid w:val="004D021D"/>
    <w:rsid w:val="005B79E5"/>
    <w:rsid w:val="005F4648"/>
    <w:rsid w:val="0068572E"/>
    <w:rsid w:val="00830D6B"/>
    <w:rsid w:val="00835E2E"/>
    <w:rsid w:val="008578FA"/>
    <w:rsid w:val="008A4418"/>
    <w:rsid w:val="0091506A"/>
    <w:rsid w:val="00972081"/>
    <w:rsid w:val="009F18D8"/>
    <w:rsid w:val="00A0261A"/>
    <w:rsid w:val="00A04EEF"/>
    <w:rsid w:val="00A1315E"/>
    <w:rsid w:val="00A35A08"/>
    <w:rsid w:val="00B42544"/>
    <w:rsid w:val="00BE0CE5"/>
    <w:rsid w:val="00C54B38"/>
    <w:rsid w:val="00CB5678"/>
    <w:rsid w:val="00D069DC"/>
    <w:rsid w:val="00D17CD3"/>
    <w:rsid w:val="00D52BE1"/>
    <w:rsid w:val="00D80104"/>
    <w:rsid w:val="00DD50A4"/>
    <w:rsid w:val="00EF49D5"/>
    <w:rsid w:val="00F47F3D"/>
    <w:rsid w:val="00F54923"/>
    <w:rsid w:val="00F6550A"/>
    <w:rsid w:val="00F943D9"/>
    <w:rsid w:val="00FF223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09E5B"/>
  <w15:chartTrackingRefBased/>
  <w15:docId w15:val="{3F93E074-2600-4564-86C9-0DC0F75DB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customStyle="1" w:styleId="berschrift1Zchn">
    <w:name w:val="Überschrift 1 Zchn"/>
    <w:basedOn w:val="Absatz-Standardschriftart"/>
    <w:link w:val="berschrift1"/>
    <w:uiPriority w:val="9"/>
    <w:rsid w:val="00CB5678"/>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433CF7"/>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8A4418"/>
    <w:pPr>
      <w:ind w:left="720"/>
      <w:contextualSpacing/>
    </w:pPr>
  </w:style>
  <w:style w:type="character" w:styleId="Hyperlink">
    <w:name w:val="Hyperlink"/>
    <w:basedOn w:val="Absatz-Standardschriftart"/>
    <w:uiPriority w:val="99"/>
    <w:unhideWhenUsed/>
    <w:rsid w:val="00407926"/>
    <w:rPr>
      <w:color w:val="0563C1" w:themeColor="hyperlink"/>
      <w:u w:val="single"/>
    </w:rPr>
  </w:style>
  <w:style w:type="character" w:styleId="NichtaufgelsteErwhnung">
    <w:name w:val="Unresolved Mention"/>
    <w:basedOn w:val="Absatz-Standardschriftart"/>
    <w:uiPriority w:val="99"/>
    <w:semiHidden/>
    <w:unhideWhenUsed/>
    <w:rsid w:val="004079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signal.com" TargetMode="External"/><Relationship Id="rId3" Type="http://schemas.openxmlformats.org/officeDocument/2006/relationships/settings" Target="settings.xml"/><Relationship Id="rId7" Type="http://schemas.openxmlformats.org/officeDocument/2006/relationships/hyperlink" Target="http://www.onesigna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protokolle\Protkoll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Protkollvorlage.dotx</Template>
  <TotalTime>0</TotalTime>
  <Pages>1</Pages>
  <Words>463</Words>
  <Characters>2919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Weber Juergen, 4AHIF</cp:lastModifiedBy>
  <cp:revision>11</cp:revision>
  <cp:lastPrinted>2018-09-08T10:05:00Z</cp:lastPrinted>
  <dcterms:created xsi:type="dcterms:W3CDTF">2018-09-07T13:43:00Z</dcterms:created>
  <dcterms:modified xsi:type="dcterms:W3CDTF">2018-09-08T10:05:00Z</dcterms:modified>
</cp:coreProperties>
</file>