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498" w:rsidRPr="00824498" w:rsidRDefault="00824498" w:rsidP="0004127E">
      <w:pPr>
        <w:spacing w:after="0"/>
        <w:jc w:val="center"/>
        <w:rPr>
          <w:sz w:val="28"/>
          <w:szCs w:val="28"/>
        </w:rPr>
      </w:pPr>
      <w:r w:rsidRPr="00824498">
        <w:rPr>
          <w:sz w:val="28"/>
          <w:szCs w:val="28"/>
        </w:rPr>
        <w:t>Documentation file for Dataset</w:t>
      </w:r>
      <w:r w:rsidR="00CC6596">
        <w:rPr>
          <w:sz w:val="28"/>
          <w:szCs w:val="28"/>
        </w:rPr>
        <w:t>s corresponding to paper titled</w:t>
      </w:r>
      <w:r w:rsidRPr="00824498">
        <w:rPr>
          <w:sz w:val="28"/>
          <w:szCs w:val="28"/>
        </w:rPr>
        <w:t>:</w:t>
      </w:r>
    </w:p>
    <w:p w:rsidR="00824498" w:rsidRDefault="00824498" w:rsidP="0004127E">
      <w:pPr>
        <w:spacing w:after="0"/>
        <w:jc w:val="center"/>
        <w:rPr>
          <w:sz w:val="28"/>
          <w:szCs w:val="28"/>
        </w:rPr>
      </w:pPr>
      <w:r w:rsidRPr="00824498">
        <w:rPr>
          <w:sz w:val="28"/>
          <w:szCs w:val="28"/>
        </w:rPr>
        <w:t>“</w:t>
      </w:r>
      <w:r w:rsidRPr="00824498">
        <w:rPr>
          <w:b/>
          <w:sz w:val="28"/>
          <w:szCs w:val="28"/>
        </w:rPr>
        <w:t>Turning a Shove into a Nudge? A "Labeled Cash Transfer" for Education</w:t>
      </w:r>
      <w:r w:rsidRPr="00824498">
        <w:rPr>
          <w:sz w:val="28"/>
          <w:szCs w:val="28"/>
        </w:rPr>
        <w:t>”</w:t>
      </w:r>
    </w:p>
    <w:p w:rsidR="00824498" w:rsidRDefault="00824498" w:rsidP="0004127E">
      <w:pPr>
        <w:spacing w:after="0"/>
        <w:jc w:val="center"/>
        <w:rPr>
          <w:i/>
          <w:sz w:val="24"/>
          <w:szCs w:val="24"/>
        </w:rPr>
      </w:pPr>
      <w:proofErr w:type="gramStart"/>
      <w:r w:rsidRPr="00824498">
        <w:rPr>
          <w:i/>
          <w:sz w:val="24"/>
          <w:szCs w:val="24"/>
        </w:rPr>
        <w:t>by</w:t>
      </w:r>
      <w:proofErr w:type="gramEnd"/>
      <w:r w:rsidRPr="00824498">
        <w:rPr>
          <w:i/>
          <w:sz w:val="24"/>
          <w:szCs w:val="24"/>
        </w:rPr>
        <w:t xml:space="preserve"> </w:t>
      </w:r>
      <w:proofErr w:type="spellStart"/>
      <w:r w:rsidRPr="00824498">
        <w:rPr>
          <w:i/>
          <w:sz w:val="24"/>
          <w:szCs w:val="24"/>
        </w:rPr>
        <w:t>Najy</w:t>
      </w:r>
      <w:proofErr w:type="spellEnd"/>
      <w:r w:rsidRPr="00824498">
        <w:rPr>
          <w:i/>
          <w:sz w:val="24"/>
          <w:szCs w:val="24"/>
        </w:rPr>
        <w:t xml:space="preserve"> </w:t>
      </w:r>
      <w:proofErr w:type="spellStart"/>
      <w:r w:rsidRPr="00824498">
        <w:rPr>
          <w:i/>
          <w:sz w:val="24"/>
          <w:szCs w:val="24"/>
        </w:rPr>
        <w:t>Benhassine</w:t>
      </w:r>
      <w:proofErr w:type="spellEnd"/>
      <w:r w:rsidRPr="00824498">
        <w:rPr>
          <w:i/>
          <w:sz w:val="24"/>
          <w:szCs w:val="24"/>
        </w:rPr>
        <w:t xml:space="preserve">, </w:t>
      </w:r>
      <w:proofErr w:type="spellStart"/>
      <w:r w:rsidRPr="00824498">
        <w:rPr>
          <w:i/>
          <w:sz w:val="24"/>
          <w:szCs w:val="24"/>
        </w:rPr>
        <w:t>Florencia</w:t>
      </w:r>
      <w:proofErr w:type="spellEnd"/>
      <w:r w:rsidRPr="00824498">
        <w:rPr>
          <w:i/>
          <w:sz w:val="24"/>
          <w:szCs w:val="24"/>
        </w:rPr>
        <w:t xml:space="preserve"> </w:t>
      </w:r>
      <w:proofErr w:type="spellStart"/>
      <w:r w:rsidRPr="00824498">
        <w:rPr>
          <w:i/>
          <w:sz w:val="24"/>
          <w:szCs w:val="24"/>
        </w:rPr>
        <w:t>Devoto</w:t>
      </w:r>
      <w:proofErr w:type="spellEnd"/>
      <w:r w:rsidRPr="00824498">
        <w:rPr>
          <w:i/>
          <w:sz w:val="24"/>
          <w:szCs w:val="24"/>
        </w:rPr>
        <w:t xml:space="preserve">, Esther Duflo, Pascaline Dupas and Victor </w:t>
      </w:r>
      <w:proofErr w:type="spellStart"/>
      <w:r w:rsidRPr="00824498">
        <w:rPr>
          <w:i/>
          <w:sz w:val="24"/>
          <w:szCs w:val="24"/>
        </w:rPr>
        <w:t>Pouliquen</w:t>
      </w:r>
      <w:proofErr w:type="spellEnd"/>
    </w:p>
    <w:p w:rsidR="008C0668" w:rsidRDefault="008C0668" w:rsidP="0004127E">
      <w:pPr>
        <w:spacing w:after="0"/>
        <w:jc w:val="center"/>
        <w:rPr>
          <w:sz w:val="24"/>
          <w:szCs w:val="24"/>
        </w:rPr>
      </w:pPr>
    </w:p>
    <w:p w:rsidR="008C0668" w:rsidRPr="008C0668" w:rsidRDefault="008C0668" w:rsidP="0004127E">
      <w:pPr>
        <w:spacing w:after="0"/>
        <w:jc w:val="center"/>
        <w:rPr>
          <w:sz w:val="24"/>
          <w:szCs w:val="24"/>
        </w:rPr>
      </w:pPr>
      <w:r w:rsidRPr="008C0668">
        <w:rPr>
          <w:sz w:val="24"/>
          <w:szCs w:val="24"/>
        </w:rPr>
        <w:t>July 1, 2014</w:t>
      </w:r>
    </w:p>
    <w:p w:rsidR="00824498" w:rsidRDefault="00824498" w:rsidP="0004127E">
      <w:pPr>
        <w:spacing w:after="0"/>
        <w:jc w:val="both"/>
        <w:rPr>
          <w:i/>
          <w:sz w:val="24"/>
          <w:szCs w:val="24"/>
        </w:rPr>
      </w:pPr>
    </w:p>
    <w:p w:rsidR="007D215F" w:rsidRPr="007D215F" w:rsidRDefault="007D215F" w:rsidP="0004127E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Sets</w:t>
      </w:r>
    </w:p>
    <w:p w:rsidR="00824498" w:rsidRDefault="007D215F" w:rsidP="0004127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many databases </w:t>
      </w:r>
      <w:r w:rsidR="00CB1755">
        <w:rPr>
          <w:sz w:val="24"/>
          <w:szCs w:val="24"/>
        </w:rPr>
        <w:t xml:space="preserve">coming </w:t>
      </w:r>
      <w:bookmarkStart w:id="0" w:name="_GoBack"/>
      <w:bookmarkEnd w:id="0"/>
      <w:r>
        <w:rPr>
          <w:sz w:val="24"/>
          <w:szCs w:val="24"/>
        </w:rPr>
        <w:t xml:space="preserve">from </w:t>
      </w:r>
      <w:r w:rsidR="007B6E4B">
        <w:rPr>
          <w:sz w:val="24"/>
          <w:szCs w:val="24"/>
        </w:rPr>
        <w:t>5</w:t>
      </w:r>
      <w:r>
        <w:rPr>
          <w:sz w:val="24"/>
          <w:szCs w:val="24"/>
        </w:rPr>
        <w:t xml:space="preserve"> diffe</w:t>
      </w:r>
      <w:r w:rsidR="007B6E4B">
        <w:rPr>
          <w:sz w:val="24"/>
          <w:szCs w:val="24"/>
        </w:rPr>
        <w:t>rent data collection activities:</w:t>
      </w:r>
    </w:p>
    <w:p w:rsidR="00040AB5" w:rsidRDefault="00040AB5" w:rsidP="0004127E">
      <w:pPr>
        <w:pStyle w:val="ListParagraph"/>
        <w:spacing w:after="0"/>
        <w:jc w:val="both"/>
        <w:rPr>
          <w:sz w:val="24"/>
          <w:szCs w:val="24"/>
          <w:u w:val="single"/>
        </w:rPr>
      </w:pPr>
    </w:p>
    <w:p w:rsidR="007D215F" w:rsidRPr="00FD0435" w:rsidRDefault="007D215F" w:rsidP="0004127E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u w:val="single"/>
        </w:rPr>
      </w:pPr>
      <w:r w:rsidRPr="00FD0435">
        <w:rPr>
          <w:sz w:val="24"/>
          <w:szCs w:val="24"/>
          <w:u w:val="single"/>
        </w:rPr>
        <w:t xml:space="preserve">Administrative databases from </w:t>
      </w:r>
      <w:proofErr w:type="spellStart"/>
      <w:r w:rsidRPr="00FD0435">
        <w:rPr>
          <w:sz w:val="24"/>
          <w:szCs w:val="24"/>
          <w:u w:val="single"/>
        </w:rPr>
        <w:t>Tayssir</w:t>
      </w:r>
      <w:proofErr w:type="spellEnd"/>
      <w:r w:rsidRPr="00FD0435">
        <w:rPr>
          <w:sz w:val="24"/>
          <w:szCs w:val="24"/>
          <w:u w:val="single"/>
        </w:rPr>
        <w:t xml:space="preserve"> administration: </w:t>
      </w:r>
    </w:p>
    <w:p w:rsidR="00FD0435" w:rsidRDefault="00FD0435" w:rsidP="0004127E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FD0435">
        <w:rPr>
          <w:b/>
          <w:sz w:val="24"/>
          <w:szCs w:val="24"/>
        </w:rPr>
        <w:t>cct_tayssir_admin_data_an.dta</w:t>
      </w:r>
      <w:r w:rsidRPr="00FD0435">
        <w:rPr>
          <w:sz w:val="24"/>
          <w:szCs w:val="24"/>
        </w:rPr>
        <w:t>”</w:t>
      </w:r>
      <w:r>
        <w:rPr>
          <w:sz w:val="24"/>
          <w:szCs w:val="24"/>
        </w:rPr>
        <w:t xml:space="preserve">: </w:t>
      </w:r>
      <w:r w:rsidRPr="00FD0435">
        <w:rPr>
          <w:sz w:val="24"/>
          <w:szCs w:val="24"/>
        </w:rPr>
        <w:t xml:space="preserve">Dataset with information </w:t>
      </w:r>
      <w:r>
        <w:rPr>
          <w:sz w:val="24"/>
          <w:szCs w:val="24"/>
        </w:rPr>
        <w:t xml:space="preserve">on students enrolled in the </w:t>
      </w:r>
      <w:proofErr w:type="spellStart"/>
      <w:r>
        <w:rPr>
          <w:sz w:val="24"/>
          <w:szCs w:val="24"/>
        </w:rPr>
        <w:t>Tayssir</w:t>
      </w:r>
      <w:proofErr w:type="spellEnd"/>
      <w:r>
        <w:rPr>
          <w:sz w:val="24"/>
          <w:szCs w:val="24"/>
        </w:rPr>
        <w:t xml:space="preserve"> program, including</w:t>
      </w:r>
      <w:r w:rsidRPr="00FD0435">
        <w:rPr>
          <w:sz w:val="24"/>
          <w:szCs w:val="24"/>
        </w:rPr>
        <w:t xml:space="preserve"> </w:t>
      </w:r>
      <w:r>
        <w:rPr>
          <w:sz w:val="24"/>
          <w:szCs w:val="24"/>
        </w:rPr>
        <w:t>number of days of absence by month and amount of transfer received by month.</w:t>
      </w:r>
    </w:p>
    <w:p w:rsidR="007B6E4B" w:rsidRDefault="007B6E4B" w:rsidP="0004127E">
      <w:pPr>
        <w:pStyle w:val="ListParagraph"/>
        <w:spacing w:after="0"/>
        <w:jc w:val="both"/>
        <w:rPr>
          <w:sz w:val="24"/>
          <w:szCs w:val="24"/>
          <w:u w:val="single"/>
        </w:rPr>
      </w:pPr>
    </w:p>
    <w:p w:rsidR="00FD0435" w:rsidRDefault="00FD0435" w:rsidP="0004127E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u w:val="single"/>
        </w:rPr>
      </w:pPr>
      <w:r w:rsidRPr="00FD0435">
        <w:rPr>
          <w:sz w:val="24"/>
          <w:szCs w:val="24"/>
          <w:u w:val="single"/>
        </w:rPr>
        <w:t>Household level data</w:t>
      </w:r>
      <w:r>
        <w:rPr>
          <w:sz w:val="24"/>
          <w:szCs w:val="24"/>
          <w:u w:val="single"/>
        </w:rPr>
        <w:t>:</w:t>
      </w:r>
    </w:p>
    <w:p w:rsidR="00FD0435" w:rsidRDefault="00FD0435" w:rsidP="0004127E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Pr="00FD0435">
        <w:rPr>
          <w:b/>
          <w:sz w:val="24"/>
          <w:szCs w:val="24"/>
        </w:rPr>
        <w:t>cct_baseline_an.dta</w:t>
      </w:r>
      <w:proofErr w:type="spellEnd"/>
      <w:r>
        <w:rPr>
          <w:sz w:val="24"/>
          <w:szCs w:val="24"/>
        </w:rPr>
        <w:t xml:space="preserve">”: </w:t>
      </w:r>
      <w:r w:rsidR="00405C48">
        <w:rPr>
          <w:sz w:val="24"/>
          <w:szCs w:val="24"/>
        </w:rPr>
        <w:t>baseline h</w:t>
      </w:r>
      <w:r>
        <w:rPr>
          <w:sz w:val="24"/>
          <w:szCs w:val="24"/>
        </w:rPr>
        <w:t xml:space="preserve">ousehold </w:t>
      </w:r>
      <w:r w:rsidR="00405C48">
        <w:rPr>
          <w:sz w:val="24"/>
          <w:szCs w:val="24"/>
        </w:rPr>
        <w:t>survey data</w:t>
      </w:r>
    </w:p>
    <w:p w:rsidR="00FD0435" w:rsidRDefault="00040AB5" w:rsidP="0004127E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Pr="00040AB5">
        <w:rPr>
          <w:b/>
          <w:sz w:val="24"/>
          <w:szCs w:val="24"/>
        </w:rPr>
        <w:t>cct_endline_an.dta</w:t>
      </w:r>
      <w:proofErr w:type="spellEnd"/>
      <w:r>
        <w:rPr>
          <w:sz w:val="24"/>
          <w:szCs w:val="24"/>
        </w:rPr>
        <w:t xml:space="preserve">”: </w:t>
      </w:r>
      <w:r w:rsidR="00405C48">
        <w:rPr>
          <w:sz w:val="24"/>
          <w:szCs w:val="24"/>
        </w:rPr>
        <w:t>endline household survey data</w:t>
      </w:r>
    </w:p>
    <w:p w:rsidR="002076E7" w:rsidRDefault="002076E7" w:rsidP="0004127E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Pr="002076E7">
        <w:rPr>
          <w:b/>
          <w:sz w:val="24"/>
          <w:szCs w:val="24"/>
        </w:rPr>
        <w:t>cct_monitoring_endline_an</w:t>
      </w:r>
      <w:proofErr w:type="spellEnd"/>
      <w:r>
        <w:rPr>
          <w:sz w:val="24"/>
          <w:szCs w:val="24"/>
        </w:rPr>
        <w:t xml:space="preserve">”: </w:t>
      </w:r>
      <w:r w:rsidR="00B4746D">
        <w:rPr>
          <w:sz w:val="24"/>
          <w:szCs w:val="24"/>
        </w:rPr>
        <w:t>M</w:t>
      </w:r>
      <w:r>
        <w:rPr>
          <w:sz w:val="24"/>
          <w:szCs w:val="24"/>
        </w:rPr>
        <w:t xml:space="preserve">onitoring data </w:t>
      </w:r>
      <w:r w:rsidR="00B4746D">
        <w:rPr>
          <w:sz w:val="24"/>
          <w:szCs w:val="24"/>
        </w:rPr>
        <w:t>with</w:t>
      </w:r>
      <w:r>
        <w:rPr>
          <w:sz w:val="24"/>
          <w:szCs w:val="24"/>
        </w:rPr>
        <w:t xml:space="preserve"> re</w:t>
      </w:r>
      <w:r w:rsidR="00405C48">
        <w:rPr>
          <w:sz w:val="24"/>
          <w:szCs w:val="24"/>
        </w:rPr>
        <w:t>ason for survey non-response during e</w:t>
      </w:r>
      <w:r w:rsidR="00B4746D">
        <w:rPr>
          <w:sz w:val="24"/>
          <w:szCs w:val="24"/>
        </w:rPr>
        <w:t xml:space="preserve">ndline </w:t>
      </w:r>
      <w:r w:rsidR="00405C48">
        <w:rPr>
          <w:sz w:val="24"/>
          <w:szCs w:val="24"/>
        </w:rPr>
        <w:t xml:space="preserve">household </w:t>
      </w:r>
      <w:r w:rsidR="00B4746D">
        <w:rPr>
          <w:sz w:val="24"/>
          <w:szCs w:val="24"/>
        </w:rPr>
        <w:t>survey</w:t>
      </w:r>
      <w:r>
        <w:rPr>
          <w:sz w:val="24"/>
          <w:szCs w:val="24"/>
        </w:rPr>
        <w:t xml:space="preserve">. </w:t>
      </w:r>
    </w:p>
    <w:p w:rsidR="00040AB5" w:rsidRDefault="00040AB5" w:rsidP="0004127E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Pr="00040AB5">
        <w:rPr>
          <w:b/>
          <w:sz w:val="24"/>
          <w:szCs w:val="24"/>
        </w:rPr>
        <w:t>cct_hh_weights_an</w:t>
      </w:r>
      <w:r>
        <w:rPr>
          <w:b/>
          <w:sz w:val="24"/>
          <w:szCs w:val="24"/>
        </w:rPr>
        <w:t>.dta</w:t>
      </w:r>
      <w:proofErr w:type="spellEnd"/>
      <w:r w:rsidR="00405C48">
        <w:rPr>
          <w:sz w:val="24"/>
          <w:szCs w:val="24"/>
        </w:rPr>
        <w:t>”: Database with sampling weights for household surveys.</w:t>
      </w:r>
    </w:p>
    <w:p w:rsidR="007B6E4B" w:rsidRDefault="007B6E4B" w:rsidP="0004127E">
      <w:pPr>
        <w:pStyle w:val="ListParagraph"/>
        <w:spacing w:after="0"/>
        <w:jc w:val="both"/>
        <w:rPr>
          <w:sz w:val="24"/>
          <w:szCs w:val="24"/>
          <w:u w:val="single"/>
        </w:rPr>
      </w:pPr>
    </w:p>
    <w:p w:rsidR="00040AB5" w:rsidRPr="00040AB5" w:rsidRDefault="00040AB5" w:rsidP="0004127E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u w:val="single"/>
        </w:rPr>
      </w:pPr>
      <w:r w:rsidRPr="00040AB5">
        <w:rPr>
          <w:sz w:val="24"/>
          <w:szCs w:val="24"/>
          <w:u w:val="single"/>
        </w:rPr>
        <w:t>School level data:</w:t>
      </w:r>
    </w:p>
    <w:p w:rsidR="00200164" w:rsidRPr="00200164" w:rsidRDefault="00200164" w:rsidP="0004127E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Pr="00200164">
        <w:rPr>
          <w:b/>
          <w:sz w:val="24"/>
          <w:szCs w:val="24"/>
        </w:rPr>
        <w:t>cct_preliminary_survey_an</w:t>
      </w:r>
      <w:proofErr w:type="spellEnd"/>
      <w:r w:rsidR="00405C48">
        <w:rPr>
          <w:sz w:val="24"/>
          <w:szCs w:val="24"/>
        </w:rPr>
        <w:t>”: data from the school-</w:t>
      </w:r>
      <w:r>
        <w:rPr>
          <w:sz w:val="24"/>
          <w:szCs w:val="24"/>
        </w:rPr>
        <w:t xml:space="preserve">level survey </w:t>
      </w:r>
      <w:r w:rsidR="00405C48">
        <w:rPr>
          <w:sz w:val="24"/>
          <w:szCs w:val="24"/>
        </w:rPr>
        <w:t xml:space="preserve">conducted </w:t>
      </w:r>
      <w:r w:rsidR="008E195B">
        <w:rPr>
          <w:sz w:val="24"/>
          <w:szCs w:val="24"/>
        </w:rPr>
        <w:t xml:space="preserve">in preparation for the study </w:t>
      </w:r>
      <w:r>
        <w:rPr>
          <w:sz w:val="24"/>
          <w:szCs w:val="24"/>
        </w:rPr>
        <w:t xml:space="preserve">in 2008. </w:t>
      </w:r>
      <w:r w:rsidR="002076E7" w:rsidRPr="00200164">
        <w:rPr>
          <w:sz w:val="24"/>
          <w:szCs w:val="24"/>
        </w:rPr>
        <w:t xml:space="preserve"> </w:t>
      </w:r>
    </w:p>
    <w:p w:rsidR="00040AB5" w:rsidRDefault="00040AB5" w:rsidP="0004127E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040AB5">
        <w:rPr>
          <w:b/>
          <w:sz w:val="24"/>
          <w:szCs w:val="24"/>
        </w:rPr>
        <w:t>cct_school_visits_an.dta</w:t>
      </w:r>
      <w:r>
        <w:rPr>
          <w:sz w:val="24"/>
          <w:szCs w:val="24"/>
        </w:rPr>
        <w:t>”: Data from the 7 school visits done between 2008 and 2010.</w:t>
      </w:r>
    </w:p>
    <w:p w:rsidR="00040AB5" w:rsidRDefault="00040AB5" w:rsidP="0004127E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040AB5">
        <w:rPr>
          <w:b/>
          <w:sz w:val="24"/>
          <w:szCs w:val="24"/>
        </w:rPr>
        <w:t>cct_correction_dropout_date_an</w:t>
      </w:r>
      <w:r>
        <w:rPr>
          <w:b/>
          <w:sz w:val="24"/>
          <w:szCs w:val="24"/>
        </w:rPr>
        <w:t>.dta</w:t>
      </w:r>
      <w:r>
        <w:rPr>
          <w:sz w:val="24"/>
          <w:szCs w:val="24"/>
        </w:rPr>
        <w:t>”: database created to input corrections to the school visit data about dropout dates. When dropout dates were not consistent between two visits, data were manually checked to det</w:t>
      </w:r>
      <w:r w:rsidR="000423E2">
        <w:rPr>
          <w:sz w:val="24"/>
          <w:szCs w:val="24"/>
        </w:rPr>
        <w:t>ermine which data was the most a</w:t>
      </w:r>
      <w:r>
        <w:rPr>
          <w:sz w:val="24"/>
          <w:szCs w:val="24"/>
        </w:rPr>
        <w:t>ccurate.</w:t>
      </w:r>
    </w:p>
    <w:p w:rsidR="002076E7" w:rsidRDefault="00040AB5" w:rsidP="0004127E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76E7">
        <w:rPr>
          <w:sz w:val="24"/>
          <w:szCs w:val="24"/>
        </w:rPr>
        <w:t>“</w:t>
      </w:r>
      <w:r w:rsidR="002076E7" w:rsidRPr="00040AB5">
        <w:rPr>
          <w:b/>
          <w:sz w:val="24"/>
          <w:szCs w:val="24"/>
        </w:rPr>
        <w:t>cct_stratum_an.dta</w:t>
      </w:r>
      <w:r w:rsidR="002076E7">
        <w:rPr>
          <w:sz w:val="24"/>
          <w:szCs w:val="24"/>
        </w:rPr>
        <w:t>”: database at the school sector level with the stratum used for the randomization.</w:t>
      </w:r>
    </w:p>
    <w:p w:rsidR="008C0668" w:rsidRDefault="008C0668" w:rsidP="008C0668">
      <w:pPr>
        <w:pStyle w:val="ListParagraph"/>
        <w:spacing w:after="0"/>
        <w:ind w:left="1440"/>
        <w:jc w:val="both"/>
        <w:rPr>
          <w:sz w:val="24"/>
          <w:szCs w:val="24"/>
        </w:rPr>
      </w:pPr>
    </w:p>
    <w:p w:rsidR="00200164" w:rsidRPr="00200164" w:rsidRDefault="00200164" w:rsidP="0004127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  <w:u w:val="single"/>
        </w:rPr>
      </w:pPr>
      <w:r w:rsidRPr="00200164">
        <w:rPr>
          <w:sz w:val="24"/>
          <w:szCs w:val="24"/>
          <w:u w:val="single"/>
        </w:rPr>
        <w:t>ASER data:</w:t>
      </w:r>
    </w:p>
    <w:p w:rsidR="00200164" w:rsidRDefault="00200164" w:rsidP="0004127E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200164">
        <w:rPr>
          <w:b/>
          <w:sz w:val="24"/>
          <w:szCs w:val="24"/>
        </w:rPr>
        <w:t>cct_aser_an.dta</w:t>
      </w:r>
      <w:r>
        <w:rPr>
          <w:sz w:val="24"/>
          <w:szCs w:val="24"/>
        </w:rPr>
        <w:t>”: data from test</w:t>
      </w:r>
      <w:r w:rsidR="007B6E4B">
        <w:rPr>
          <w:sz w:val="24"/>
          <w:szCs w:val="24"/>
        </w:rPr>
        <w:t>s</w:t>
      </w:r>
      <w:r>
        <w:rPr>
          <w:sz w:val="24"/>
          <w:szCs w:val="24"/>
        </w:rPr>
        <w:t xml:space="preserve"> in mathematics administered to </w:t>
      </w:r>
      <w:r w:rsidR="008E195B">
        <w:rPr>
          <w:sz w:val="24"/>
          <w:szCs w:val="24"/>
        </w:rPr>
        <w:t>one child per household during the endline household survey.</w:t>
      </w:r>
    </w:p>
    <w:p w:rsidR="007B6E4B" w:rsidRDefault="007B6E4B" w:rsidP="0004127E">
      <w:pPr>
        <w:pStyle w:val="ListParagraph"/>
        <w:spacing w:before="240" w:after="0"/>
        <w:ind w:left="714"/>
        <w:jc w:val="both"/>
        <w:rPr>
          <w:sz w:val="24"/>
          <w:szCs w:val="24"/>
          <w:u w:val="single"/>
        </w:rPr>
      </w:pPr>
    </w:p>
    <w:p w:rsidR="007B6E4B" w:rsidRPr="007B6E4B" w:rsidRDefault="008E195B" w:rsidP="0004127E">
      <w:pPr>
        <w:pStyle w:val="ListParagraph"/>
        <w:numPr>
          <w:ilvl w:val="0"/>
          <w:numId w:val="1"/>
        </w:numPr>
        <w:spacing w:before="240" w:after="0"/>
        <w:ind w:left="714" w:hanging="357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Awareness </w:t>
      </w:r>
      <w:r w:rsidR="007B6E4B" w:rsidRPr="007B6E4B">
        <w:rPr>
          <w:sz w:val="24"/>
          <w:szCs w:val="24"/>
          <w:u w:val="single"/>
        </w:rPr>
        <w:t>surveys:</w:t>
      </w:r>
    </w:p>
    <w:p w:rsidR="007B6E4B" w:rsidRDefault="007B6E4B" w:rsidP="0004127E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7B6E4B">
        <w:rPr>
          <w:b/>
          <w:sz w:val="24"/>
          <w:szCs w:val="24"/>
        </w:rPr>
        <w:t>cct_knowledge_households_year1_an.dta</w:t>
      </w:r>
      <w:r>
        <w:rPr>
          <w:sz w:val="24"/>
          <w:szCs w:val="24"/>
        </w:rPr>
        <w:t>”: data from the</w:t>
      </w:r>
      <w:r w:rsidR="008E195B">
        <w:rPr>
          <w:sz w:val="24"/>
          <w:szCs w:val="24"/>
        </w:rPr>
        <w:t xml:space="preserve"> awareness </w:t>
      </w:r>
      <w:r>
        <w:rPr>
          <w:sz w:val="24"/>
          <w:szCs w:val="24"/>
        </w:rPr>
        <w:t>survey administered to a</w:t>
      </w:r>
      <w:r w:rsidR="008E195B">
        <w:rPr>
          <w:sz w:val="24"/>
          <w:szCs w:val="24"/>
        </w:rPr>
        <w:t xml:space="preserve"> subset </w:t>
      </w:r>
      <w:r>
        <w:rPr>
          <w:sz w:val="24"/>
          <w:szCs w:val="24"/>
        </w:rPr>
        <w:t>of households in 2009.</w:t>
      </w:r>
    </w:p>
    <w:p w:rsidR="007B6E4B" w:rsidRDefault="007B6E4B" w:rsidP="0004127E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7B6E4B">
        <w:rPr>
          <w:b/>
          <w:sz w:val="24"/>
          <w:szCs w:val="24"/>
        </w:rPr>
        <w:t>cct_knowledge_teachers_year1_an.dta</w:t>
      </w:r>
      <w:r>
        <w:rPr>
          <w:sz w:val="24"/>
          <w:szCs w:val="24"/>
        </w:rPr>
        <w:t xml:space="preserve">”: data from </w:t>
      </w:r>
      <w:r w:rsidR="008E195B">
        <w:rPr>
          <w:sz w:val="24"/>
          <w:szCs w:val="24"/>
        </w:rPr>
        <w:t>awareness survey administered to a subset</w:t>
      </w:r>
      <w:r>
        <w:rPr>
          <w:sz w:val="24"/>
          <w:szCs w:val="24"/>
        </w:rPr>
        <w:t xml:space="preserve"> of teachers in 2009.</w:t>
      </w:r>
    </w:p>
    <w:p w:rsidR="007B6E4B" w:rsidRDefault="007B6E4B" w:rsidP="0004127E">
      <w:pPr>
        <w:pStyle w:val="ListParagraph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Pr="007B6E4B">
        <w:rPr>
          <w:b/>
          <w:sz w:val="24"/>
          <w:szCs w:val="24"/>
        </w:rPr>
        <w:t>cct_knowledge_teachers_year2_an.dta</w:t>
      </w:r>
      <w:r>
        <w:rPr>
          <w:sz w:val="24"/>
          <w:szCs w:val="24"/>
        </w:rPr>
        <w:t xml:space="preserve">”: data from </w:t>
      </w:r>
      <w:r w:rsidR="00FB08A3">
        <w:rPr>
          <w:sz w:val="24"/>
          <w:szCs w:val="24"/>
        </w:rPr>
        <w:t xml:space="preserve">awareness survey </w:t>
      </w:r>
      <w:r>
        <w:rPr>
          <w:sz w:val="24"/>
          <w:szCs w:val="24"/>
        </w:rPr>
        <w:t xml:space="preserve">administered to </w:t>
      </w:r>
      <w:r w:rsidR="00FB08A3">
        <w:rPr>
          <w:sz w:val="24"/>
          <w:szCs w:val="24"/>
        </w:rPr>
        <w:t>subset</w:t>
      </w:r>
      <w:r>
        <w:rPr>
          <w:sz w:val="24"/>
          <w:szCs w:val="24"/>
        </w:rPr>
        <w:t xml:space="preserve"> of teachers in 2010.</w:t>
      </w:r>
    </w:p>
    <w:p w:rsidR="007B6E4B" w:rsidRDefault="007B6E4B" w:rsidP="0004127E">
      <w:pPr>
        <w:spacing w:after="0"/>
        <w:jc w:val="both"/>
        <w:rPr>
          <w:sz w:val="24"/>
          <w:szCs w:val="24"/>
        </w:rPr>
      </w:pPr>
    </w:p>
    <w:p w:rsidR="00FB08A3" w:rsidRDefault="00FB08A3" w:rsidP="0004127E">
      <w:pPr>
        <w:spacing w:after="0"/>
        <w:jc w:val="both"/>
        <w:rPr>
          <w:sz w:val="24"/>
          <w:szCs w:val="24"/>
        </w:rPr>
      </w:pPr>
    </w:p>
    <w:p w:rsidR="007B6E4B" w:rsidRDefault="00FB08A3" w:rsidP="0004127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surveys were administered in French. </w:t>
      </w:r>
      <w:r w:rsidR="007B6E4B">
        <w:rPr>
          <w:sz w:val="24"/>
          <w:szCs w:val="24"/>
        </w:rPr>
        <w:t xml:space="preserve">All databases are labeled </w:t>
      </w:r>
      <w:r w:rsidR="00CB0845">
        <w:rPr>
          <w:sz w:val="24"/>
          <w:szCs w:val="24"/>
        </w:rPr>
        <w:t>with the</w:t>
      </w:r>
      <w:r w:rsidR="00360C3D">
        <w:rPr>
          <w:sz w:val="24"/>
          <w:szCs w:val="24"/>
        </w:rPr>
        <w:t xml:space="preserve"> exact</w:t>
      </w:r>
      <w:r w:rsidR="00CB0845">
        <w:rPr>
          <w:sz w:val="24"/>
          <w:szCs w:val="24"/>
        </w:rPr>
        <w:t xml:space="preserve"> </w:t>
      </w:r>
      <w:r>
        <w:rPr>
          <w:sz w:val="24"/>
          <w:szCs w:val="24"/>
        </w:rPr>
        <w:t>English translation of the questions</w:t>
      </w:r>
      <w:r w:rsidR="00CB0845">
        <w:rPr>
          <w:sz w:val="24"/>
          <w:szCs w:val="24"/>
        </w:rPr>
        <w:t>.</w:t>
      </w:r>
    </w:p>
    <w:p w:rsidR="00CB0845" w:rsidRDefault="00CB0845" w:rsidP="0004127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survey instruments used for the research are </w:t>
      </w:r>
      <w:r w:rsidR="00FB08A3">
        <w:rPr>
          <w:sz w:val="24"/>
          <w:szCs w:val="24"/>
        </w:rPr>
        <w:t>included in the “</w:t>
      </w:r>
      <w:proofErr w:type="spellStart"/>
      <w:r w:rsidR="00FB08A3">
        <w:rPr>
          <w:sz w:val="24"/>
          <w:szCs w:val="24"/>
        </w:rPr>
        <w:t>Survey_instruments</w:t>
      </w:r>
      <w:proofErr w:type="spellEnd"/>
      <w:r w:rsidR="00FB08A3">
        <w:rPr>
          <w:sz w:val="24"/>
          <w:szCs w:val="24"/>
        </w:rPr>
        <w:t>” folder</w:t>
      </w:r>
      <w:r>
        <w:rPr>
          <w:sz w:val="24"/>
          <w:szCs w:val="24"/>
        </w:rPr>
        <w:t>.</w:t>
      </w:r>
    </w:p>
    <w:p w:rsidR="007B6E4B" w:rsidRDefault="007B6E4B" w:rsidP="0004127E">
      <w:pPr>
        <w:spacing w:after="0"/>
        <w:jc w:val="both"/>
        <w:rPr>
          <w:sz w:val="24"/>
          <w:szCs w:val="24"/>
        </w:rPr>
      </w:pPr>
    </w:p>
    <w:p w:rsidR="007B6E4B" w:rsidRDefault="007B6E4B" w:rsidP="0004127E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Codebooks:</w:t>
      </w:r>
    </w:p>
    <w:p w:rsidR="007B6E4B" w:rsidRPr="007B6E4B" w:rsidRDefault="007B6E4B" w:rsidP="00BC6BE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all databases, an Excel file describes all variables included in the datasets. </w:t>
      </w:r>
      <w:r w:rsidR="00CB0845">
        <w:rPr>
          <w:sz w:val="24"/>
          <w:szCs w:val="24"/>
        </w:rPr>
        <w:t xml:space="preserve">Codebooks files are </w:t>
      </w:r>
      <w:r w:rsidR="00FB08A3">
        <w:rPr>
          <w:sz w:val="24"/>
          <w:szCs w:val="24"/>
        </w:rPr>
        <w:t xml:space="preserve">available in the “Codebook folder”. They are </w:t>
      </w:r>
      <w:r w:rsidR="00CB0845">
        <w:rPr>
          <w:sz w:val="24"/>
          <w:szCs w:val="24"/>
        </w:rPr>
        <w:t>named with the prefix “codebook” followed by the name of the database it describes.</w:t>
      </w:r>
    </w:p>
    <w:p w:rsidR="00CB0845" w:rsidRDefault="00CB0845" w:rsidP="0004127E">
      <w:pPr>
        <w:spacing w:after="0" w:line="360" w:lineRule="auto"/>
        <w:jc w:val="both"/>
        <w:rPr>
          <w:b/>
          <w:sz w:val="24"/>
          <w:szCs w:val="24"/>
        </w:rPr>
      </w:pPr>
    </w:p>
    <w:p w:rsidR="00CB0845" w:rsidRPr="00CB0845" w:rsidRDefault="00CB0845" w:rsidP="0004127E">
      <w:pPr>
        <w:spacing w:after="0" w:line="360" w:lineRule="auto"/>
        <w:jc w:val="both"/>
        <w:rPr>
          <w:sz w:val="24"/>
          <w:szCs w:val="24"/>
        </w:rPr>
      </w:pPr>
    </w:p>
    <w:p w:rsidR="007B6E4B" w:rsidRPr="007B6E4B" w:rsidRDefault="007B6E4B" w:rsidP="0004127E">
      <w:pPr>
        <w:spacing w:after="0"/>
        <w:jc w:val="both"/>
        <w:rPr>
          <w:sz w:val="24"/>
          <w:szCs w:val="24"/>
        </w:rPr>
      </w:pPr>
    </w:p>
    <w:sectPr w:rsidR="007B6E4B" w:rsidRPr="007B6E4B" w:rsidSect="008C0668">
      <w:pgSz w:w="12240" w:h="15840"/>
      <w:pgMar w:top="1417" w:right="1417" w:bottom="13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67788"/>
    <w:multiLevelType w:val="hybridMultilevel"/>
    <w:tmpl w:val="BA70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14ED4"/>
    <w:multiLevelType w:val="hybridMultilevel"/>
    <w:tmpl w:val="D634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98"/>
    <w:rsid w:val="00040AB5"/>
    <w:rsid w:val="0004127E"/>
    <w:rsid w:val="000423E2"/>
    <w:rsid w:val="001B445E"/>
    <w:rsid w:val="00200164"/>
    <w:rsid w:val="002068AB"/>
    <w:rsid w:val="002076E7"/>
    <w:rsid w:val="002A5E1B"/>
    <w:rsid w:val="00360C3D"/>
    <w:rsid w:val="003F1A82"/>
    <w:rsid w:val="00405C48"/>
    <w:rsid w:val="004F1970"/>
    <w:rsid w:val="004F4E21"/>
    <w:rsid w:val="006A315A"/>
    <w:rsid w:val="007B6E4B"/>
    <w:rsid w:val="007D215F"/>
    <w:rsid w:val="00824498"/>
    <w:rsid w:val="008C0668"/>
    <w:rsid w:val="008E195B"/>
    <w:rsid w:val="00A14909"/>
    <w:rsid w:val="00B14AD3"/>
    <w:rsid w:val="00B4746D"/>
    <w:rsid w:val="00BC6BE9"/>
    <w:rsid w:val="00CB0845"/>
    <w:rsid w:val="00CB1755"/>
    <w:rsid w:val="00CC6596"/>
    <w:rsid w:val="00E072C0"/>
    <w:rsid w:val="00EB6612"/>
    <w:rsid w:val="00F977C1"/>
    <w:rsid w:val="00FB08A3"/>
    <w:rsid w:val="00FD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DE00FC-3654-4BA7-9468-EC4D2F72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vpouliquen</dc:creator>
  <cp:lastModifiedBy>Pascaline Dupas</cp:lastModifiedBy>
  <cp:revision>2</cp:revision>
  <dcterms:created xsi:type="dcterms:W3CDTF">2015-01-30T19:56:00Z</dcterms:created>
  <dcterms:modified xsi:type="dcterms:W3CDTF">2015-01-30T19:56:00Z</dcterms:modified>
</cp:coreProperties>
</file>