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aleway ExtraBold" w:cs="Raleway ExtraBold" w:eastAsia="Raleway ExtraBold" w:hAnsi="Raleway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aleway" w:cs="Raleway" w:eastAsia="Raleway" w:hAnsi="Raleway"/>
          <w:b w:val="1"/>
          <w:bCs w:val="1"/>
          <w:u w:val="single"/>
        </w:rPr>
      </w:pPr>
      <w:r w:rsidDel="00000000" w:rsidR="00000000" w:rsidRPr="00000000">
        <w:rPr>
          <w:rFonts w:ascii="Raleway ExtraBold" w:cs="Raleway ExtraBold" w:eastAsia="Raleway ExtraBold" w:hAnsi="Raleway ExtraBold"/>
          <w:rtl w:val="0"/>
        </w:rPr>
        <w:t xml:space="preserve">Paid Search Metrics: CPA, ROAS, CAC, LTV, CAC Ratio, ROI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i9f3hy3m72m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 — Expected revenue per conversion (lead)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lead becomes a sale, so we adjust by close rate.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order value = </w:t>
      </w:r>
      <w:r w:rsidDel="00000000" w:rsidR="00000000" w:rsidRPr="00000000">
        <w:rPr>
          <w:b w:val="1"/>
          <w:bCs w:val="1"/>
          <w:rtl w:val="0"/>
        </w:rPr>
        <w:t xml:space="preserve">$2,000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rate = </w:t>
      </w:r>
      <w:r w:rsidDel="00000000" w:rsidR="00000000" w:rsidRPr="00000000">
        <w:rPr>
          <w:b w:val="1"/>
          <w:bCs w:val="1"/>
          <w:rtl w:val="0"/>
        </w:rPr>
        <w:t xml:space="preserve">40%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Expected Rev/Lead = Avg Order Value x Close Rate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Expected Rev/Lead = $2,000 x .4 = $800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lead is </w:t>
      </w:r>
      <w:r w:rsidDel="00000000" w:rsidR="00000000" w:rsidRPr="00000000">
        <w:rPr>
          <w:i w:val="1"/>
          <w:iCs w:val="1"/>
          <w:rtl w:val="0"/>
        </w:rPr>
        <w:t xml:space="preserve">worth about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$800 in revenue</w:t>
      </w:r>
      <w:r w:rsidDel="00000000" w:rsidR="00000000" w:rsidRPr="00000000">
        <w:rPr>
          <w:rtl w:val="0"/>
        </w:rPr>
        <w:t xml:space="preserve"> on average.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vjnx8z4p5z0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 — Compare that to CPA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CPA = </w:t>
      </w:r>
      <w:r w:rsidDel="00000000" w:rsidR="00000000" w:rsidRPr="00000000">
        <w:rPr>
          <w:b w:val="1"/>
          <w:bCs w:val="1"/>
          <w:rtl w:val="0"/>
        </w:rPr>
        <w:t xml:space="preserve">$176 (pipe ramps)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ROAS = $800/$176 = 4.55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actual ROAS ≈ 4.6 :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m8giyhx4u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Interpret this for manufacturing context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industrial / safety products: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2–3:1 = acceptable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3–5:1 = healthy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5+:1 = strong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You’re squarely in the healthy zone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since there are </w:t>
      </w:r>
      <w:r w:rsidDel="00000000" w:rsidR="00000000" w:rsidRPr="00000000">
        <w:rPr>
          <w:b w:val="1"/>
          <w:bCs w:val="1"/>
          <w:rtl w:val="0"/>
        </w:rPr>
        <w:t xml:space="preserve">no repeat purchases</w:t>
      </w:r>
      <w:r w:rsidDel="00000000" w:rsidR="00000000" w:rsidRPr="00000000">
        <w:rPr>
          <w:rtl w:val="0"/>
        </w:rPr>
        <w:t xml:space="preserve">, this is already a conservative number — you’re measuring on first sale only.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1xvis9n4w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Your break-even CPA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Break-even happens when: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CPA = Expected revenue per lead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Expected Rev/Lead = $800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Break-even CPA= $800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theoretically spend up to </w:t>
      </w:r>
      <w:r w:rsidDel="00000000" w:rsidR="00000000" w:rsidRPr="00000000">
        <w:rPr>
          <w:b w:val="1"/>
          <w:bCs w:val="1"/>
          <w:rtl w:val="0"/>
        </w:rPr>
        <w:t xml:space="preserve">$800 per lead</w:t>
      </w:r>
      <w:r w:rsidDel="00000000" w:rsidR="00000000" w:rsidRPr="00000000">
        <w:rPr>
          <w:rtl w:val="0"/>
        </w:rPr>
        <w:t xml:space="preserve"> and still break even on revenue alone.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your current CPA of $176 is very safe.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c3iczcs0j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Your scalable CPA targets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companies choose a ROAS goal, then back into allowable CPA.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upc5bpvkq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a 3:1 ROAS target (very common in B2B):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Max CPA/ROAS Target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$800/3 = $267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raise CPA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$176 → ~$267</w:t>
      </w:r>
      <w:r w:rsidDel="00000000" w:rsidR="00000000" w:rsidRPr="00000000">
        <w:rPr>
          <w:rtl w:val="0"/>
        </w:rPr>
        <w:t xml:space="preserve"> and still maintain a solid industrial ROAS.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usually means: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expanding keywords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higher bids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entering new markets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budget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/>
      </w:pPr>
      <w:bookmarkStart w:colFirst="0" w:colLast="0" w:name="_dh9yvcdgcct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Calculating CAC (Customer Acquisition 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order value = $2,000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 frequency = none → so LTV = $2,000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= $176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rate = 40%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convert CPA into CAC: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CAC=CPA/Close Rate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CAC = $176/.4 = $440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costs </w:t>
      </w:r>
      <w:r w:rsidDel="00000000" w:rsidR="00000000" w:rsidRPr="00000000">
        <w:rPr>
          <w:b w:val="1"/>
          <w:bCs w:val="1"/>
          <w:rtl w:val="0"/>
        </w:rPr>
        <w:t xml:space="preserve">$440 to acquire a paying customer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compute LTV:CAC: (CAC Ratio)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LTV/CAC = CAC Ratio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2000/440 = 4.55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CAC ratio ≈ 4.6 : 1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earn $4.60 for every $1 you spend on customer acquisition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Benchmarks:</w:t>
      </w:r>
      <w:r w:rsidDel="00000000" w:rsidR="00000000" w:rsidRPr="00000000">
        <w:rPr>
          <w:rFonts w:ascii="Raleway" w:cs="Raleway" w:eastAsia="Raleway" w:hAnsi="Raleway"/>
          <w:rtl w:val="0"/>
        </w:rPr>
        <w:br w:type="textWrapping"/>
        <w:t xml:space="preserve">1:1 = losing money</w:t>
        <w:br w:type="textWrapping"/>
        <w:t xml:space="preserve">2:1 = risky</w:t>
        <w:br w:type="textWrapping"/>
        <w:t xml:space="preserve">3:1 = healthy</w:t>
        <w:br w:type="textWrapping"/>
        <w:t xml:space="preserve">4–6:1 = strong</w:t>
        <w:br w:type="textWrapping"/>
        <w:t xml:space="preserve">7+:1 = may be under-investing in growth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MARKETING PERFORMANCE METRICS CHEAT SHEET (B2B / INDUSTRIAL EDITION)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1. CPA — Cost per Acquisition (Lead)</w:t>
        <w:br w:type="textWrapping"/>
        <w:t xml:space="preserve">What it measures: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How much it costs to generate a lead or conversion.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Formula: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Ad Spend ÷ Conversions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Use when: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Evaluating campaign efficiency, keyword performance, or channel cost control.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Plain-English translation: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“How much did we pay for each opportunity?”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2. ROAS — Return on Ad Spend</w:t>
        <w:br w:type="textWrapping"/>
        <w:t xml:space="preserve">What it measures: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Revenue generated for every dollar spent on ads.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Formula: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Revenue from Ads ÷ Ad Spend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Benchmarks (B2B manufacturing):</w:t>
        <w:br w:type="textWrapping"/>
      </w:r>
      <w:r w:rsidDel="00000000" w:rsidR="00000000" w:rsidRPr="00000000">
        <w:rPr>
          <w:rFonts w:ascii="Raleway" w:cs="Raleway" w:eastAsia="Raleway" w:hAnsi="Raleway"/>
          <w:rtl w:val="0"/>
        </w:rPr>
        <w:t xml:space="preserve">2:1 = acceptable</w:t>
        <w:br w:type="textWrapping"/>
        <w:t xml:space="preserve">3–5:1 = healthy</w:t>
        <w:br w:type="textWrapping"/>
        <w:t xml:space="preserve">5+:1 = strong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Use when: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Assessing campaign performance and budget scaling decisions.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Plain-English translation: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“For every $1 we spent on ads, how many dollars came back?”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3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.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CAC — Customer Acquisition Cost (Actual Customer)</w:t>
        <w:br w:type="textWrapping"/>
        <w:t xml:space="preserve">What it measures: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How much it costs to acquire a paying customer.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Formula: </w:t>
      </w:r>
      <w:r w:rsidDel="00000000" w:rsidR="00000000" w:rsidRPr="00000000">
        <w:rPr>
          <w:rFonts w:ascii="Raleway" w:cs="Raleway" w:eastAsia="Raleway" w:hAnsi="Raleway"/>
          <w:rtl w:val="0"/>
        </w:rPr>
        <w:tab/>
        <w:t xml:space="preserve">CPA ÷ Close Rate</w:t>
        <w:br w:type="textWrapping"/>
        <w:tab/>
        <w:tab/>
        <w:t xml:space="preserve">(or Total Marketing &amp; Sales Spend ÷ New Customers)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Use when: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Evaluating whether marketing + sales together are profitable.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Plain-English translation: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“How much did it cost us to win a customer?”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4. LTV — Customer Lifetime Value</w:t>
        <w:br w:type="textWrapping"/>
        <w:t xml:space="preserve">What it measures: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Total revenue expected from a customer over their relationship with the company.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Formula: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Average Order Value × Repeat Purchases × Retention Period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Use when: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Understanding long-term growth potential and pricing acquisition decisions.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Plain-English translation: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“What is a customer worth to us over time?”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5. LTV : CAC Ratio (CAC Ratio)</w:t>
        <w:br w:type="textWrapping"/>
        <w:t xml:space="preserve">What it measures: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Whether acquisition costs are justified by customer value.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Formula: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LTV ÷ CAC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Benchmarks:</w:t>
      </w:r>
      <w:r w:rsidDel="00000000" w:rsidR="00000000" w:rsidRPr="00000000">
        <w:rPr>
          <w:rFonts w:ascii="Raleway" w:cs="Raleway" w:eastAsia="Raleway" w:hAnsi="Raleway"/>
          <w:rtl w:val="0"/>
        </w:rPr>
        <w:br w:type="textWrapping"/>
        <w:t xml:space="preserve">1:1 = losing money</w:t>
        <w:br w:type="textWrapping"/>
        <w:t xml:space="preserve">2:1 = risky</w:t>
        <w:br w:type="textWrapping"/>
        <w:t xml:space="preserve">3:1 = healthy</w:t>
        <w:br w:type="textWrapping"/>
        <w:t xml:space="preserve">4–6:1 = strong</w:t>
        <w:br w:type="textWrapping"/>
        <w:t xml:space="preserve">7+:1 = may be under-investing in growth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Use when: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Evaluating business sustainability and whether to scale marketing.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Plain-English translation: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“For every dollar we spend acquiring customers, how much value do we get back?”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6. ROI — Return on Investment</w:t>
        <w:br w:type="textWrapping"/>
        <w:t xml:space="preserve">What it measures: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Actual profitability of marketing after costs.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Formula: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(Revenue − Cost) ÷ Cost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Benchmarks (industrial/B2B):</w:t>
        <w:br w:type="textWrapping"/>
      </w:r>
      <w:r w:rsidDel="00000000" w:rsidR="00000000" w:rsidRPr="00000000">
        <w:rPr>
          <w:rFonts w:ascii="Raleway" w:cs="Raleway" w:eastAsia="Raleway" w:hAnsi="Raleway"/>
          <w:rtl w:val="0"/>
        </w:rPr>
        <w:t xml:space="preserve">0–100% = break-even to modest</w:t>
        <w:br w:type="textWrapping"/>
        <w:t xml:space="preserve">100–200% = acceptable</w:t>
        <w:br w:type="textWrapping"/>
        <w:t xml:space="preserve">200–400% = strong</w:t>
        <w:br w:type="textWrapping"/>
        <w:t xml:space="preserve">400%+ = excellent / scale-ready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Use when: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Discussing marketing profitability with finance or leadership.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Plain-English translation: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“How much profit did we generate for every dollar invested?”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WHEN TO USE EACH METRIC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Use CPA when optimizing campaigns</w:t>
        <w:br w:type="textWrapping"/>
        <w:t xml:space="preserve">Use ROAS when deciding budget levels</w:t>
        <w:br w:type="textWrapping"/>
        <w:t xml:space="preserve">Use CAC when discussing customer profitability</w:t>
        <w:br w:type="textWrapping"/>
        <w:t xml:space="preserve">Use ROI when discussing financial impact with leadership</w:t>
        <w:br w:type="textWrapping"/>
        <w:t xml:space="preserve">Use LTV:CAC when discussing long-term growth strategy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ONE-SENTENCE SUMMARY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CPA tells you what leads cost.</w:t>
        <w:br w:type="textWrapping"/>
        <w:t xml:space="preserve">ROAS tells you what ads produce.</w:t>
        <w:br w:type="textWrapping"/>
        <w:t xml:space="preserve">CAC tells you what customers cost.</w:t>
        <w:br w:type="textWrapping"/>
        <w:t xml:space="preserve">ROI tells you if marketing makes money.</w:t>
        <w:br w:type="textWrapping"/>
        <w:t xml:space="preserve">LTV:CAC tells you whether growth is sustainable.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ExtraBold">
    <w:embedBold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2324715" cy="4619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4715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ExtraBold-bold.ttf"/><Relationship Id="rId6" Type="http://schemas.openxmlformats.org/officeDocument/2006/relationships/font" Target="fonts/Raleway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