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FICTIONAL SERVICES AGREEMENT (DOC-029 live analysis test paper)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This agreement is fictional. It exists only to test document analysis.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Parties: Helix Example Holdings Ltd and Northwind Fictional Services LLC.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Effective date. This agreement starts on 1 March 2026.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Term. This agreement has a fixed term. It ends on 28 February 2027.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Notice. Either party may end this agreement by giving 45 days' written notice.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4. Fees. Helix Example Holdings Ltd pays Northwind Fictional Services LLC USD 12,000 each year.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5. Price review. The parties review the fees on 1 December 2026.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