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{{#block arbitration}}</w:t>
      </w:r>
    </w:p>
    <w:p>
      <w:r>
        <w:rPr>
          <w:b/>
          <w:color w:val="336699"/>
        </w:rPr>
        <w:t xml:space="preserve">The arbitration seat is {{seat}}.</w:t>
      </w:r>
    </w:p>
    <w:p>
      <w:r>
        <w:t xml:space="preserve">{{/block}}</w:t>
      </w:r>
    </w:p>
    <w:p>
      <w:r>
        <w:t xml:space="preserve">{{#block notice}}Notice to {{address}}{{/block}}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