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Logo"/>
        <w:jc w:val="center"/>
      </w:pPr>
      <w:r>
        <w:drawing>
          <wp:inline distT="0" distB="0" distL="0" distR="0">
            <wp:extent cx="2340000" cy="517064"/>
            <wp:docPr id="10" name="Obraz 10" descr="logo_wykonawcy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logo_wykonawcy.png"/>
                    <pic:cNvPicPr/>
                  </pic:nvPicPr>
                  <pic:blipFill>
                    <a:blip r:embed="rIdObraz10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1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ytulanalizy"/>
      </w:pPr>
      <w:r>
        <w:t xml:space="preserve">ZAŁĄCZNIK NR 5 DO ANALIZY PRZEDWDROŻENIOWEJ</w:t>
      </w:r>
    </w:p>
    <w:p>
      <w:pPr>
        <w:pStyle w:val="Tytulanalizy"/>
      </w:pPr>
      <w:r>
        <w:t xml:space="preserve">DLA </w:t>
      </w:r>
      <w:r>
        <w:rPr>
          <w:rStyle w:val="PoledoUzupelnienia"/>
          <w:highlight w:val="yellow"/>
        </w:rPr>
        <w:t xml:space="preserve">[DO UZUPEŁNIENIA: nazwa klienta]</w:t>
      </w:r>
    </w:p>
    <w:p>
      <w:pPr>
        <w:pStyle w:val="Obszaranalizy"/>
      </w:pPr>
      <w:r>
        <w:t xml:space="preserve">Obszar: Pulpity Pracownika i Kierownika</w:t>
      </w:r>
    </w:p>
    <w:p>
      <w:pPr>
        <w:jc w:val="center"/>
        <w:spacing w:before="240" w:after="240"/>
      </w:pPr>
      <w:r>
        <w:drawing>
          <wp:inline distT="0" distB="0" distL="0" distR="0">
            <wp:extent cx="2520000" cy="2515333"/>
            <wp:docPr id="11" name="Obraz 11" descr="grafika_tytulowa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grafika_tytulowa.png"/>
                    <pic:cNvPicPr/>
                  </pic:nvPicPr>
                  <pic:blipFill>
                    <a:blip r:embed="rIdObraz10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1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7" w:type="dxa"/>
        <w:tblBorders>
          <w:insideH w:val="single" w:sz="4" w:space="0" w:color="FFFFFF"/>
        </w:tblBorders>
        <w:tblLayout w:type="fixed"/>
        <w:tblLook w:val="0000" w:firstRow="0" w:lastRow="0" w:firstColumn="0" w:lastColumn="0" w:noHBand="1" w:noVBand="1"/>
      </w:tblPr>
      <w:tblGrid>
        <w:gridCol w:w="2500"/>
        <w:gridCol w:w="7247"/>
      </w:tblGrid>
      <w:tr>
        <w:tc>
          <w:tcPr>
            <w:tcW w:w="2500" w:type="dxa"/>
            <w:shd w:val="clear" w:color="auto" w:fill="F2F2F2"/>
          </w:tcPr>
          <w:p>
            <w:pPr>
              <w:pStyle w:val="Metryka"/>
            </w:pPr>
            <w:r>
              <w:t xml:space="preserve">Data utworzenia:</w:t>
            </w:r>
          </w:p>
        </w:tc>
        <w:tc>
          <w:tcPr>
            <w:tcW w:w="7247" w:type="dxa"/>
            <w:shd w:val="clear" w:color="auto" w:fill="F2F2F2"/>
          </w:tcPr>
          <w:p>
            <w:pPr>
              <w:pStyle w:val="Metryka"/>
            </w:pPr>
            <w:r>
              <w:rPr>
                <w:rStyle w:val="PoledoUzupelnienia"/>
                <w:highlight w:val="yellow"/>
              </w:rPr>
              <w:t xml:space="preserve">[DO UZUPEŁNIENIA: data utworzenia, dd.mm.rrrr]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pPr>
              <w:pStyle w:val="Metryka"/>
            </w:pPr>
            <w:r>
              <w:t xml:space="preserve">Wersja:</w:t>
            </w:r>
          </w:p>
        </w:tc>
        <w:tc>
          <w:tcPr>
            <w:tcW w:w="7247" w:type="dxa"/>
            <w:shd w:val="clear" w:color="auto" w:fill="F2F2F2"/>
          </w:tcPr>
          <w:p>
            <w:pPr>
              <w:pStyle w:val="Metryka"/>
            </w:pPr>
            <w:r>
              <w:rPr>
                <w:rStyle w:val="PoledoUzupelnienia"/>
                <w:highlight w:val="yellow"/>
              </w:rPr>
              <w:t xml:space="preserve">[DO UZUPEŁNIENIA: numer wersji X.Y]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pPr>
              <w:pStyle w:val="Metryka"/>
            </w:pPr>
            <w:r>
              <w:t xml:space="preserve">Autor:</w:t>
            </w:r>
          </w:p>
        </w:tc>
        <w:tc>
          <w:tcPr>
            <w:tcW w:w="7247" w:type="dxa"/>
            <w:shd w:val="clear" w:color="auto" w:fill="F2F2F2"/>
          </w:tcPr>
          <w:p>
            <w:pPr>
              <w:pStyle w:val="Metryka"/>
            </w:pPr>
            <w:r>
              <w:rPr>
                <w:rStyle w:val="PoledoUzupelnienia"/>
                <w:highlight w:val="yellow"/>
              </w:rPr>
              <w:t xml:space="preserve">[DO UZUPEŁNIENIA: autorzy dokumentu]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pPr>
              <w:pStyle w:val="Metryka"/>
            </w:pPr>
            <w:r>
              <w:t xml:space="preserve">Ostatnia modyfikacja:</w:t>
            </w:r>
          </w:p>
        </w:tc>
        <w:tc>
          <w:tcPr>
            <w:tcW w:w="7247" w:type="dxa"/>
            <w:shd w:val="clear" w:color="auto" w:fill="F2F2F2"/>
          </w:tcPr>
          <w:p>
            <w:pPr>
              <w:pStyle w:val="Metryka"/>
            </w:pPr>
            <w:r>
              <w:rPr>
                <w:rStyle w:val="PoledoUzupelnienia"/>
                <w:highlight w:val="yellow"/>
              </w:rPr>
              <w:t xml:space="preserve">[DO UZUPEŁNIENIA: data ostatniej modyfikacji]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pPr>
              <w:pStyle w:val="Metryka"/>
            </w:pPr>
            <w:r>
              <w:t xml:space="preserve">Status dokumentu:</w:t>
            </w:r>
          </w:p>
        </w:tc>
        <w:tc>
          <w:tcPr>
            <w:tcW w:w="7247" w:type="dxa"/>
            <w:shd w:val="clear" w:color="auto" w:fill="F2F2F2"/>
          </w:tcPr>
          <w:p>
            <w:pPr>
              <w:pStyle w:val="Metryka"/>
            </w:pPr>
            <w:r>
              <w:rPr>
                <w:rStyle w:val="PoledoUzupelnienia"/>
                <w:highlight w:val="yellow"/>
              </w:rPr>
              <w:t xml:space="preserve">[DO UZUPEŁNIENIA: Roboczy / Do akceptacji Klienta / Obustronnie zaakceptowany – FINAL]</w:t>
            </w:r>
          </w:p>
        </w:tc>
      </w:tr>
      <w:tr>
        <w:tc>
          <w:tcPr>
            <w:tcW w:w="2500" w:type="dxa"/>
            <w:shd w:val="clear" w:color="auto" w:fill="F2F2F2"/>
          </w:tcPr>
          <w:p>
            <w:pPr>
              <w:pStyle w:val="Metryka"/>
            </w:pPr>
            <w:r>
              <w:t xml:space="preserve">Ważna do:</w:t>
            </w:r>
          </w:p>
        </w:tc>
        <w:tc>
          <w:tcPr>
            <w:tcW w:w="7247" w:type="dxa"/>
            <w:shd w:val="clear" w:color="auto" w:fill="F2F2F2"/>
          </w:tcPr>
          <w:p>
            <w:pPr>
              <w:pStyle w:val="Metryka"/>
            </w:pPr>
            <w:r>
              <w:rPr>
                <w:rStyle w:val="PoledoUzupelnienia"/>
                <w:highlight w:val="yellow"/>
              </w:rPr>
              <w:t xml:space="preserve">[DO UZUPEŁNIENIA: data ważności analizy]</w:t>
            </w:r>
          </w:p>
        </w:tc>
      </w:tr>
    </w:tbl>
    <w:p>
      <w:pPr>
        <w:pStyle w:val="Klauzula"/>
      </w:pPr>
      <w:r>
        <w:t xml:space="preserve">Dokument został opracowany przez Alt One wyłącznie dla </w:t>
      </w:r>
      <w:r>
        <w:rPr>
          <w:rStyle w:val="PoledoUzupelnienia"/>
          <w:highlight w:val="yellow"/>
        </w:rPr>
        <w:t xml:space="preserve">[DO UZUPEŁNIENIA: nazwa klienta]</w:t>
      </w:r>
      <w:r>
        <w:t xml:space="preserve">. Nie może być reprodukowany, kopiowany lub publikowany w całości lub jakiejkolwiek jego części bez pisemnej zgody Alt One.</w:t>
      </w:r>
    </w:p>
    <w:p>
      <w:r>
        <w:br w:type="page"/>
      </w:r>
    </w:p>
    <w:p>
      <w:pPr>
        <w:pStyle w:val="Nagwekspisutreci"/>
      </w:pPr>
      <w:r>
        <w:t xml:space="preserve">Historia zmian dokumentu</w:t>
      </w:r>
    </w:p>
    <w:tbl>
      <w:tblPr>
        <w:tblStyle w:val="ProposalTable"/>
        <w:tblW w:w="9745" w:type="dxa"/>
        <w:tblLayout w:type="fixed"/>
        <w:tblLook w:val="0420" w:firstRow="1" w:lastRow="0" w:firstColumn="0" w:lastColumn="0" w:noHBand="1" w:noVBand="1"/>
      </w:tblPr>
      <w:tblGrid>
        <w:gridCol w:w="1169"/>
        <w:gridCol w:w="1559"/>
        <w:gridCol w:w="2339"/>
        <w:gridCol w:w="4678"/>
      </w:tblGrid>
      <w:tr>
        <w:trPr>
          <w:cantSplit/>
          <w:tblHeader/>
        </w:trPr>
        <w:tc>
          <w:tcPr>
            <w:tcW w:w="1169" w:type="dxa"/>
          </w:tcPr>
          <w:p>
            <w:pPr>
              <w:pStyle w:val="Tekstabeli"/>
            </w:pPr>
            <w:r>
              <w:t xml:space="preserve">Wersja</w:t>
            </w:r>
          </w:p>
        </w:tc>
        <w:tc>
          <w:tcPr>
            <w:tcW w:w="1559" w:type="dxa"/>
          </w:tcPr>
          <w:p>
            <w:pPr>
              <w:pStyle w:val="Tekstabeli"/>
            </w:pPr>
            <w:r>
              <w:t xml:space="preserve">Data</w:t>
            </w:r>
          </w:p>
        </w:tc>
        <w:tc>
          <w:tcPr>
            <w:tcW w:w="2339" w:type="dxa"/>
          </w:tcPr>
          <w:p>
            <w:pPr>
              <w:pStyle w:val="Tekstabeli"/>
            </w:pPr>
            <w:r>
              <w:t xml:space="preserve">Autor</w:t>
            </w:r>
          </w:p>
        </w:tc>
        <w:tc>
          <w:tcPr>
            <w:tcW w:w="4678" w:type="dxa"/>
          </w:tcPr>
          <w:p>
            <w:pPr>
              <w:pStyle w:val="Tekstabeli"/>
            </w:pPr>
            <w:r>
              <w:t xml:space="preserve">Opis zmian</w:t>
            </w:r>
          </w:p>
        </w:tc>
      </w:tr>
      <w:tr>
        <w:trPr>
          <w:cantSplit/>
        </w:trPr>
        <w:tc>
          <w:tcPr>
            <w:tcW w:w="1169" w:type="dxa"/>
          </w:tcPr>
          <w:p>
            <w:pPr>
              <w:pStyle w:val="Tekstabeli"/>
            </w:pPr>
            <w:r>
              <w:t xml:space="preserve">0.1</w:t>
            </w:r>
          </w:p>
        </w:tc>
        <w:tc>
          <w:tcPr>
            <w:tcW w:w="1559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data]</w:t>
            </w:r>
          </w:p>
        </w:tc>
        <w:tc>
          <w:tcPr>
            <w:tcW w:w="2339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autor]</w:t>
            </w:r>
          </w:p>
        </w:tc>
        <w:tc>
          <w:tcPr>
            <w:tcW w:w="4678" w:type="dxa"/>
          </w:tcPr>
          <w:p>
            <w:pPr>
              <w:pStyle w:val="Tekstabeli"/>
            </w:pPr>
            <w:r>
              <w:t xml:space="preserve">Utworzenie dokumentu na podstawie wzoru Wzor_ZAL_05_Pulpity_KPCP.</w:t>
            </w:r>
          </w:p>
        </w:tc>
      </w:tr>
    </w:tbl>
    <w:p>
      <w:pPr>
        <w:pStyle w:val="Tekstabeli"/>
      </w:pPr>
    </w:p>
    <w:p>
      <w:pPr>
        <w:pStyle w:val="Nagwekspisutreci"/>
      </w:pPr>
      <w:r>
        <w:t xml:space="preserve">Spis treści</w:t>
      </w:r>
    </w:p>
    <w:p>
      <w:pPr>
        <w:pStyle w:val="Spistreci1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 xml:space="preserve">Spis treści – kliknij prawym przyciskiem myszy i wybierz „Aktualizuj pole”.</w:t>
      </w:r>
      <w:r>
        <w:fldChar w:fldCharType="end"/>
      </w:r>
    </w:p>
    <w:p>
      <w:pPr>
        <w:sectPr>
          <w:headerReference w:type="default" r:id="rIdNaglowek"/>
          <w:headerReference w:type="first" r:id="rIdNaglowekPierwszy"/>
          <w:footerReference w:type="default" r:id="rIdStopka"/>
          <w:footerReference w:type="first" r:id="rIdStopka"/>
          <w:pgSz w:w="11907" w:h="16839" w:code="9"/>
          <w:pgMar w:top="1080" w:right="1080" w:bottom="851" w:left="1080" w:header="680" w:footer="720" w:gutter="0"/>
          <w:cols w:space="720"/>
          <w:titlePg/>
          <w:docGrid w:linePitch="360"/>
        </w:sectPr>
      </w:pPr>
    </w:p>
    <w:p>
      <w:pPr>
        <w:pStyle w:val="Nagwek1"/>
      </w:pPr>
      <w:r>
        <w:t xml:space="preserve">Pulpity Pracownika i Kierownika</w:t>
      </w:r>
    </w:p>
    <w:p>
      <w:pPr>
        <w:pStyle w:val="Nagwek2"/>
      </w:pPr>
      <w:r>
        <w:t xml:space="preserve">Pulpity – informacje i konfiguracja ogólna</w:t>
      </w:r>
    </w:p>
    <w:p>
      <w:pPr>
        <w:pStyle w:val="Normalny"/>
      </w:pPr>
      <w:r>
        <w:t xml:space="preserve">Wdrożenie systemu enova365 obejmuje również skonfigurowanie i uruchomienie pulpitów pracownika oraz kierownika.</w:t>
      </w:r>
    </w:p>
    <w:p>
      <w:pPr>
        <w:pStyle w:val="Normalny"/>
      </w:pPr>
      <w:r>
        <w:t xml:space="preserve">Na etapie analizy zaprezentowano Klientowi możliwości logowania do pulpitów pracowniczych. Logowanie może odbywać się domenowo poprzez konto Active Directory lub poprzez uwierzytelnienie loginem i hasłem. Logowanie do pulpitów jest możliwe również z telefonów (aplikacja mobilna).</w:t>
      </w:r>
    </w:p>
    <w:tbl>
      <w:tblPr>
        <w:tblStyle w:val="ProposalTable"/>
        <w:tblW w:w="9026" w:type="dxa"/>
        <w:tblLayout w:type="fixed"/>
        <w:tblLook w:val="0420" w:firstRow="1" w:lastRow="0" w:firstColumn="0" w:lastColumn="0" w:noHBand="1" w:noVBand="1"/>
      </w:tblPr>
      <w:tblGrid>
        <w:gridCol w:w="3610"/>
        <w:gridCol w:w="5416"/>
      </w:tblGrid>
      <w:tr>
        <w:trPr>
          <w:cantSplit/>
          <w:tblHeader/>
        </w:trPr>
        <w:tc>
          <w:tcPr>
            <w:tcW w:w="3610" w:type="dxa"/>
          </w:tcPr>
          <w:p>
            <w:pPr>
              <w:pStyle w:val="Tekstabeli"/>
            </w:pPr>
            <w:r>
              <w:t xml:space="preserve">Zagadnienie</w:t>
            </w:r>
          </w:p>
        </w:tc>
        <w:tc>
          <w:tcPr>
            <w:tcW w:w="5416" w:type="dxa"/>
          </w:tcPr>
          <w:p>
            <w:pPr>
              <w:pStyle w:val="Tekstabeli"/>
            </w:pPr>
            <w:r>
              <w:t xml:space="preserve">Ustalenie</w:t>
            </w:r>
          </w:p>
        </w:tc>
      </w:tr>
      <w:tr>
        <w:trPr>
          <w:cantSplit/>
        </w:trPr>
        <w:tc>
          <w:tcPr>
            <w:tcW w:w="3610" w:type="dxa"/>
          </w:tcPr>
          <w:p>
            <w:pPr>
              <w:pStyle w:val="Tekstabeli"/>
            </w:pPr>
            <w:r>
              <w:t xml:space="preserve">Sposób logowania</w:t>
            </w:r>
          </w:p>
        </w:tc>
        <w:tc>
          <w:tcPr>
            <w:tcW w:w="5416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Active Directory / login i hasło / podwójna autentyfikacja]</w:t>
            </w:r>
          </w:p>
        </w:tc>
      </w:tr>
      <w:tr>
        <w:trPr>
          <w:cantSplit/>
        </w:trPr>
        <w:tc>
          <w:tcPr>
            <w:tcW w:w="3610" w:type="dxa"/>
          </w:tcPr>
          <w:p>
            <w:pPr>
              <w:pStyle w:val="Tekstabeli"/>
            </w:pPr>
            <w:r>
              <w:t xml:space="preserve">Dostęp spoza sieci firmowej</w:t>
            </w:r>
          </w:p>
        </w:tc>
        <w:tc>
          <w:tcPr>
            <w:tcW w:w="5416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tak / nie]</w:t>
            </w:r>
          </w:p>
        </w:tc>
      </w:tr>
      <w:tr>
        <w:trPr>
          <w:cantSplit/>
        </w:trPr>
        <w:tc>
          <w:tcPr>
            <w:tcW w:w="3610" w:type="dxa"/>
          </w:tcPr>
          <w:p>
            <w:pPr>
              <w:pStyle w:val="Tekstabeli"/>
            </w:pPr>
            <w:r>
              <w:t xml:space="preserve">Grupy pracowników z dostępem do pulpitów</w:t>
            </w:r>
          </w:p>
        </w:tc>
        <w:tc>
          <w:tcPr>
            <w:tcW w:w="5416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np. pracownicy umysłowi; pracownicy bez dostępu – obsługa przez operatorów]</w:t>
            </w: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Ustalenia dotyczące dostępu do pulpitów</w:t>
      </w:r>
    </w:p>
    <w:p>
      <w:pPr>
        <w:pStyle w:val="Normalny"/>
      </w:pPr>
      <w:r>
        <w:t xml:space="preserve">Na potrzeby pulpitów pracowniczych skonfigurowane zostaną następujące role:</w:t>
      </w:r>
    </w:p>
    <w:tbl>
      <w:tblPr>
        <w:tblStyle w:val="ProposalTable"/>
        <w:tblW w:w="9026" w:type="dxa"/>
        <w:tblLayout w:type="fixed"/>
        <w:tblLook w:val="0420" w:firstRow="1" w:lastRow="0" w:firstColumn="0" w:lastColumn="0" w:noHBand="1" w:noVBand="1"/>
      </w:tblPr>
      <w:tblGrid>
        <w:gridCol w:w="2708"/>
        <w:gridCol w:w="2708"/>
        <w:gridCol w:w="3610"/>
      </w:tblGrid>
      <w:tr>
        <w:trPr>
          <w:cantSplit/>
          <w:tblHeader/>
        </w:trPr>
        <w:tc>
          <w:tcPr>
            <w:tcW w:w="2708" w:type="dxa"/>
          </w:tcPr>
          <w:p>
            <w:pPr>
              <w:pStyle w:val="Tekstabeli"/>
            </w:pPr>
            <w:r>
              <w:t xml:space="preserve">Rola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Kto otrzymuje rolę</w:t>
            </w:r>
          </w:p>
        </w:tc>
        <w:tc>
          <w:tcPr>
            <w:tcW w:w="3610" w:type="dxa"/>
          </w:tcPr>
          <w:p>
            <w:pPr>
              <w:pStyle w:val="Tekstabeli"/>
            </w:pPr>
            <w:r>
              <w:t xml:space="preserve">Zakres</w:t>
            </w:r>
          </w:p>
        </w:tc>
      </w:tr>
      <w:tr>
        <w:trPr>
          <w:cantSplit/>
        </w:trPr>
        <w:tc>
          <w:tcPr>
            <w:tcW w:w="2708" w:type="dxa"/>
          </w:tcPr>
          <w:p>
            <w:pPr>
              <w:pStyle w:val="Tekstabeli"/>
            </w:pPr>
            <w:r>
              <w:t xml:space="preserve">Pulpit Pracownika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np. każdy pracownik zatrudniony na umowę o pracę]</w:t>
            </w:r>
          </w:p>
        </w:tc>
        <w:tc>
          <w:tcPr>
            <w:tcW w:w="3610" w:type="dxa"/>
          </w:tcPr>
          <w:p>
            <w:pPr>
              <w:pStyle w:val="Tekstabeli"/>
            </w:pPr>
            <w:r>
              <w:t xml:space="preserve">Dane własne, wnioski pracownika.</w:t>
            </w:r>
          </w:p>
        </w:tc>
      </w:tr>
      <w:tr>
        <w:trPr>
          <w:cantSplit/>
        </w:trPr>
        <w:tc>
          <w:tcPr>
            <w:tcW w:w="2708" w:type="dxa"/>
          </w:tcPr>
          <w:p>
            <w:pPr>
              <w:pStyle w:val="Tekstabeli"/>
            </w:pPr>
            <w:r>
              <w:t xml:space="preserve">Pulpit Kierownika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przełożeni, w tym przełożeni zewnętrzni]</w:t>
            </w:r>
          </w:p>
        </w:tc>
        <w:tc>
          <w:tcPr>
            <w:tcW w:w="3610" w:type="dxa"/>
          </w:tcPr>
          <w:p>
            <w:pPr>
              <w:pStyle w:val="Tekstabeli"/>
            </w:pPr>
            <w:r>
              <w:t xml:space="preserve">Dane podległych pracowników, akceptacja wniosków, plan i czas pracy.</w:t>
            </w:r>
          </w:p>
        </w:tc>
      </w:tr>
      <w:tr>
        <w:trPr>
          <w:cantSplit/>
        </w:trPr>
        <w:tc>
          <w:tcPr>
            <w:tcW w:w="2708" w:type="dxa"/>
          </w:tcPr>
          <w:p>
            <w:pPr>
              <w:pStyle w:val="Tekstabeli"/>
            </w:pPr>
            <w:r>
              <w:t xml:space="preserve">Pulpit Zastępca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t xml:space="preserve">Osoby wskazane jako zastępcy kierowników</w:t>
            </w:r>
          </w:p>
        </w:tc>
        <w:tc>
          <w:tcPr>
            <w:tcW w:w="3610" w:type="dxa"/>
          </w:tcPr>
          <w:p>
            <w:pPr>
              <w:pStyle w:val="Tekstabeli"/>
            </w:pPr>
            <w:r>
              <w:t xml:space="preserve">Uprawnienia kierownika na czas zastępstwa.</w:t>
            </w:r>
          </w:p>
        </w:tc>
      </w:tr>
      <w:tr>
        <w:trPr>
          <w:cantSplit/>
        </w:trPr>
        <w:tc>
          <w:tcPr>
            <w:tcW w:w="2708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rola dedykowana, np. osoba wyznaczona do obsługi czasu pracy, kierownik wyższego poziomu]</w:t>
            </w:r>
          </w:p>
        </w:tc>
        <w:tc>
          <w:tcPr>
            <w:tcW w:w="2708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kto]</w:t>
            </w:r>
          </w:p>
        </w:tc>
        <w:tc>
          <w:tcPr>
            <w:tcW w:w="3610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zakres]</w:t>
            </w: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Role w pulpitach</w:t>
      </w:r>
    </w:p>
    <w:p>
      <w:pPr>
        <w:pStyle w:val="Nagwek3"/>
      </w:pPr>
      <w:r>
        <w:t xml:space="preserve">Podwójna autentyfikacja</w:t>
      </w:r>
    </w:p>
    <w:p>
      <w:pPr>
        <w:pStyle w:val="Sekcjaopcjonalna"/>
      </w:pPr>
      <w:r>
        <w:t xml:space="preserve">[SEKCJA OPCJONALNA – usuń, jeśli nie dotyczy]</w:t>
      </w:r>
      <w:r>
        <w:t xml:space="preserve"> Rozwiązanie Alt One 2FA.</w:t>
      </w:r>
    </w:p>
    <w:p>
      <w:pPr>
        <w:pStyle w:val="Normalny"/>
      </w:pPr>
      <w:r>
        <w:t xml:space="preserve">Rozwiązanie pozwala na dwustopniową autoryzację dostępu do pulpitu z wykorzystaniem haseł jednorazowych: po standardowym logowaniu loginem i hasłem pracownik wprowadza zmienne hasło przesłane SMS-em, aktualne przez ograniczony czas. Rozwiązanie umożliwia oznaczenie kartotek, dla których będzie stosowana podwójna autentyfikacja, i wymaga wskazania numerów telefonów pracowników (numery mogą zostać zasilone arkuszem migracyjnym). W celu uruchomienia rozwiązania Klient musi wykupić dostęp do bramki SMS obsługiwanej przez mechanizm.</w:t>
      </w:r>
    </w:p>
    <w:p>
      <w:pPr>
        <w:pStyle w:val="Normalny"/>
      </w:pPr>
      <w:r>
        <w:rPr>
          <w:rStyle w:val="PoledoUzupelnienia"/>
          <w:highlight w:val="yellow"/>
        </w:rPr>
        <w:t xml:space="preserve">[DO UZUPEŁNIENIA: bramka SMS, grupy pracowników objęte podwójną autentyfikacją]</w:t>
      </w:r>
    </w:p>
    <w:p>
      <w:pPr>
        <w:pStyle w:val="Nagwek2"/>
      </w:pPr>
      <w:r>
        <w:t xml:space="preserve">Pulpit Pracownika i pulpit Kierownika</w:t>
      </w:r>
    </w:p>
    <w:p>
      <w:pPr>
        <w:pStyle w:val="Listapunktowana"/>
      </w:pPr>
      <w:r>
        <w:t xml:space="preserve">Pulpit pracownika – co pracownik widzi o sobie; pulpit kierownika – co kierownik widzi o podległych pracownikach.</w:t>
      </w:r>
    </w:p>
    <w:p>
      <w:pPr>
        <w:pStyle w:val="Listapunktowana"/>
      </w:pPr>
      <w:r>
        <w:t xml:space="preserve">W trakcie spotkań analitycznych zaprezentowano zakładki i widoki dostępne z poziomu pulpitu pracownika i kierownika. Widoczność zakładek dla poszczególnych ról została zamieszczona w pliku „</w:t>
      </w:r>
      <w:r>
        <w:rPr>
          <w:rStyle w:val="PoledoUzupelnienia"/>
          <w:highlight w:val="yellow"/>
        </w:rPr>
        <w:t xml:space="preserve">[DO UZUPEŁNIENIA: nazwa pliku z rolami w pulpitach]</w:t>
      </w:r>
      <w:r>
        <w:t xml:space="preserve">” będącym załącznikiem do dokumentu analizy.</w:t>
      </w:r>
    </w:p>
    <w:p>
      <w:pPr>
        <w:pStyle w:val="Listapunktowana"/>
      </w:pPr>
      <w:r>
        <w:t xml:space="preserve">W panelu pracownika widoczna będzie pełna ścieżka struktury, do której przynależy dany pracownik.</w:t>
      </w:r>
    </w:p>
    <w:p>
      <w:pPr>
        <w:pStyle w:val="Listapunktowana"/>
      </w:pPr>
      <w:r>
        <w:t xml:space="preserve">Wypłaty będą widoczne w Pulpicie pracownika (zakładka Dane finansowe/Wypłaty) dopiero po zatwierdzeniu i opublikowaniu listy płac. W konfiguracji Pulpity/Pulpity HR parametr Publikacja w pulpitach zostanie ustawiony na „Po publikacji w pulpitach”, a operator kadrowo-płacowy udostępnia wypłaty czynnością „Publikuj w pulpitach” na zatwierdzonej liście płac (wycofanie: „Wycofaj publikację w pulpitach”).</w:t>
      </w:r>
    </w:p>
    <w:p>
      <w:pPr>
        <w:pStyle w:val="Listapunktowana"/>
      </w:pPr>
      <w:r>
        <w:t xml:space="preserve">Wypłaty będą widoczne dla pracowników z poziomu pulpitu pracownika. Widoczność wypłat podwładnych dla przełożonych: </w:t>
      </w:r>
      <w:r>
        <w:rPr>
          <w:rStyle w:val="PoledoUzupelnienia"/>
          <w:highlight w:val="yellow"/>
        </w:rPr>
        <w:t xml:space="preserve">[DO UZUPEŁNIENIA: brak / dla wskazanych ról]</w:t>
      </w:r>
      <w:r>
        <w:t xml:space="preserve">. Przejście do szczegółów wynagrodzenia: </w:t>
      </w:r>
      <w:r>
        <w:rPr>
          <w:rStyle w:val="PoledoUzupelnienia"/>
          <w:highlight w:val="yellow"/>
        </w:rPr>
        <w:t xml:space="preserve">[DO UZUPEŁNIENIA: dostępne / zablokowane]</w:t>
      </w:r>
      <w:r>
        <w:t xml:space="preserve">.</w:t>
      </w:r>
    </w:p>
    <w:p>
      <w:pPr>
        <w:pStyle w:val="Listapunktowana"/>
      </w:pPr>
      <w:r>
        <w:t xml:space="preserve">Podstawowym widokiem listy podległych osób jest widok pracowników zatrudnionych na umowę o pracę. Kierownik może wybrać, jaką listę widzi (pracowników, zleceniobiorców lub wszystkich), oraz filtrować listę według jednostek organizacyjnych.</w:t>
      </w:r>
    </w:p>
    <w:p>
      <w:pPr>
        <w:pStyle w:val="Listapunktowana"/>
      </w:pPr>
      <w:r>
        <w:t xml:space="preserve">Widok listy pracowników może zawierać dodatkowe kolumny z polami dostępnymi w organizatorze widoku oraz podwidoki w innym układzie kolumn: </w:t>
      </w:r>
      <w:r>
        <w:rPr>
          <w:rStyle w:val="PoledoUzupelnienia"/>
          <w:highlight w:val="yellow"/>
        </w:rPr>
        <w:t xml:space="preserve">[DO UZUPEŁNIENIA: wymagane kolumny i podwidoki – lub „Klient nie przedstawił potrzeby”]</w:t>
      </w:r>
      <w:r>
        <w:t xml:space="preserve">.</w:t>
      </w:r>
    </w:p>
    <w:p>
      <w:pPr>
        <w:pStyle w:val="Listapunktowana"/>
      </w:pPr>
      <w:r>
        <w:t xml:space="preserve">Warunkiem widoczności pracowników i zleceniobiorców w pulpicie kierownika jest ich przypisanie w odpowiednim elemencie struktury podległościowej oraz utworzenie im dostępu do pulpitów. Za nadanie uprawnień i dostępów odpowiada </w:t>
      </w:r>
      <w:r>
        <w:rPr>
          <w:rStyle w:val="PoledoUzupelnienia"/>
          <w:highlight w:val="yellow"/>
        </w:rPr>
        <w:t xml:space="preserve">[DO UZUPEŁNIENIA: Dział Kadr / administrator]</w:t>
      </w:r>
      <w:r>
        <w:t xml:space="preserve">.</w:t>
      </w:r>
    </w:p>
    <w:p>
      <w:pPr>
        <w:pStyle w:val="Listapunktowana"/>
      </w:pPr>
      <w:r>
        <w:t xml:space="preserve">Z poziomu pulpitu pracownika dostępna jest zakładka Dodatki z elementami płacowymi przypisanymi do pracownika – lista dodatków widocznych w pulpicie: </w:t>
      </w:r>
      <w:r>
        <w:rPr>
          <w:rStyle w:val="PoledoUzupelnienia"/>
          <w:highlight w:val="yellow"/>
        </w:rPr>
        <w:t xml:space="preserve">[DO UZUPEŁNIENIA: lista lub „nie dotyczy”]</w:t>
      </w:r>
      <w:r>
        <w:t xml:space="preserve">.</w:t>
      </w:r>
    </w:p>
    <w:p>
      <w:pPr>
        <w:pStyle w:val="Listapunktowana"/>
      </w:pPr>
      <w:r>
        <w:t xml:space="preserve">Wydruki dostępne w pulpitach: </w:t>
      </w:r>
      <w:r>
        <w:rPr>
          <w:rStyle w:val="PoledoUzupelnienia"/>
          <w:highlight w:val="yellow"/>
        </w:rPr>
        <w:t xml:space="preserve">[DO UZUPEŁNIENIA: np. zaświadczenie o zatrudnieniu, pasek wynagrodzenia, PIT-11]</w:t>
      </w:r>
      <w:r>
        <w:t xml:space="preserve">.</w:t>
      </w:r>
    </w:p>
    <w:p>
      <w:pPr>
        <w:pStyle w:val="Normalny"/>
      </w:pPr>
      <w:r>
        <w:t xml:space="preserve">Widoczność wynagrodzeń w pulpitach kierowników:</w:t>
      </w:r>
    </w:p>
    <w:tbl>
      <w:tblPr>
        <w:tblStyle w:val="ProposalTable"/>
        <w:tblW w:w="9026" w:type="dxa"/>
        <w:tblLayout w:type="fixed"/>
        <w:tblLook w:val="0420" w:firstRow="1" w:lastRow="0" w:firstColumn="0" w:lastColumn="0" w:noHBand="1" w:noVBand="1"/>
      </w:tblPr>
      <w:tblGrid>
        <w:gridCol w:w="2527"/>
        <w:gridCol w:w="6499"/>
      </w:tblGrid>
      <w:tr>
        <w:trPr>
          <w:cantSplit/>
          <w:tblHeader/>
        </w:trPr>
        <w:tc>
          <w:tcPr>
            <w:tcW w:w="2527" w:type="dxa"/>
          </w:tcPr>
          <w:p>
            <w:pPr>
              <w:pStyle w:val="Tekstabeli"/>
            </w:pPr>
            <w:r>
              <w:t xml:space="preserve">Grupa osób</w:t>
            </w:r>
          </w:p>
        </w:tc>
        <w:tc>
          <w:tcPr>
            <w:tcW w:w="6499" w:type="dxa"/>
          </w:tcPr>
          <w:p>
            <w:pPr>
              <w:pStyle w:val="Tekstabeli"/>
            </w:pPr>
            <w:r>
              <w:t xml:space="preserve">Widoczność wynagrodzenia dla przełożonych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pStyle w:val="Tekstabeli"/>
            </w:pPr>
            <w:r>
              <w:t xml:space="preserve">Pracownicy (umowa o pracę)</w:t>
            </w:r>
          </w:p>
        </w:tc>
        <w:tc>
          <w:tcPr>
            <w:tcW w:w="6499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np. widoczne od wskazanego poziomu kierownika / niewidoczne]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pStyle w:val="Tekstabeli"/>
            </w:pPr>
            <w:r>
              <w:t xml:space="preserve">Zleceniobiorcy</w:t>
            </w:r>
          </w:p>
        </w:tc>
        <w:tc>
          <w:tcPr>
            <w:tcW w:w="6499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zakres danych umowy widoczny dla kierownika, widoczność wynagrodzenia]</w:t>
            </w: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Widoczność wynagrodzeń w pulpitach</w:t>
      </w:r>
    </w:p>
    <w:p>
      <w:pPr>
        <w:pStyle w:val="Nagwek3"/>
      </w:pPr>
      <w:r>
        <w:t xml:space="preserve">Plan i czas pracy w pulpicie kierownika</w:t>
      </w:r>
    </w:p>
    <w:p>
      <w:pPr>
        <w:pStyle w:val="Normalny"/>
      </w:pPr>
      <w:r>
        <w:t xml:space="preserve">W ramach dostępu do pulpitu kierownika przełożeni mają możliwość przeglądania i edytowania zestawień czasu pracy podległych pracowników w podziale na plan pracy i rzeczywisty czas pracy.</w:t>
      </w:r>
    </w:p>
    <w:p>
      <w:pPr>
        <w:pStyle w:val="Normalny"/>
      </w:pPr>
      <w:r>
        <w:rPr>
          <w:rStyle w:val="PoledoUzupelnienia"/>
          <w:highlight w:val="yellow"/>
        </w:rPr>
        <w:t xml:space="preserve">[DO UZUPEŁNIENIA: zakres edycji kierownika (plan / czas pracy / tylko odczyt), dodatkowe kolumny zestawień (np. norma kodeksowa, norma pracownika, norma okresu rozliczeniowego), serie dni, blokada wprowadzania danych po terminie – szczegóły w załączniku nr 2]</w:t>
      </w:r>
    </w:p>
    <w:p>
      <w:pPr>
        <w:pStyle w:val="Nagwek3"/>
      </w:pPr>
      <w:r>
        <w:t xml:space="preserve">Dashboard</w:t>
      </w:r>
    </w:p>
    <w:p>
      <w:pPr>
        <w:pStyle w:val="Sekcjaopcjonalna"/>
      </w:pPr>
      <w:r>
        <w:t xml:space="preserve">[SEKCJA OPCJONALNA – usuń, jeśli nie dotyczy]</w:t>
      </w:r>
      <w:r>
        <w:t xml:space="preserve"> Rozwiązanie Alt One Dashboard.</w:t>
      </w:r>
    </w:p>
    <w:p>
      <w:pPr>
        <w:pStyle w:val="Normalny"/>
      </w:pPr>
      <w:r>
        <w:t xml:space="preserve">W ramach wdrożenia uruchomiony zostanie produkt Alt One Dashboard (mechanizm </w:t>
      </w:r>
      <w:r>
        <w:rPr>
          <w:rStyle w:val="PoledoUzupelnienia"/>
          <w:highlight w:val="yellow"/>
        </w:rPr>
        <w:t xml:space="preserve">[DO UZUPEŁNIENIA: nr]</w:t>
      </w:r>
      <w:r>
        <w:t xml:space="preserve">), pozwalający na skonfigurowanie kafelków zawierających listy najczęściej używanych wniosków oraz kafelka z linkami przekierowującymi do stron wskazanych przez Klienta.</w:t>
      </w:r>
    </w:p>
    <w:p>
      <w:pPr>
        <w:keepNext/>
        <w:jc w:val="center"/>
      </w:pPr>
      <w:r>
        <w:drawing>
          <wp:inline distT="0" distB="0" distL="0" distR="0">
            <wp:extent cx="5732000" cy="3453088"/>
            <wp:docPr id="12" name="Obraz 12" descr="pulpit_dashboar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pulpit_dashboard.png"/>
                    <pic:cNvPicPr/>
                  </pic:nvPicPr>
                  <pic:blipFill>
                    <a:blip r:embed="rIdObraz102"/>
                    <a:stretch>
                      <a:fillRect/>
                    </a:stretch>
                  </pic:blipFill>
                  <pic:spPr>
                    <a:xfrm>
                      <a:off x="0" y="0"/>
                      <a:ext cx="5732000" cy="345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 xml:space="preserve">Rys. </w:t>
      </w:r>
      <w:r>
        <w:fldChar w:fldCharType="begin" w:dirty="true"/>
      </w:r>
      <w:r>
        <w:instrText xml:space="preserve"> SEQ Rys.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Przykładowy widok kafelków dashboardu</w:t>
      </w:r>
    </w:p>
    <w:p>
      <w:pPr>
        <w:pStyle w:val="Normalny"/>
      </w:pPr>
      <w:r>
        <w:rPr>
          <w:rStyle w:val="PoledoUzupelnienia"/>
          <w:highlight w:val="yellow"/>
        </w:rPr>
        <w:t xml:space="preserve">[DO UZUPEŁNIENIA: konfiguracja kafelków i linków]</w:t>
      </w:r>
    </w:p>
    <w:p>
      <w:pPr>
        <w:pStyle w:val="Nagwek3"/>
      </w:pPr>
      <w:r>
        <w:t xml:space="preserve">Powiadomienia w pulpitach</w:t>
      </w:r>
    </w:p>
    <w:p>
      <w:pPr>
        <w:pStyle w:val="Sekcjaopcjonalna"/>
      </w:pPr>
      <w:r>
        <w:t xml:space="preserve">[SEKCJA OPCJONALNA – usuń, jeśli nie dotyczy]</w:t>
      </w:r>
    </w:p>
    <w:p>
      <w:pPr>
        <w:pStyle w:val="Normalny"/>
      </w:pPr>
      <w:r>
        <w:t xml:space="preserve">W ramach wdrożenia włączone zostaną powiadomienia w pulpitach dla kierowników, wyświetlane w oknie powiadomień po zalogowaniu do pulpitu (mechanizm </w:t>
      </w:r>
      <w:r>
        <w:rPr>
          <w:rStyle w:val="PoledoUzupelnienia"/>
          <w:highlight w:val="yellow"/>
        </w:rPr>
        <w:t xml:space="preserve">[DO UZUPEŁNIENIA: nr]</w:t>
      </w:r>
      <w:r>
        <w:t xml:space="preserve">):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541"/>
        <w:gridCol w:w="4513"/>
        <w:gridCol w:w="3971"/>
      </w:tblGrid>
      <w:tr>
        <w:trPr>
          <w:cantSplit/>
          <w:tblHeader/>
        </w:trPr>
        <w:tc>
          <w:tcPr>
            <w:tcW w:w="541" w:type="dxa"/>
          </w:tcPr>
          <w:p>
            <w:pPr>
              <w:pStyle w:val="Tekstabeli"/>
            </w:pPr>
            <w:r>
              <w:t xml:space="preserve">Lp.</w:t>
            </w:r>
          </w:p>
        </w:tc>
        <w:tc>
          <w:tcPr>
            <w:tcW w:w="4513" w:type="dxa"/>
          </w:tcPr>
          <w:p>
            <w:pPr>
              <w:pStyle w:val="Tekstabeli"/>
            </w:pPr>
            <w:r>
              <w:t xml:space="preserve">Definicja powiadomienia</w:t>
            </w:r>
          </w:p>
        </w:tc>
        <w:tc>
          <w:tcPr>
            <w:tcW w:w="3971" w:type="dxa"/>
          </w:tcPr>
          <w:p>
            <w:pPr>
              <w:pStyle w:val="Tekstabeli"/>
            </w:pPr>
            <w:r>
              <w:t xml:space="preserve">Termin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pStyle w:val="Tekstabeli"/>
            </w:pPr>
            <w:r>
              <w:t xml:space="preserve">1</w:t>
            </w:r>
          </w:p>
        </w:tc>
        <w:tc>
          <w:tcPr>
            <w:tcW w:w="4513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np. termin wykonania badania lekarskiego]</w:t>
            </w:r>
          </w:p>
        </w:tc>
        <w:tc>
          <w:tcPr>
            <w:tcW w:w="3971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termin]</w:t>
            </w: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Powiadomienia w pulpitach</w:t>
      </w:r>
    </w:p>
    <w:p>
      <w:pPr>
        <w:pStyle w:val="Nagwek2"/>
      </w:pPr>
      <w:r>
        <w:t xml:space="preserve">Pulpity pracownicze – wnioski</w:t>
      </w:r>
    </w:p>
    <w:p>
      <w:pPr>
        <w:pStyle w:val="Listapunktowana"/>
      </w:pPr>
      <w:r>
        <w:t xml:space="preserve">Na etapie spotkań analitycznych omówiono i przekazano listę wszystkich dostępnych wniosków z poziomu pulpitów pracowniczych w podziale na wnioski akceptowane przez przełożonego oraz przez dział kadr. Klient wskazał listę wniosków, które zostaną uruchomione na etapie wdrożenia – lista została zamieszczona w pliku „</w:t>
      </w:r>
      <w:r>
        <w:rPr>
          <w:rStyle w:val="PoledoUzupelnienia"/>
          <w:highlight w:val="yellow"/>
        </w:rPr>
        <w:t xml:space="preserve">[DO UZUPEŁNIENIA: nazwa pliku z wnioskami]</w:t>
      </w:r>
      <w:r>
        <w:t xml:space="preserve">.xlsx” dołączonym do dokumentu analizy.</w:t>
      </w:r>
    </w:p>
    <w:p>
      <w:pPr>
        <w:pStyle w:val="Listapunktowana"/>
      </w:pPr>
      <w:r>
        <w:t xml:space="preserve">Standardowo wszystkie nowe wnioski są domyślnie zablokowane i należy je świadomie włączyć. Jeżeli do momentu uruchomienia systemu producent udostępni nowe wnioski, Klient zdecyduje, które z nich należy uruchomić.</w:t>
      </w:r>
    </w:p>
    <w:p>
      <w:pPr>
        <w:pStyle w:val="Listapunktowana"/>
      </w:pPr>
      <w:r>
        <w:t xml:space="preserve">Wnioski o nieobecność mają standardowo jednostopniową akceptację: pracownik wnioskuje do kierownika, który może zaakceptować lub odrzucić wniosek – odrzucenie zamyka proces. Po akceptacji nieobecność rejestrowana jest w programie enova365 i widoczna w kalendarzu pracownika. W systemie istnieje możliwość włączenia akceptacji dwuetapowej (przełożony, a następnie dział kadr).</w:t>
      </w:r>
    </w:p>
    <w:p>
      <w:pPr>
        <w:pStyle w:val="Listapunktowana"/>
      </w:pPr>
      <w:r>
        <w:t xml:space="preserve">Na podstawie wprowadzonego wniosku do kierownika wysyłany jest e-mail z informacją o wniosku oczekującym na decyzję, a po przeprocesowaniu wniosku pracownik otrzymuje powiadomienie o podjętej decyzji.</w:t>
      </w:r>
    </w:p>
    <w:p>
      <w:pPr>
        <w:pStyle w:val="Listapunktowana"/>
      </w:pPr>
      <w:r>
        <w:t xml:space="preserve">Dla wskazanych osób (zazwyczaj najwyżej w strukturze) możliwe jest włączenie automatycznej akceptacji wniosków urlopowych: </w:t>
      </w:r>
      <w:r>
        <w:rPr>
          <w:rStyle w:val="PoledoUzupelnienia"/>
          <w:highlight w:val="yellow"/>
        </w:rPr>
        <w:t xml:space="preserve">[DO UZUPEŁNIENIA: osoby lub „nie dotyczy”]</w:t>
      </w:r>
      <w:r>
        <w:t xml:space="preserve">.</w:t>
      </w:r>
    </w:p>
    <w:p>
      <w:pPr>
        <w:pStyle w:val="Normalny"/>
      </w:pPr>
      <w:r>
        <w:t xml:space="preserve">Wnioski uruchamiane w pulpitach i ich obsługa:</w:t>
      </w:r>
    </w:p>
    <w:tbl>
      <w:tblPr>
        <w:tblStyle w:val="ProposalTable"/>
        <w:tblW w:w="9025" w:type="dxa"/>
        <w:tblLayout w:type="fixed"/>
        <w:tblLook w:val="0420" w:firstRow="1" w:lastRow="0" w:firstColumn="0" w:lastColumn="0" w:noHBand="1" w:noVBand="1"/>
      </w:tblPr>
      <w:tblGrid>
        <w:gridCol w:w="2708"/>
        <w:gridCol w:w="1985"/>
        <w:gridCol w:w="1985"/>
        <w:gridCol w:w="2347"/>
      </w:tblGrid>
      <w:tr>
        <w:trPr>
          <w:cantSplit/>
          <w:tblHeader/>
        </w:trPr>
        <w:tc>
          <w:tcPr>
            <w:tcW w:w="2708" w:type="dxa"/>
          </w:tcPr>
          <w:p>
            <w:pPr>
              <w:pStyle w:val="Tekstabeli"/>
            </w:pPr>
            <w:r>
              <w:t xml:space="preserve">Wniosek</w:t>
            </w:r>
          </w:p>
        </w:tc>
        <w:tc>
          <w:tcPr>
            <w:tcW w:w="1985" w:type="dxa"/>
          </w:tcPr>
          <w:p>
            <w:pPr>
              <w:pStyle w:val="Tekstabeli"/>
            </w:pPr>
            <w:r>
              <w:t xml:space="preserve">Akceptacja</w:t>
            </w:r>
          </w:p>
        </w:tc>
        <w:tc>
          <w:tcPr>
            <w:tcW w:w="1985" w:type="dxa"/>
          </w:tcPr>
          <w:p>
            <w:pPr>
              <w:pStyle w:val="Tekstabeli"/>
            </w:pPr>
            <w:r>
              <w:t xml:space="preserve">Skutek w kartotece</w:t>
            </w:r>
          </w:p>
        </w:tc>
        <w:tc>
          <w:tcPr>
            <w:tcW w:w="2347" w:type="dxa"/>
          </w:tcPr>
          <w:p>
            <w:pPr>
              <w:pStyle w:val="Tekstabeli"/>
            </w:pPr>
            <w:r>
              <w:t xml:space="preserve">Modyfikacja (mechanizm)</w:t>
            </w:r>
          </w:p>
        </w:tc>
      </w:tr>
      <w:tr>
        <w:trPr>
          <w:cantSplit/>
        </w:trPr>
        <w:tc>
          <w:tcPr>
            <w:tcW w:w="2708" w:type="dxa"/>
          </w:tcPr>
          <w:p>
            <w:pPr>
              <w:pStyle w:val="Tekstabeli"/>
            </w:pPr>
            <w:r>
              <w:t xml:space="preserve">e-wniosek o urlop wypoczynkowy (w tym na żądanie)</w:t>
            </w:r>
          </w:p>
        </w:tc>
        <w:tc>
          <w:tcPr>
            <w:tcW w:w="198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przełożony / przełożony i kadry]</w:t>
            </w:r>
          </w:p>
        </w:tc>
        <w:tc>
          <w:tcPr>
            <w:tcW w:w="1985" w:type="dxa"/>
          </w:tcPr>
          <w:p>
            <w:pPr>
              <w:pStyle w:val="Tekstabeli"/>
            </w:pPr>
            <w:r>
              <w:t xml:space="preserve">Rejestracja nieobecności</w:t>
            </w:r>
          </w:p>
        </w:tc>
        <w:tc>
          <w:tcPr>
            <w:tcW w:w="2347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standard / opis modyfikacji]</w:t>
            </w:r>
          </w:p>
        </w:tc>
      </w:tr>
      <w:tr>
        <w:trPr>
          <w:cantSplit/>
        </w:trPr>
        <w:tc>
          <w:tcPr>
            <w:tcW w:w="2708" w:type="dxa"/>
          </w:tcPr>
          <w:p>
            <w:pPr>
              <w:pStyle w:val="Tekstabeli"/>
            </w:pPr>
            <w:r>
              <w:t xml:space="preserve">e-wniosek o opiekę (art. 188 KP – dni, godziny)</w:t>
            </w:r>
          </w:p>
        </w:tc>
        <w:tc>
          <w:tcPr>
            <w:tcW w:w="198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akceptacja]</w:t>
            </w:r>
          </w:p>
        </w:tc>
        <w:tc>
          <w:tcPr>
            <w:tcW w:w="1985" w:type="dxa"/>
          </w:tcPr>
          <w:p>
            <w:pPr>
              <w:pStyle w:val="Tekstabeli"/>
            </w:pPr>
            <w:r>
              <w:t xml:space="preserve">Rejestracja nieobecności</w:t>
            </w:r>
          </w:p>
        </w:tc>
        <w:tc>
          <w:tcPr>
            <w:tcW w:w="2347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modyfikacja]</w:t>
            </w:r>
          </w:p>
        </w:tc>
      </w:tr>
      <w:tr>
        <w:trPr>
          <w:cantSplit/>
        </w:trPr>
        <w:tc>
          <w:tcPr>
            <w:tcW w:w="2708" w:type="dxa"/>
          </w:tcPr>
          <w:p>
            <w:pPr>
              <w:pStyle w:val="Tekstabeli"/>
            </w:pPr>
            <w:r>
              <w:t xml:space="preserve">Wniosek o anulowanie nieobecności</w:t>
            </w:r>
          </w:p>
        </w:tc>
        <w:tc>
          <w:tcPr>
            <w:tcW w:w="198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akceptacja]</w:t>
            </w:r>
          </w:p>
        </w:tc>
        <w:tc>
          <w:tcPr>
            <w:tcW w:w="1985" w:type="dxa"/>
          </w:tcPr>
          <w:p>
            <w:pPr>
              <w:pStyle w:val="Tekstabeli"/>
            </w:pPr>
            <w:r>
              <w:t xml:space="preserve">Usunięcie nieobecności</w:t>
            </w:r>
          </w:p>
        </w:tc>
        <w:tc>
          <w:tcPr>
            <w:tcW w:w="2347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modyfikacja]</w:t>
            </w:r>
          </w:p>
        </w:tc>
      </w:tr>
      <w:tr>
        <w:trPr>
          <w:cantSplit/>
        </w:trPr>
        <w:tc>
          <w:tcPr>
            <w:tcW w:w="2708" w:type="dxa"/>
          </w:tcPr>
          <w:p>
            <w:pPr>
              <w:pStyle w:val="Tekstabeli"/>
            </w:pPr>
            <w:r>
              <w:t xml:space="preserve">e-wniosek o odbiór nadgodzin</w:t>
            </w:r>
          </w:p>
        </w:tc>
        <w:tc>
          <w:tcPr>
            <w:tcW w:w="198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akceptacja]</w:t>
            </w:r>
          </w:p>
        </w:tc>
        <w:tc>
          <w:tcPr>
            <w:tcW w:w="1985" w:type="dxa"/>
          </w:tcPr>
          <w:p>
            <w:pPr>
              <w:pStyle w:val="Tekstabeli"/>
            </w:pPr>
            <w:r>
              <w:t xml:space="preserve">Rejestracja odbioru</w:t>
            </w:r>
          </w:p>
        </w:tc>
        <w:tc>
          <w:tcPr>
            <w:tcW w:w="2347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modyfikacja]</w:t>
            </w:r>
          </w:p>
        </w:tc>
      </w:tr>
      <w:tr>
        <w:trPr>
          <w:cantSplit/>
        </w:trPr>
        <w:tc>
          <w:tcPr>
            <w:tcW w:w="2708" w:type="dxa"/>
          </w:tcPr>
          <w:p>
            <w:pPr>
              <w:pStyle w:val="Tekstabeli"/>
            </w:pPr>
            <w:r>
              <w:t xml:space="preserve">e-zmiana danych osobowych, adresu, rachunku, danych podatkowych</w:t>
            </w:r>
          </w:p>
        </w:tc>
        <w:tc>
          <w:tcPr>
            <w:tcW w:w="1985" w:type="dxa"/>
          </w:tcPr>
          <w:p>
            <w:pPr>
              <w:pStyle w:val="Tekstabeli"/>
            </w:pPr>
            <w:r>
              <w:t xml:space="preserve">Dział kadr</w:t>
            </w:r>
          </w:p>
        </w:tc>
        <w:tc>
          <w:tcPr>
            <w:tcW w:w="198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zapis w kartotece / bez zapisu – dane przenoszone ręcznie]</w:t>
            </w:r>
          </w:p>
        </w:tc>
        <w:tc>
          <w:tcPr>
            <w:tcW w:w="2347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modyfikacja]</w:t>
            </w:r>
          </w:p>
        </w:tc>
      </w:tr>
      <w:tr>
        <w:trPr>
          <w:cantSplit/>
        </w:trPr>
        <w:tc>
          <w:tcPr>
            <w:tcW w:w="2708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wniosek]</w:t>
            </w:r>
          </w:p>
        </w:tc>
        <w:tc>
          <w:tcPr>
            <w:tcW w:w="198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akceptacja]</w:t>
            </w:r>
          </w:p>
        </w:tc>
        <w:tc>
          <w:tcPr>
            <w:tcW w:w="1985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skutek]</w:t>
            </w:r>
          </w:p>
        </w:tc>
        <w:tc>
          <w:tcPr>
            <w:tcW w:w="2347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modyfikacja]</w:t>
            </w: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Wnioski w pulpitach</w:t>
      </w:r>
    </w:p>
    <w:p>
      <w:pPr>
        <w:pStyle w:val="Normalny"/>
      </w:pPr>
      <w:r>
        <w:rPr>
          <w:rStyle w:val="PoledoUzupelnienia"/>
          <w:highlight w:val="yellow"/>
        </w:rPr>
        <w:t xml:space="preserve">[DO UZUPEŁNIENIA: wnioski i procesy dedykowane (np. praca zdalna, polecenie pracy w nadgodzinach, świadczenia socjalne, wniosek Z-15 po imporcie z PUE, wniosek pracowniczy) – inicjator, ścieżka akceptacji, skutek; szczegóły w specyfikacji workflow]</w:t>
      </w:r>
    </w:p>
    <w:p>
      <w:pPr>
        <w:pStyle w:val="Nagwek3"/>
      </w:pPr>
      <w:r>
        <w:t xml:space="preserve">Planowanie urlopów</w:t>
      </w:r>
    </w:p>
    <w:p>
      <w:pPr>
        <w:pStyle w:val="Sekcjaopcjonalna"/>
      </w:pPr>
      <w:r>
        <w:t xml:space="preserve">[SEKCJA OPCJONALNA – usuń, jeśli nie dotyczy]</w:t>
      </w:r>
      <w:r>
        <w:t xml:space="preserve"> Rozwiązanie Alt One Planowane nieobecności.</w:t>
      </w:r>
    </w:p>
    <w:p>
      <w:pPr>
        <w:pStyle w:val="Normalny"/>
      </w:pPr>
      <w:r>
        <w:t xml:space="preserve">W ramach wdrożenia uruchomiony zostanie produkt pozwalający na ewidencjonowanie planów urlopowych pracowników (mechanizm </w:t>
      </w:r>
      <w:r>
        <w:rPr>
          <w:rStyle w:val="PoledoUzupelnienia"/>
          <w:highlight w:val="yellow"/>
        </w:rPr>
        <w:t xml:space="preserve">[DO UZUPEŁNIENIA: nr]</w:t>
      </w:r>
      <w:r>
        <w:t xml:space="preserve">). Pracownik planuje dni urlopu w danym roku kalendarzowym z uwzględnieniem urlopu bieżącego, zaległego i dodatkowego (z wyłączeniem urlopu na żądanie), a plan przekazywany jest do akceptacji bezpośredniego przełożonego. Przełożony może zaakceptować, odrzucić lub przekazać plan do poprawy oraz ma wgląd w grafik planowanych nieobecności podwładnych. Akceptacja planu nie jest jednoznaczna z udzieleniem urlopu – pracownik każdorazowo składa wniosek o urlop.</w:t>
      </w:r>
    </w:p>
    <w:p>
      <w:pPr>
        <w:pStyle w:val="Normalny"/>
      </w:pPr>
      <w:r>
        <w:rPr>
          <w:rStyle w:val="PoledoUzupelnienia"/>
          <w:highlight w:val="yellow"/>
        </w:rPr>
        <w:t xml:space="preserve">[DO UZUPEŁNIENIA: termin składania planów, zasady dla umów terminowych]</w:t>
      </w:r>
    </w:p>
    <w:p>
      <w:pPr>
        <w:pStyle w:val="Nagwek2"/>
      </w:pPr>
      <w:r>
        <w:t xml:space="preserve">Zastępstwa w pulpitach</w:t>
      </w:r>
    </w:p>
    <w:p>
      <w:pPr>
        <w:pStyle w:val="Normalny"/>
      </w:pPr>
      <w:r>
        <w:t xml:space="preserve">enova365 w standardzie oferuje funkcjonalność zastępstw w pulpitach. Na potrzeby uruchomienia zastępstw skonfigurowana zostanie rola „Zastępca”. Osoba zastępująca będzie miała wgląd w czas pracy, nieobecności oraz limity nieobecności podległych pracowników wraz z możliwością zatwierdzania wniosków.</w:t>
      </w:r>
    </w:p>
    <w:p>
      <w:pPr>
        <w:pStyle w:val="Normalny"/>
      </w:pPr>
      <w:r>
        <w:t xml:space="preserve">Samo włączenie zastępstw nie ma konsekwencji licencyjnych. Przypisanie zastępstwa konkretnej osobie wymaga tymczasowego zablokowania dodatkowej licencji tylko wtedy, gdy zastępującym jest pracownik bez pulpitu kierownika – jeśli zastępującym jest kierownik, korzysta on ze swojej licencji.</w:t>
      </w:r>
    </w:p>
    <w:p>
      <w:pPr>
        <w:pStyle w:val="Normalny"/>
      </w:pPr>
      <w:r>
        <w:t xml:space="preserve">Zastępującym może zostać wyłącznie osoba z założonym kontem www (kartoteka pracownika, zakładka Kadry/Dostęp www). Zastępstwo w pulpicie dodaje się na liście Ogólne/Moje zastępstwa, wskazując zastępującego i okres. Zastępstwa będą mogły być ustawiane zarówno przez kierowników z poziomu pulpitu, jak i przez operatorów okienkowej wersji programu. </w:t>
      </w:r>
      <w:r>
        <w:rPr>
          <w:rStyle w:val="PoledoUzupelnienia"/>
          <w:highlight w:val="yellow"/>
        </w:rPr>
        <w:t xml:space="preserve">[DO UZUPEŁNIENIA: ograniczenia wyboru zastępcy (mechanizm N) – lub usuń]</w:t>
      </w:r>
    </w:p>
    <w:p>
      <w:pPr>
        <w:pStyle w:val="Nagwek2"/>
      </w:pPr>
      <w:r>
        <w:t xml:space="preserve">Zasobnik dokumentów</w:t>
      </w:r>
    </w:p>
    <w:p>
      <w:pPr>
        <w:pStyle w:val="Normalny"/>
      </w:pPr>
      <w:r>
        <w:t xml:space="preserve">Na etapie spotkań analitycznych zaprezentowano możliwość ewidencji zeskanowanych dokumentów pracownika i udostępniania ich w pulpitach pracowniczych (bez potwierdzeń odbioru). Operatorzy programu na etapie szkoleń zostaną poinformowani o sposobie dodawania dokumentów do zasobnika. Dokumenty mogą być dodawane według ustalonych wewnętrznie zasad nazewnictwa plików.</w:t>
      </w:r>
    </w:p>
    <w:p>
      <w:pPr>
        <w:pStyle w:val="Normalny"/>
      </w:pPr>
      <w:r>
        <w:rPr>
          <w:rStyle w:val="PoledoUzupelnienia"/>
          <w:highlight w:val="yellow"/>
        </w:rPr>
        <w:t xml:space="preserve">[DO UZUPEŁNIENIA: decyzja o uruchomieniu zasobnika i rodzaje udostępnianych dokumentów]</w:t>
      </w:r>
    </w:p>
    <w:p>
      <w:pPr>
        <w:pStyle w:val="Nagwek2"/>
      </w:pPr>
      <w:r>
        <w:t xml:space="preserve">Osoby spoza zatrudnienia w pulpitach</w:t>
      </w:r>
    </w:p>
    <w:p>
      <w:pPr>
        <w:pStyle w:val="Sekcjaopcjonalna"/>
      </w:pPr>
      <w:r>
        <w:t xml:space="preserve">[SEKCJA OPCJONALNA – usuń, jeśli nie dotyczy]</w:t>
      </w:r>
      <w:r>
        <w:t xml:space="preserve"> Dotyczy współpracowników B2B i przełożonych zewnętrznych.</w:t>
      </w:r>
    </w:p>
    <w:p>
      <w:pPr>
        <w:pStyle w:val="Normalny"/>
      </w:pPr>
      <w:r>
        <w:rPr>
          <w:rStyle w:val="PoledoUzupelnienia"/>
          <w:highlight w:val="yellow"/>
        </w:rPr>
        <w:t xml:space="preserve">[DO UZUPEŁNIENIA: role pulpitowe dla osób B2B i przełożonych zewnętrznych, wnioski o nieobecność dla B2B i ich limity, sposób zakładania kartotek]</w:t>
      </w:r>
    </w:p>
    <w:p>
      <w:pPr>
        <w:pStyle w:val="Nagwek2"/>
      </w:pPr>
      <w:r>
        <w:t xml:space="preserve">Serwer poczty wychodzącej SMTP</w:t>
      </w:r>
    </w:p>
    <w:p>
      <w:pPr>
        <w:pStyle w:val="Normalny"/>
      </w:pPr>
      <w:r>
        <w:t xml:space="preserve">Na potrzeby obsługi obiegu wniosków w pulpitach potrzebne jest konto poczty wychodzącej po stronie Klienta oraz skonfigurowanie danych tego konta w enova365. W celu poprawnej konfiguracji enova365 potrzebuje:</w:t>
      </w:r>
    </w:p>
    <w:p>
      <w:pPr>
        <w:pStyle w:val="Listapunktowana"/>
      </w:pPr>
      <w:r>
        <w:t xml:space="preserve">nazwy użytkownika (adresu e-mail);</w:t>
      </w:r>
    </w:p>
    <w:p>
      <w:pPr>
        <w:pStyle w:val="Listapunktowana"/>
      </w:pPr>
      <w:r>
        <w:t xml:space="preserve">loginu;</w:t>
      </w:r>
    </w:p>
    <w:p>
      <w:pPr>
        <w:pStyle w:val="Listapunktowana"/>
      </w:pPr>
      <w:r>
        <w:t xml:space="preserve">hasła;</w:t>
      </w:r>
    </w:p>
    <w:p>
      <w:pPr>
        <w:pStyle w:val="Listapunktowana"/>
      </w:pPr>
      <w:r>
        <w:t xml:space="preserve">serwera poczty wychodzącej (SMTP);</w:t>
      </w:r>
    </w:p>
    <w:p>
      <w:pPr>
        <w:pStyle w:val="Listapunktowana"/>
      </w:pPr>
      <w:r>
        <w:t xml:space="preserve">portu;</w:t>
      </w:r>
    </w:p>
    <w:p>
      <w:pPr>
        <w:pStyle w:val="Listapunktowana"/>
      </w:pPr>
      <w:r>
        <w:t xml:space="preserve">informacji, czy połączenie jest szyfrowane (SSL/TLS).</w:t>
      </w:r>
    </w:p>
    <w:p>
      <w:pPr>
        <w:pStyle w:val="Normalny"/>
      </w:pPr>
      <w:r>
        <w:t xml:space="preserve">Skrzynka może odkładać wysłane wiadomości bądź nie – szczegółowa konfiguracja poczty leży po stronie Klienta. Dane konta pocztowego zostaną uzupełnione na etapie konfiguracji systemu.</w:t>
      </w:r>
    </w:p>
    <w:p>
      <w:pPr>
        <w:pStyle w:val="Nagwek1"/>
      </w:pPr>
      <w:r>
        <w:t xml:space="preserve">Pytania otwarte – Pulpity</w:t>
      </w:r>
    </w:p>
    <w:tbl>
      <w:tblPr>
        <w:tblStyle w:val="ProposalTable"/>
        <w:tblW w:w="9024" w:type="dxa"/>
        <w:tblLayout w:type="fixed"/>
        <w:tblLook w:val="0420" w:firstRow="1" w:lastRow="0" w:firstColumn="0" w:lastColumn="0" w:noHBand="1" w:noVBand="1"/>
      </w:tblPr>
      <w:tblGrid>
        <w:gridCol w:w="451"/>
        <w:gridCol w:w="4062"/>
        <w:gridCol w:w="1083"/>
        <w:gridCol w:w="1263"/>
        <w:gridCol w:w="902"/>
        <w:gridCol w:w="1263"/>
      </w:tblGrid>
      <w:tr>
        <w:trPr>
          <w:cantSplit/>
          <w:tblHeader/>
        </w:trPr>
        <w:tc>
          <w:tcPr>
            <w:tcW w:w="451" w:type="dxa"/>
          </w:tcPr>
          <w:p>
            <w:pPr>
              <w:pStyle w:val="Tekstabeli"/>
            </w:pPr>
            <w:r>
              <w:t xml:space="preserve">Lp.</w:t>
            </w:r>
          </w:p>
        </w:tc>
        <w:tc>
          <w:tcPr>
            <w:tcW w:w="4062" w:type="dxa"/>
          </w:tcPr>
          <w:p>
            <w:pPr>
              <w:pStyle w:val="Tekstabeli"/>
            </w:pPr>
            <w:r>
              <w:t xml:space="preserve">Pytanie lub brakująca informacja</w:t>
            </w:r>
          </w:p>
        </w:tc>
        <w:tc>
          <w:tcPr>
            <w:tcW w:w="1083" w:type="dxa"/>
          </w:tcPr>
          <w:p>
            <w:pPr>
              <w:pStyle w:val="Tekstabeli"/>
            </w:pPr>
            <w:r>
              <w:t xml:space="preserve">Sekcja</w:t>
            </w:r>
          </w:p>
        </w:tc>
        <w:tc>
          <w:tcPr>
            <w:tcW w:w="1263" w:type="dxa"/>
          </w:tcPr>
          <w:p>
            <w:pPr>
              <w:pStyle w:val="Tekstabeli"/>
            </w:pPr>
            <w:r>
              <w:t xml:space="preserve">Odpowiedzialny</w:t>
            </w:r>
          </w:p>
        </w:tc>
        <w:tc>
          <w:tcPr>
            <w:tcW w:w="902" w:type="dxa"/>
          </w:tcPr>
          <w:p>
            <w:pPr>
              <w:pStyle w:val="Tekstabeli"/>
            </w:pPr>
            <w:r>
              <w:t xml:space="preserve">Termin</w:t>
            </w:r>
          </w:p>
        </w:tc>
        <w:tc>
          <w:tcPr>
            <w:tcW w:w="1263" w:type="dxa"/>
          </w:tcPr>
          <w:p>
            <w:pPr>
              <w:pStyle w:val="Tekstabeli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451" w:type="dxa"/>
          </w:tcPr>
          <w:p>
            <w:pPr>
              <w:pStyle w:val="Tekstabeli"/>
            </w:pPr>
            <w:r>
              <w:t xml:space="preserve">1</w:t>
            </w:r>
          </w:p>
        </w:tc>
        <w:tc>
          <w:tcPr>
            <w:tcW w:w="4062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treść pytania]</w:t>
            </w:r>
          </w:p>
        </w:tc>
        <w:tc>
          <w:tcPr>
            <w:tcW w:w="1083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nr sekcji]</w:t>
            </w:r>
          </w:p>
        </w:tc>
        <w:tc>
          <w:tcPr>
            <w:tcW w:w="1263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Klient / Alt One]</w:t>
            </w:r>
          </w:p>
        </w:tc>
        <w:tc>
          <w:tcPr>
            <w:tcW w:w="902" w:type="dxa"/>
          </w:tcPr>
          <w:p>
            <w:pPr>
              <w:pStyle w:val="Tekstabeli"/>
            </w:pPr>
            <w:r>
              <w:rPr>
                <w:rStyle w:val="PoledoUzupelnienia"/>
                <w:highlight w:val="yellow"/>
              </w:rPr>
              <w:t xml:space="preserve">[DO UZUPEŁNIENIA: termin]</w:t>
            </w:r>
          </w:p>
        </w:tc>
        <w:tc>
          <w:tcPr>
            <w:tcW w:w="1263" w:type="dxa"/>
          </w:tcPr>
          <w:p>
            <w:pPr>
              <w:pStyle w:val="Tekstabeli"/>
            </w:pPr>
            <w:r>
              <w:t xml:space="preserve">Otwarte</w:t>
            </w:r>
          </w:p>
        </w:tc>
      </w:tr>
    </w:tbl>
    <w:p>
      <w:pPr>
        <w:pStyle w:val="Tekstabeli"/>
      </w:pPr>
    </w:p>
    <w:p>
      <w:pPr>
        <w:pStyle w:val="Legenda"/>
      </w:pPr>
      <w:r>
        <w:t xml:space="preserve">Tabela </w:t>
      </w:r>
      <w:r>
        <w:fldChar w:fldCharType="begin" w:dirty="true"/>
      </w:r>
      <w:r>
        <w:instrText xml:space="preserve"> SEQ Tabela \* ARABIC </w:instrText>
      </w:r>
      <w:r>
        <w:fldChar w:fldCharType="separate"/>
      </w:r>
      <w:r>
        <w:t xml:space="preserve">6</w:t>
      </w:r>
      <w:r>
        <w:fldChar w:fldCharType="end"/>
      </w:r>
      <w:r>
        <w:t xml:space="preserve"> Pytania otwarte – Pulpity</w:t>
      </w:r>
    </w:p>
    <w:p>
      <w:pPr>
        <w:pStyle w:val="Nagwek1"/>
      </w:pPr>
      <w:r>
        <w:t xml:space="preserve">Kryteria odbioru</w:t>
      </w:r>
    </w:p>
    <w:p>
      <w:pPr>
        <w:pStyle w:val="Normalny"/>
      </w:pPr>
      <w:r>
        <w:t xml:space="preserve">Kryterium odbioru poprawności konfiguracji pulpitów na etapie wdrożenia będzie przeprowadzenie testów przez Klienta z pozytywnym wynikiem.</w:t>
      </w:r>
    </w:p>
    <w:p>
      <w:pPr>
        <w:pStyle w:val="Normalny"/>
      </w:pPr>
      <w:r>
        <w:t xml:space="preserve">Testy zostaną przeprowadzone na podstawie przygotowanych scenariuszy testowych zawartych w pliku „Scenariusze testowe – Pulpity.xlsx” dołączonym do dokumentu niniejszej analizy i uzgodnionych z Klientem.</w:t>
      </w:r>
    </w:p>
    <w:p>
      <w:pPr>
        <w:pStyle w:val="Nagwek1"/>
      </w:pPr>
      <w:r>
        <w:t xml:space="preserve">Wykaz tabel i rysunków</w:t>
      </w:r>
    </w:p>
    <w:p>
      <w:pPr>
        <w:pStyle w:val="Spisilustracji"/>
      </w:pPr>
      <w:r>
        <w:fldChar w:fldCharType="begin" w:dirty="true"/>
      </w:r>
      <w:r>
        <w:instrText xml:space="preserve"> TOC \h \z \c "Tabela" </w:instrText>
      </w:r>
      <w:r>
        <w:fldChar w:fldCharType="separate"/>
      </w:r>
      <w:r>
        <w:t xml:space="preserve">Wykaz tabel – zaktualizuj pole (F9).</w:t>
      </w:r>
      <w:r>
        <w:fldChar w:fldCharType="end"/>
      </w:r>
    </w:p>
    <w:p>
      <w:pPr>
        <w:pStyle w:val="Spisilustracji"/>
      </w:pPr>
      <w:r>
        <w:fldChar w:fldCharType="begin" w:dirty="true"/>
      </w:r>
      <w:r>
        <w:instrText xml:space="preserve"> TOC \h \z \c "Rys." </w:instrText>
      </w:r>
      <w:r>
        <w:fldChar w:fldCharType="separate"/>
      </w:r>
      <w:r>
        <w:t xml:space="preserve">Wykaz rysunków – zaktualizuj pole (F9).</w:t>
      </w:r>
      <w:r>
        <w:fldChar w:fldCharType="end"/>
      </w:r>
    </w:p>
    <w:p>
      <w:pPr>
        <w:pStyle w:val="Nagwek1"/>
      </w:pPr>
      <w:r>
        <w:t xml:space="preserve">Kontakt</w:t>
      </w:r>
    </w:p>
    <w:p>
      <w:pPr>
        <w:pStyle w:val="Bezodstpw"/>
        <w:spacing w:before="160"/>
      </w:pPr>
      <w:r>
        <w:rPr>
          <w:rStyle w:val="PoledoUzupelnienia"/>
          <w:highlight w:val="yellow"/>
        </w:rPr>
        <w:t xml:space="preserve">[DO UZUPEŁNIENIA: imię i nazwisko – Kierownik projektu]</w:t>
      </w:r>
    </w:p>
    <w:p>
      <w:pPr>
        <w:pStyle w:val="Bezodstpw"/>
      </w:pPr>
      <w:r>
        <w:t xml:space="preserve">Kierownik projektu</w:t>
      </w:r>
    </w:p>
    <w:p>
      <w:pPr>
        <w:pStyle w:val="Bezodstpw"/>
      </w:pPr>
      <w:r>
        <w:rPr>
          <w:rStyle w:val="PoledoUzupelnienia"/>
          <w:highlight w:val="yellow"/>
        </w:rPr>
        <w:t xml:space="preserve">[DO UZUPEŁNIENIA: adres e-mail]</w:t>
      </w:r>
    </w:p>
    <w:p>
      <w:pPr>
        <w:pStyle w:val="Bezodstpw"/>
      </w:pPr>
      <w:r>
        <w:t xml:space="preserve">tel. kom.: </w:t>
      </w:r>
      <w:r>
        <w:rPr>
          <w:rStyle w:val="PoledoUzupelnienia"/>
          <w:highlight w:val="yellow"/>
        </w:rPr>
        <w:t xml:space="preserve">[DO UZUPEŁNIENIA: numer telefonu]</w:t>
      </w:r>
    </w:p>
    <w:p>
      <w:pPr>
        <w:pStyle w:val="Bezodstpw"/>
        <w:spacing w:before="160"/>
      </w:pPr>
      <w:r>
        <w:rPr>
          <w:rStyle w:val="PoledoUzupelnienia"/>
          <w:highlight w:val="yellow"/>
        </w:rPr>
        <w:t xml:space="preserve">[DO UZUPEŁNIENIA: imię i nazwisko – Konsultant wdrożeniowy – Kadry i Płace]</w:t>
      </w:r>
    </w:p>
    <w:p>
      <w:pPr>
        <w:pStyle w:val="Bezodstpw"/>
      </w:pPr>
      <w:r>
        <w:t xml:space="preserve">Konsultant wdrożeniowy – Kadry i Płace</w:t>
      </w:r>
    </w:p>
    <w:p>
      <w:pPr>
        <w:pStyle w:val="Bezodstpw"/>
      </w:pPr>
      <w:r>
        <w:rPr>
          <w:rStyle w:val="PoledoUzupelnienia"/>
          <w:highlight w:val="yellow"/>
        </w:rPr>
        <w:t xml:space="preserve">[DO UZUPEŁNIENIA: adres e-mail]</w:t>
      </w:r>
    </w:p>
    <w:p>
      <w:pPr>
        <w:pStyle w:val="Bezodstpw"/>
      </w:pPr>
      <w:r>
        <w:t xml:space="preserve">tel. kom.: </w:t>
      </w:r>
      <w:r>
        <w:rPr>
          <w:rStyle w:val="PoledoUzupelnienia"/>
          <w:highlight w:val="yellow"/>
        </w:rPr>
        <w:t xml:space="preserve">[DO UZUPEŁNIENIA: numer telefonu]</w:t>
      </w:r>
    </w:p>
    <w:p>
      <w:pPr>
        <w:pStyle w:val="Bezodstpw"/>
        <w:spacing w:before="160"/>
      </w:pPr>
      <w:r>
        <w:rPr>
          <w:rStyle w:val="PoledoUzupelnienia"/>
          <w:highlight w:val="yellow"/>
        </w:rPr>
        <w:t xml:space="preserve">[DO UZUPEŁNIENIA: imię i nazwisko – Konsultant wdrożeniowy – Czas pracy i Pulpity]</w:t>
      </w:r>
    </w:p>
    <w:p>
      <w:pPr>
        <w:pStyle w:val="Bezodstpw"/>
      </w:pPr>
      <w:r>
        <w:t xml:space="preserve">Konsultant wdrożeniowy – Czas pracy i Pulpity</w:t>
      </w:r>
    </w:p>
    <w:p>
      <w:pPr>
        <w:pStyle w:val="Bezodstpw"/>
      </w:pPr>
      <w:r>
        <w:rPr>
          <w:rStyle w:val="PoledoUzupelnienia"/>
          <w:highlight w:val="yellow"/>
        </w:rPr>
        <w:t xml:space="preserve">[DO UZUPEŁNIENIA: adres e-mail]</w:t>
      </w:r>
    </w:p>
    <w:p>
      <w:pPr>
        <w:pStyle w:val="Bezodstpw"/>
      </w:pPr>
      <w:r>
        <w:t xml:space="preserve">tel. kom.: </w:t>
      </w:r>
      <w:r>
        <w:rPr>
          <w:rStyle w:val="PoledoUzupelnienia"/>
          <w:highlight w:val="yellow"/>
        </w:rPr>
        <w:t xml:space="preserve">[DO UZUPEŁNIENIA: numer telefonu]</w:t>
      </w:r>
    </w:p>
    <w:p>
      <w:pPr>
        <w:pStyle w:val="Bezodstpw"/>
        <w:spacing w:before="240"/>
      </w:pPr>
      <w:r>
        <w:t xml:space="preserve">Alt One, </w:t>
      </w:r>
      <w:r>
        <w:rPr>
          <w:rStyle w:val="PoledoUzupelnienia"/>
          <w:highlight w:val="yellow"/>
        </w:rPr>
        <w:t xml:space="preserve">[DO UZUPEŁNIENIA: adres siedziby wykonawcy]</w:t>
      </w:r>
    </w:p>
    <w:p>
      <w:pPr>
        <w:pStyle w:val="Bezodstpw"/>
      </w:pPr>
      <w:r>
        <w:t xml:space="preserve">tel. </w:t>
      </w:r>
      <w:r>
        <w:rPr>
          <w:rStyle w:val="PoledoUzupelnienia"/>
          <w:highlight w:val="yellow"/>
        </w:rPr>
        <w:t xml:space="preserve">[DO UZUPEŁNIENIA: telefon centrali]</w:t>
      </w:r>
      <w:r>
        <w:t xml:space="preserve">, </w:t>
      </w:r>
      <w:r>
        <w:rPr>
          <w:rStyle w:val="PoledoUzupelnienia"/>
          <w:highlight w:val="yellow"/>
        </w:rPr>
        <w:t xml:space="preserve">[DO UZUPEŁNIENIA: adres www i e-mail wykonawcy]</w:t>
      </w:r>
    </w:p>
    <w:p>
      <w:pPr>
        <w:spacing w:before="240"/>
      </w:pPr>
      <w:r>
        <w:drawing>
          <wp:inline distT="0" distB="0" distL="0" distR="0">
            <wp:extent cx="1620000" cy="565369"/>
            <wp:docPr id="13" name="Obraz 13" descr="partner_enova3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partner_enova365.png"/>
                    <pic:cNvPicPr/>
                  </pic:nvPicPr>
                  <pic:blipFill>
                    <a:blip r:embed="rIdObraz103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56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Naglowek"/>
      <w:footerReference w:type="default" r:id="rIdStopka"/>
      <w:pgSz w:w="11907" w:h="16839" w:code="9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Stopka0"/>
      <w:jc w:val="right"/>
    </w:pPr>
    <w:r>
      <w:t xml:space="preserve">Strona |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>
    <w:pPr>
      <w:spacing w:line="240" w:lineRule="auto"/>
      <w:jc w:val="left"/>
    </w:pPr>
    <w:r>
      <w:rPr>
        <w:color w:val="5E5E5E"/>
        <w:sz w:val="18"/>
      </w:rPr>
      <w:t>system enova365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Nagwek0"/>
      <w:jc w:val="right"/>
    </w:pPr>
    <w:r>
      <w:drawing>
        <wp:inline distT="0" distB="0" distL="0" distR="0">
          <wp:extent cx="1260000" cy="278419"/>
          <wp:docPr id="10" name="Obraz 10" descr="logo_wykonawcy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" name="logo_wykonawcy.png"/>
                  <pic:cNvPicPr/>
                </pic:nvPicPr>
                <pic:blipFill>
                  <a:blip r:embed="rIdObraz100"/>
                  <a:stretch>
                    <a:fillRect/>
                  </a:stretch>
                </pic:blipFill>
                <pic:spPr>
                  <a:xfrm>
                    <a:off x="0" y="0"/>
                    <a:ext cx="1260000" cy="278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Nagwek0"/>
    </w:pP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Nagwek1"/>
      <w:lvlText w:val="%1."/>
      <w:lvlJc w:val="left"/>
      <w:pPr>
        <w:ind w:left="567" w:hanging="567"/>
      </w:pPr>
    </w:lvl>
    <w:lvl w:ilvl="1">
      <w:start w:val="1"/>
      <w:numFmt w:val="decimal"/>
      <w:pStyle w:val="Nagwek2"/>
      <w:lvlText w:val="%1.%2."/>
      <w:lvlJc w:val="left"/>
      <w:pPr>
        <w:ind w:left="709" w:hanging="709"/>
      </w:pPr>
    </w:lvl>
    <w:lvl w:ilvl="2">
      <w:start w:val="1"/>
      <w:numFmt w:val="decimal"/>
      <w:pStyle w:val="Nagwek3"/>
      <w:lvlText w:val="%1.%2.%3."/>
      <w:lvlJc w:val="left"/>
      <w:pPr>
        <w:ind w:left="851" w:hanging="851"/>
      </w:pPr>
    </w:lvl>
    <w:lvl w:ilvl="3">
      <w:start w:val="1"/>
      <w:numFmt w:val="decimal"/>
      <w:pStyle w:val="Nagwek4"/>
      <w:lvlText w:val="%1.%2.%3.%4."/>
      <w:lvlJc w:val="left"/>
      <w:pPr>
        <w:ind w:left="992" w:hanging="992"/>
      </w:pPr>
    </w:lvl>
    <w:lvl w:ilvl="4">
      <w:start w:val="1"/>
      <w:numFmt w:val="decimal"/>
      <w:lvlText w:val="%5."/>
      <w:lvlJc w:val="left"/>
      <w:pPr>
        <w:ind w:left="1134" w:hanging="1134"/>
      </w:pPr>
    </w:lvl>
    <w:lvl w:ilvl="5">
      <w:start w:val="1"/>
      <w:numFmt w:val="decimal"/>
      <w:lvlText w:val="%6."/>
      <w:lvlJc w:val="left"/>
      <w:pPr>
        <w:ind w:left="1276" w:hanging="1134"/>
      </w:pPr>
    </w:lvl>
    <w:lvl w:ilvl="6">
      <w:start w:val="1"/>
      <w:numFmt w:val="decimal"/>
      <w:lvlText w:val="%7."/>
      <w:lvlJc w:val="left"/>
      <w:pPr>
        <w:ind w:left="1418" w:hanging="1134"/>
      </w:pPr>
    </w:lvl>
    <w:lvl w:ilvl="7">
      <w:start w:val="1"/>
      <w:numFmt w:val="decimal"/>
      <w:lvlText w:val="%8."/>
      <w:lvlJc w:val="left"/>
      <w:pPr>
        <w:ind w:left="1560" w:hanging="1134"/>
      </w:pPr>
    </w:lvl>
    <w:lvl w:ilvl="8">
      <w:start w:val="1"/>
      <w:numFmt w:val="decimal"/>
      <w:lvlText w:val="%9."/>
      <w:lvlJc w:val="left"/>
      <w:pPr>
        <w:ind w:left="1702" w:hanging="1134"/>
      </w:pPr>
    </w:lvl>
  </w:abstractNum>
  <w:abstractNum w:abstractNumId="1">
    <w:multiLevelType w:val="hybridMultilevel"/>
    <w:lvl w:ilvl="0">
      <w:start w:val="1"/>
      <w:numFmt w:val="bullet"/>
      <w:pStyle w:val="Listapunktowana"/>
      <w:lvlText w:val=""/>
      <w:lvlJc w:val="left"/>
      <w:pPr>
        <w:ind w:left="360" w:hanging="288"/>
      </w:pPr>
      <w:rPr>
        <w:rFonts w:ascii="Symbol" w:hAnsi="Symbol" w:hint="default"/>
        <w:color w:val="418AB3"/>
      </w:rPr>
    </w:lvl>
    <w:lvl w:ilvl="1">
      <w:start w:val="1"/>
      <w:numFmt w:val="bullet"/>
      <w:lvlText w:val="–"/>
      <w:lvlJc w:val="left"/>
      <w:pPr>
        <w:ind w:left="720" w:hanging="288"/>
      </w:pPr>
      <w:rPr>
        <w:color w:val="418AB3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updateFields w:val="true"/>
  <w:defaultTabStop w:val="720"/>
  <w:hyphenationZone w:val="425"/>
  <w:characterSpacingControl w:val="doNotCompress"/>
  <w:compat>
    <w:compatSetting w:name="compatibilityMode" w:uri="http://schemas.microsoft.com/office/word" w:val="15"/>
  </w:compat>
  <w:themeFontLang w:val="pl-PL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MS Gothic" w:hAnsi="Century Gothic" w:cs="Tahoma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xmlns:w="http://schemas.openxmlformats.org/wordprocessingml/2006/main" w:type="paragraph" w:default="1" w:styleId="Normalny">
    <w:name w:val="Normal"/>
    <w:qFormat/>
    <w:pPr>
      <w:spacing w:after="0" w:line="360" w:lineRule="auto"/>
      <w:jc w:val="both"/>
    </w:pPr>
    <w:rPr>
      <w:color w:val="000000"/>
      <w:sz w:val="20"/>
      <w:szCs w:val="20"/>
      <w:lang w:val="pl-PL" w:eastAsia="pl-PL"/>
    </w:rPr>
  </w:style>
  <w:style xmlns:w="http://schemas.openxmlformats.org/wordprocessingml/2006/main" w:type="paragraph" w:styleId="Nagwek1">
    <w:name w:val="heading 1"/>
    <w:basedOn w:val="Normalny"/>
    <w:next w:val="Normalny"/>
    <w:link w:val="Nagwek1Znak"/>
    <w:uiPriority w:val="9"/>
    <w:qFormat/>
    <w:pPr>
      <w:keepNext/>
      <w:keepLines/>
      <w:numPr>
        <w:ilvl w:val="0"/>
        <w:numId w:val="1"/>
      </w:numPr>
      <w:pBdr>
        <w:bottom w:val="single" w:sz="4" w:space="1" w:color="418AB3"/>
      </w:pBdr>
      <w:spacing w:before="400" w:after="120" w:line="240" w:lineRule="auto"/>
      <w:jc w:val="left"/>
      <w:outlineLvl w:val="0"/>
    </w:pPr>
    <w:rPr>
      <w:color w:val="306785"/>
      <w:sz w:val="36"/>
      <w:szCs w:val="36"/>
    </w:rPr>
  </w:style>
  <w:style xmlns:w="http://schemas.openxmlformats.org/wordprocessingml/2006/main" w:type="paragraph" w:styleId="Nagwek2">
    <w:name w:val="heading 2"/>
    <w:basedOn w:val="Normalny"/>
    <w:next w:val="Normalny"/>
    <w:link w:val="Nagwek2Znak"/>
    <w:uiPriority w:val="9"/>
    <w:unhideWhenUsed/>
    <w:qFormat/>
    <w:pPr>
      <w:keepNext/>
      <w:keepLines/>
      <w:numPr>
        <w:ilvl w:val="1"/>
        <w:numId w:val="1"/>
      </w:numPr>
      <w:spacing w:before="240" w:after="80" w:line="240" w:lineRule="auto"/>
      <w:jc w:val="left"/>
      <w:outlineLvl w:val="1"/>
    </w:pPr>
    <w:rPr>
      <w:color w:val="306785"/>
      <w:sz w:val="28"/>
      <w:szCs w:val="28"/>
    </w:rPr>
  </w:style>
  <w:style xmlns:w="http://schemas.openxmlformats.org/wordprocessingml/2006/main" w:type="paragraph" w:styleId="Nagwek3">
    <w:name w:val="heading 3"/>
    <w:basedOn w:val="Normalny"/>
    <w:next w:val="Normalny"/>
    <w:link w:val="Nagwek3Znak"/>
    <w:uiPriority w:val="9"/>
    <w:unhideWhenUsed/>
    <w:qFormat/>
    <w:pPr>
      <w:keepNext/>
      <w:keepLines/>
      <w:numPr>
        <w:ilvl w:val="2"/>
        <w:numId w:val="1"/>
      </w:numPr>
      <w:spacing w:before="200" w:after="60" w:line="240" w:lineRule="auto"/>
      <w:jc w:val="left"/>
      <w:outlineLvl w:val="2"/>
    </w:pPr>
    <w:rPr>
      <w:color w:val="306785"/>
      <w:sz w:val="26"/>
      <w:szCs w:val="26"/>
    </w:rPr>
  </w:style>
  <w:style xmlns:w="http://schemas.openxmlformats.org/wordprocessingml/2006/main" w:type="paragraph" w:styleId="Nagwek4">
    <w:name w:val="heading 4"/>
    <w:basedOn w:val="Normalny"/>
    <w:next w:val="Normalny"/>
    <w:link w:val="Nagwek4Znak"/>
    <w:uiPriority w:val="9"/>
    <w:unhideWhenUsed/>
    <w:qFormat/>
    <w:pPr>
      <w:keepNext/>
      <w:keepLines/>
      <w:numPr>
        <w:ilvl w:val="3"/>
        <w:numId w:val="1"/>
      </w:numPr>
      <w:spacing w:before="160" w:after="40" w:line="240" w:lineRule="auto"/>
      <w:jc w:val="left"/>
      <w:outlineLvl w:val="3"/>
    </w:pPr>
    <w:rPr>
      <w:color w:val="306785"/>
      <w:sz w:val="22"/>
      <w:szCs w:val="22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pPr>
      <w:keepNext/>
      <w:keepLines/>
      <w:spacing w:before="80"/>
      <w:outlineLvl w:val="4"/>
    </w:pPr>
    <w:rPr>
      <w:rFonts w:cs="Times New Roman"/>
      <w:i/>
      <w:iCs/>
      <w:sz w:val="22"/>
      <w:szCs w:val="22"/>
      <w:lang w:val="x-none" w:eastAsia="x-none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pPr>
      <w:keepNext/>
      <w:keepLines/>
      <w:spacing w:before="80"/>
      <w:outlineLvl w:val="5"/>
    </w:pPr>
    <w:rPr>
      <w:rFonts w:cs="Times New Roman"/>
      <w:color w:val="595959"/>
      <w:sz w:val="20"/>
      <w:szCs w:val="20"/>
      <w:lang w:val="x-none" w:eastAsia="x-none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pPr>
      <w:keepNext/>
      <w:keepLines/>
      <w:spacing w:before="80"/>
      <w:outlineLvl w:val="6"/>
    </w:pPr>
    <w:rPr>
      <w:rFonts w:cs="Times New Roman"/>
      <w:i/>
      <w:iCs/>
      <w:color w:val="595959"/>
      <w:sz w:val="20"/>
      <w:szCs w:val="20"/>
      <w:lang w:val="x-none" w:eastAsia="x-none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pPr>
      <w:keepNext/>
      <w:keepLines/>
      <w:spacing w:before="80"/>
      <w:outlineLvl w:val="7"/>
    </w:pPr>
    <w:rPr>
      <w:rFonts w:cs="Times New Roman"/>
      <w:smallCaps/>
      <w:color w:val="595959"/>
      <w:sz w:val="20"/>
      <w:szCs w:val="20"/>
      <w:lang w:val="x-none" w:eastAsia="x-none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pPr>
      <w:keepNext/>
      <w:keepLines/>
      <w:spacing w:before="80"/>
      <w:outlineLvl w:val="8"/>
    </w:pPr>
    <w:rPr>
      <w:rFonts w:cs="Times New Roman"/>
      <w:i/>
      <w:iCs/>
      <w:smallCaps/>
      <w:color w:val="595959"/>
      <w:sz w:val="20"/>
      <w:szCs w:val="20"/>
      <w:lang w:val="x-none" w:eastAsia="x-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rPr>
      <w:rFonts w:cs="Times New Roman"/>
      <w:color w:val="306785"/>
      <w:sz w:val="36"/>
      <w:szCs w:val="36"/>
      <w:lang w:val="x-none" w:eastAsia="x-none"/>
    </w:rPr>
  </w:style>
  <w:style w:type="character" w:customStyle="1" w:styleId="Nagwek2Znak">
    <w:name w:val="Nagłówek 2 Znak"/>
    <w:link w:val="Nagwek2"/>
    <w:uiPriority w:val="9"/>
    <w:rPr>
      <w:rFonts w:ascii="Century Gothic" w:eastAsia="MS Gothic" w:hAnsi="Century Gothic" w:cs="Tahoma"/>
      <w:color w:val="306785"/>
      <w:sz w:val="28"/>
      <w:szCs w:val="28"/>
    </w:rPr>
  </w:style>
  <w:style w:type="character" w:customStyle="1" w:styleId="Nagwek3Znak">
    <w:name w:val="Nagłówek 3 Znak"/>
    <w:link w:val="Nagwek3"/>
    <w:uiPriority w:val="9"/>
    <w:rPr>
      <w:rFonts w:ascii="Century Gothic" w:eastAsia="MS Gothic" w:hAnsi="Century Gothic" w:cs="Tahoma"/>
      <w:color w:val="306785"/>
      <w:sz w:val="26"/>
      <w:szCs w:val="26"/>
    </w:rPr>
  </w:style>
  <w:style w:type="character" w:customStyle="1" w:styleId="Nagwek4Znak">
    <w:name w:val="Nagłówek 4 Znak"/>
    <w:link w:val="Nagwek4"/>
    <w:uiPriority w:val="9"/>
    <w:rPr>
      <w:rFonts w:ascii="Century Gothic" w:eastAsia="MS Gothic" w:hAnsi="Century Gothic" w:cs="Tahoma"/>
      <w:color w:val="306785"/>
      <w:sz w:val="22"/>
      <w:szCs w:val="24"/>
    </w:rPr>
  </w:style>
  <w:style w:type="character" w:customStyle="1" w:styleId="Nagwek5Znak">
    <w:name w:val="Nagłówek 5 Znak"/>
    <w:link w:val="Nagwek5"/>
    <w:uiPriority w:val="9"/>
    <w:rPr>
      <w:rFonts w:ascii="Century Gothic" w:eastAsia="MS Gothic" w:hAnsi="Century Gothic" w:cs="Tahoma"/>
      <w:i/>
      <w:iCs/>
      <w:sz w:val="22"/>
      <w:szCs w:val="22"/>
    </w:rPr>
  </w:style>
  <w:style w:type="character" w:customStyle="1" w:styleId="Nagwek6Znak">
    <w:name w:val="Nagłówek 6 Znak"/>
    <w:link w:val="Nagwek6"/>
    <w:uiPriority w:val="9"/>
    <w:rPr>
      <w:rFonts w:ascii="Century Gothic" w:eastAsia="MS Gothic" w:hAnsi="Century Gothic" w:cs="Tahoma"/>
      <w:color w:val="595959"/>
    </w:rPr>
  </w:style>
  <w:style w:type="character" w:customStyle="1" w:styleId="Nagwek7Znak">
    <w:name w:val="Nagłówek 7 Znak"/>
    <w:link w:val="Nagwek7"/>
    <w:uiPriority w:val="9"/>
    <w:rPr>
      <w:rFonts w:ascii="Century Gothic" w:eastAsia="MS Gothic" w:hAnsi="Century Gothic" w:cs="Tahoma"/>
      <w:i/>
      <w:iCs/>
      <w:color w:val="595959"/>
    </w:rPr>
  </w:style>
  <w:style w:type="character" w:customStyle="1" w:styleId="Nagwek8Znak">
    <w:name w:val="Nagłówek 8 Znak"/>
    <w:link w:val="Nagwek8"/>
    <w:uiPriority w:val="9"/>
    <w:rPr>
      <w:rFonts w:ascii="Century Gothic" w:eastAsia="MS Gothic" w:hAnsi="Century Gothic" w:cs="Tahoma"/>
      <w:smallCaps/>
      <w:color w:val="595959"/>
    </w:rPr>
  </w:style>
  <w:style w:type="character" w:customStyle="1" w:styleId="Nagwek9Znak">
    <w:name w:val="Nagłówek 9 Znak"/>
    <w:link w:val="Nagwek9"/>
    <w:uiPriority w:val="9"/>
    <w:semiHidden/>
    <w:rPr>
      <w:rFonts w:ascii="Century Gothic" w:eastAsia="MS Gothic" w:hAnsi="Century Gothic" w:cs="Tahoma"/>
      <w:i/>
      <w:iCs/>
      <w:smallCaps/>
      <w:color w:val="595959"/>
    </w:rPr>
  </w:style>
  <w:style w:type="paragraph" w:customStyle="1" w:styleId="nagwek10">
    <w:name w:val="nagłówek 1"/>
    <w:basedOn w:val="Normalny"/>
    <w:next w:val="Normalny"/>
    <w:link w:val="Nagwek1znak0"/>
    <w:uiPriority w:val="9"/>
    <w:pPr>
      <w:keepNext/>
      <w:keepLines/>
      <w:pBdr>
        <w:bottom w:val="single" w:sz="8" w:space="0" w:color="D7E7F0"/>
      </w:pBdr>
      <w:spacing w:after="200"/>
      <w:outlineLvl w:val="0"/>
    </w:pPr>
    <w:rPr>
      <w:rFonts w:cs="Times New Roman"/>
      <w:color w:val="418AB3"/>
      <w:sz w:val="36"/>
      <w:szCs w:val="36"/>
      <w:lang w:val="x-none" w:eastAsia="x-none"/>
    </w:rPr>
  </w:style>
  <w:style w:type="character" w:customStyle="1" w:styleId="Nagwek1znak0">
    <w:name w:val="Nagłówek 1 (znak)"/>
    <w:link w:val="nagwek10"/>
    <w:uiPriority w:val="9"/>
    <w:rPr>
      <w:rFonts w:ascii="Century Gothic" w:eastAsia="MS Gothic" w:hAnsi="Century Gothic" w:cs="Tahoma"/>
      <w:color w:val="418AB3"/>
      <w:sz w:val="36"/>
      <w:szCs w:val="36"/>
    </w:rPr>
  </w:style>
  <w:style w:type="paragraph" w:customStyle="1" w:styleId="nagwek20">
    <w:name w:val="nagłówek 2"/>
    <w:basedOn w:val="Normalny"/>
    <w:next w:val="Normalny"/>
    <w:link w:val="Nagwek2znak0"/>
    <w:uiPriority w:val="9"/>
    <w:unhideWhenUsed/>
    <w:pPr>
      <w:keepNext/>
      <w:keepLines/>
      <w:spacing w:before="120"/>
      <w:outlineLvl w:val="1"/>
    </w:pPr>
    <w:rPr>
      <w:rFonts w:cs="Times New Roman"/>
      <w:b/>
      <w:bCs/>
      <w:sz w:val="26"/>
      <w:szCs w:val="26"/>
      <w:lang w:val="x-none" w:eastAsia="x-none"/>
    </w:rPr>
  </w:style>
  <w:style w:type="character" w:customStyle="1" w:styleId="Nagwek2znak0">
    <w:name w:val="Nagłówek 2 (znak)"/>
    <w:link w:val="nagwek20"/>
    <w:uiPriority w:val="9"/>
    <w:rPr>
      <w:b/>
      <w:bCs/>
      <w:sz w:val="26"/>
      <w:szCs w:val="26"/>
    </w:rPr>
  </w:style>
  <w:style w:type="paragraph" w:customStyle="1" w:styleId="nagwek30">
    <w:name w:val="nagłówek 3"/>
    <w:basedOn w:val="Normalny"/>
    <w:next w:val="Normalny"/>
    <w:link w:val="Nagwek3znak0"/>
    <w:uiPriority w:val="9"/>
    <w:unhideWhenUsed/>
    <w:pPr>
      <w:keepNext/>
      <w:keepLines/>
      <w:spacing w:before="40"/>
      <w:outlineLvl w:val="2"/>
    </w:pPr>
    <w:rPr>
      <w:rFonts w:cs="Times New Roman"/>
      <w:b/>
      <w:bCs/>
      <w:i/>
      <w:iCs/>
      <w:sz w:val="24"/>
      <w:szCs w:val="24"/>
      <w:lang w:val="x-none" w:eastAsia="x-none"/>
    </w:rPr>
  </w:style>
  <w:style w:type="character" w:customStyle="1" w:styleId="Nagwek3znak0">
    <w:name w:val="Nagłówek 3 (znak)"/>
    <w:link w:val="nagwek30"/>
    <w:uiPriority w:val="9"/>
    <w:rPr>
      <w:b/>
      <w:bCs/>
      <w:i/>
      <w:iCs/>
      <w:sz w:val="24"/>
      <w:szCs w:val="24"/>
    </w:rPr>
  </w:style>
  <w:style w:type="paragraph" w:customStyle="1" w:styleId="nagwek40">
    <w:name w:val="nagłówek 4"/>
    <w:basedOn w:val="Normalny"/>
    <w:next w:val="Normalny"/>
    <w:link w:val="Nagwek4znak0"/>
    <w:uiPriority w:val="9"/>
    <w:semiHidden/>
    <w:unhideWhenUsed/>
    <w:pPr>
      <w:keepNext/>
      <w:keepLines/>
      <w:spacing w:before="40"/>
      <w:outlineLvl w:val="3"/>
    </w:pPr>
    <w:rPr>
      <w:rFonts w:cs="Times New Roman"/>
      <w:i/>
      <w:iCs/>
      <w:color w:val="306785"/>
      <w:sz w:val="20"/>
      <w:szCs w:val="20"/>
      <w:lang w:val="x-none" w:eastAsia="x-none"/>
    </w:rPr>
  </w:style>
  <w:style w:type="character" w:customStyle="1" w:styleId="Nagwek4znak0">
    <w:name w:val="Nagłówek 4 (znak)"/>
    <w:link w:val="nagwek40"/>
    <w:uiPriority w:val="9"/>
    <w:semiHidden/>
    <w:rPr>
      <w:rFonts w:ascii="Century Gothic" w:eastAsia="MS Gothic" w:hAnsi="Century Gothic" w:cs="Tahoma"/>
      <w:i/>
      <w:iCs/>
      <w:color w:val="306785"/>
    </w:rPr>
  </w:style>
  <w:style w:type="paragraph" w:customStyle="1" w:styleId="Logo">
    <w:name w:val="Logo"/>
    <w:basedOn w:val="Normalny"/>
    <w:uiPriority w:val="99"/>
    <w:unhideWhenUsed/>
    <w:pPr>
      <w:spacing w:before="600"/>
    </w:pPr>
  </w:style>
  <w:style w:type="character" w:customStyle="1" w:styleId="Tekstzastpczy1">
    <w:name w:val="Tekst zastępczy1"/>
    <w:uiPriority w:val="99"/>
    <w:semiHidden/>
    <w:rPr>
      <w:color w:val="808080"/>
    </w:rPr>
  </w:style>
  <w:style w:type="paragraph" w:customStyle="1" w:styleId="Tytu1">
    <w:name w:val="Tytuł1"/>
    <w:basedOn w:val="Normalny"/>
    <w:next w:val="Normalny"/>
    <w:link w:val="Tytuznak"/>
    <w:uiPriority w:val="10"/>
    <w:pPr>
      <w:spacing w:after="600"/>
      <w:contextualSpacing/>
    </w:pPr>
    <w:rPr>
      <w:rFonts w:cs="Times New Roman"/>
      <w:color w:val="418AB3"/>
      <w:kern w:val="28"/>
      <w:sz w:val="96"/>
      <w:szCs w:val="96"/>
      <w:lang w:val="x-none" w:eastAsia="x-none"/>
    </w:rPr>
  </w:style>
  <w:style w:type="character" w:customStyle="1" w:styleId="Tytuznak">
    <w:name w:val="Tytuł (znak)"/>
    <w:link w:val="Tytu1"/>
    <w:uiPriority w:val="10"/>
    <w:rPr>
      <w:rFonts w:ascii="Century Gothic" w:eastAsia="MS Gothic" w:hAnsi="Century Gothic" w:cs="Tahoma"/>
      <w:color w:val="418AB3"/>
      <w:kern w:val="28"/>
      <w:sz w:val="96"/>
      <w:szCs w:val="96"/>
    </w:rPr>
  </w:style>
  <w:style w:type="paragraph" w:customStyle="1" w:styleId="Podtytu1">
    <w:name w:val="Podtytuł1"/>
    <w:basedOn w:val="Normalny"/>
    <w:next w:val="Normalny"/>
    <w:link w:val="Podtytuznak"/>
    <w:uiPriority w:val="11"/>
    <w:pPr>
      <w:numPr>
        <w:ilvl w:val="1"/>
      </w:numPr>
    </w:pPr>
    <w:rPr>
      <w:rFonts w:cs="Times New Roman"/>
      <w:sz w:val="32"/>
      <w:szCs w:val="32"/>
      <w:lang w:val="x-none" w:eastAsia="x-none"/>
    </w:rPr>
  </w:style>
  <w:style w:type="character" w:customStyle="1" w:styleId="Podtytuznak">
    <w:name w:val="Podtytuł (znak)"/>
    <w:link w:val="Podtytu1"/>
    <w:uiPriority w:val="11"/>
    <w:rPr>
      <w:sz w:val="32"/>
      <w:szCs w:val="32"/>
    </w:rPr>
  </w:style>
  <w:style w:type="paragraph" w:customStyle="1" w:styleId="Bezodstpw1">
    <w:name w:val="Bez odstępów1"/>
    <w:uiPriority w:val="1"/>
    <w:rPr>
      <w:sz w:val="21"/>
      <w:szCs w:val="21"/>
      <w:lang w:val="cs-CZ" w:eastAsia="cs-CZ"/>
    </w:rPr>
  </w:style>
  <w:style w:type="table" w:customStyle="1" w:styleId="Siatkatabeli">
    <w:name w:val="Siatka tabeli"/>
    <w:basedOn w:val="Standardowy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rmacjekontaktowe">
    <w:name w:val="Informacje kontaktowe"/>
    <w:basedOn w:val="Bezodstpw1"/>
    <w:rPr>
      <w:color w:val="FFFFFF"/>
      <w:sz w:val="22"/>
      <w:szCs w:val="22"/>
    </w:rPr>
  </w:style>
  <w:style w:type="paragraph" w:customStyle="1" w:styleId="Odstptabeli">
    <w:name w:val="Odstęp tabeli"/>
    <w:basedOn w:val="Bezodstpw1"/>
    <w:uiPriority w:val="99"/>
    <w:pPr>
      <w:spacing w:line="14" w:lineRule="exact"/>
    </w:pPr>
  </w:style>
  <w:style w:type="paragraph" w:customStyle="1" w:styleId="nagwek">
    <w:name w:val="nagłówek"/>
    <w:basedOn w:val="Normalny"/>
    <w:link w:val="Nagwekznak"/>
    <w:uiPriority w:val="99"/>
    <w:unhideWhenUsed/>
    <w:pPr>
      <w:tabs>
        <w:tab w:val="center" w:pos="4680"/>
        <w:tab w:val="right" w:pos="9360"/>
      </w:tabs>
    </w:pPr>
  </w:style>
  <w:style w:type="character" w:customStyle="1" w:styleId="Nagwekznak">
    <w:name w:val="Nagłówek (znak)"/>
    <w:basedOn w:val="Domylnaczcionkaakapitu"/>
    <w:link w:val="nagwek"/>
    <w:uiPriority w:val="99"/>
  </w:style>
  <w:style w:type="paragraph" w:customStyle="1" w:styleId="stopka">
    <w:name w:val="stopka"/>
    <w:basedOn w:val="Normalny"/>
    <w:link w:val="Stopkaznak"/>
    <w:uiPriority w:val="99"/>
    <w:unhideWhenUsed/>
    <w:rPr>
      <w:rFonts w:cs="Times New Roman"/>
      <w:caps/>
      <w:color w:val="418AB3"/>
      <w:sz w:val="16"/>
      <w:szCs w:val="16"/>
      <w:lang w:val="x-none" w:eastAsia="x-none"/>
    </w:rPr>
  </w:style>
  <w:style w:type="character" w:customStyle="1" w:styleId="Stopkaznak">
    <w:name w:val="Stopka (znak)"/>
    <w:link w:val="stopka"/>
    <w:uiPriority w:val="99"/>
    <w:rPr>
      <w:rFonts w:ascii="Century Gothic" w:eastAsia="MS Gothic" w:hAnsi="Century Gothic" w:cs="Tahoma"/>
      <w:caps/>
      <w:color w:val="418AB3"/>
      <w:sz w:val="16"/>
      <w:szCs w:val="16"/>
    </w:rPr>
  </w:style>
  <w:style w:type="paragraph" w:customStyle="1" w:styleId="Nagwekspisutreci1">
    <w:name w:val="Nagłówek spisu treści1"/>
    <w:basedOn w:val="nagwek10"/>
    <w:next w:val="Normalny"/>
    <w:uiPriority w:val="39"/>
    <w:unhideWhenUsed/>
    <w:pPr>
      <w:pBdr>
        <w:bottom w:val="none" w:sz="0" w:space="0" w:color="auto"/>
      </w:pBdr>
      <w:spacing w:after="400"/>
      <w:outlineLvl w:val="9"/>
    </w:pPr>
    <w:rPr>
      <w:color w:val="306785"/>
      <w:sz w:val="72"/>
      <w:szCs w:val="72"/>
    </w:rPr>
  </w:style>
  <w:style w:type="paragraph" w:customStyle="1" w:styleId="spistreci1">
    <w:name w:val="spis treści 1"/>
    <w:basedOn w:val="Normalny"/>
    <w:next w:val="Normalny"/>
    <w:autoRedefine/>
    <w:uiPriority w:val="39"/>
    <w:unhideWhenUsed/>
    <w:pPr>
      <w:numPr>
        <w:numId w:val="1"/>
      </w:numPr>
      <w:spacing w:after="140"/>
      <w:ind w:right="3240"/>
    </w:pPr>
    <w:rPr>
      <w:b/>
      <w:bCs/>
      <w:sz w:val="26"/>
      <w:szCs w:val="26"/>
    </w:rPr>
  </w:style>
  <w:style w:type="paragraph" w:customStyle="1" w:styleId="spistreci2">
    <w:name w:val="spis treści 2"/>
    <w:basedOn w:val="Normalny"/>
    <w:next w:val="Normalny"/>
    <w:autoRedefine/>
    <w:uiPriority w:val="39"/>
    <w:unhideWhenUsed/>
    <w:pPr>
      <w:tabs>
        <w:tab w:val="right" w:leader="dot" w:pos="9350"/>
      </w:tabs>
      <w:spacing w:after="100"/>
      <w:ind w:left="720" w:right="3240"/>
    </w:pPr>
    <w:rPr>
      <w:sz w:val="22"/>
      <w:szCs w:val="22"/>
    </w:rPr>
  </w:style>
  <w:style w:type="character" w:customStyle="1" w:styleId="Hipercze1">
    <w:name w:val="Hiperłącze1"/>
    <w:uiPriority w:val="99"/>
    <w:unhideWhenUsed/>
    <w:rPr>
      <w:color w:val="F59E00"/>
      <w:u w:val="single"/>
    </w:rPr>
  </w:style>
  <w:style w:type="paragraph" w:customStyle="1" w:styleId="Logoalternatywny">
    <w:name w:val="Logo (alternatywny)"/>
    <w:basedOn w:val="Normalny"/>
    <w:uiPriority w:val="99"/>
    <w:unhideWhenUsed/>
    <w:pPr>
      <w:spacing w:before="720"/>
      <w:ind w:left="720"/>
    </w:pPr>
  </w:style>
  <w:style w:type="paragraph" w:customStyle="1" w:styleId="Stopkaalternatywny">
    <w:name w:val="Stopka (alternatywny)"/>
    <w:basedOn w:val="Normalny"/>
    <w:uiPriority w:val="99"/>
    <w:unhideWhenUsed/>
    <w:rPr>
      <w:i/>
      <w:iCs/>
      <w:sz w:val="18"/>
      <w:szCs w:val="18"/>
    </w:rPr>
  </w:style>
  <w:style w:type="table" w:customStyle="1" w:styleId="Tabelaporad">
    <w:name w:val="Tabela porad"/>
    <w:basedOn w:val="Standardowy"/>
    <w:uiPriority w:val="99"/>
    <w:rPr>
      <w:color w:val="404040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D7E7F0"/>
    </w:tcPr>
    <w:tblStylePr w:type="firstCol">
      <w:pPr>
        <w:wordWrap/>
        <w:jc w:val="center"/>
      </w:pPr>
    </w:tblStylePr>
  </w:style>
  <w:style w:type="paragraph" w:customStyle="1" w:styleId="Tekstporady">
    <w:name w:val="Tekst porady"/>
    <w:basedOn w:val="Normalny"/>
    <w:uiPriority w:val="99"/>
    <w:pPr>
      <w:spacing w:before="160" w:after="160"/>
      <w:ind w:right="576"/>
    </w:pPr>
    <w:rPr>
      <w:i/>
      <w:iCs/>
      <w:sz w:val="16"/>
      <w:szCs w:val="16"/>
    </w:rPr>
  </w:style>
  <w:style w:type="paragraph" w:customStyle="1" w:styleId="Ikona">
    <w:name w:val="Ikona"/>
    <w:basedOn w:val="Normalny"/>
    <w:uiPriority w:val="99"/>
    <w:unhideWhenUsed/>
    <w:pPr>
      <w:spacing w:before="160" w:after="160"/>
      <w:jc w:val="center"/>
    </w:pPr>
  </w:style>
  <w:style w:type="table" w:customStyle="1" w:styleId="Tabelafinansowa">
    <w:name w:val="Tabela finansowa"/>
    <w:basedOn w:val="Standardowy"/>
    <w:uiPriority w:val="99"/>
    <w:pPr>
      <w:spacing w:before="60" w:after="60"/>
    </w:pPr>
    <w:tblPr>
      <w:tblStyleRowBandSize w:val="1"/>
      <w:tblBorders>
        <w:top w:val="single" w:sz="4" w:space="0" w:color="BEBEBE"/>
        <w:left w:val="single" w:sz="4" w:space="0" w:color="BEBEBE"/>
        <w:bottom w:val="single" w:sz="4" w:space="0" w:color="BEBEBE"/>
        <w:right w:val="single" w:sz="4" w:space="0" w:color="BEBEBE"/>
        <w:insideV w:val="single" w:sz="4" w:space="0" w:color="BEBEBE"/>
      </w:tblBorders>
    </w:tblPr>
    <w:tblStylePr w:type="firstRow">
      <w:rPr>
        <w:rFonts w:ascii="Open Sans" w:hAnsi="Open Sans"/>
        <w:color w:val="FFFFFF"/>
        <w:sz w:val="16"/>
      </w:rPr>
      <w:tblPr/>
      <w:tcPr>
        <w:shd w:val="clear" w:color="auto" w:fill="418AB3"/>
      </w:tcPr>
    </w:tblStylePr>
    <w:tblStylePr w:type="lastRow">
      <w:rPr>
        <w:rFonts w:ascii="Open Sans" w:hAnsi="Open Sans"/>
        <w:b/>
        <w:caps/>
        <w:smallCaps w:val="0"/>
        <w:color w:val="418AB3"/>
        <w:sz w:val="16"/>
      </w:rPr>
      <w:tblPr/>
      <w:tcPr>
        <w:tcBorders>
          <w:top w:val="nil"/>
        </w:tcBorders>
      </w:tcPr>
    </w:tblStylePr>
    <w:tblStylePr w:type="firstCol">
      <w:rPr>
        <w:rFonts w:ascii="Open Sans" w:hAnsi="Open Sans"/>
        <w:sz w:val="16"/>
      </w:rPr>
    </w:tblStylePr>
    <w:tblStylePr w:type="band2Horz">
      <w:tblPr/>
      <w:tcPr>
        <w:shd w:val="clear" w:color="auto" w:fill="DEDEDE"/>
      </w:tcPr>
    </w:tblStylePr>
  </w:style>
  <w:style w:type="paragraph" w:customStyle="1" w:styleId="spistreci3">
    <w:name w:val="spis treści 3"/>
    <w:basedOn w:val="Normalny"/>
    <w:next w:val="Normalny"/>
    <w:autoRedefine/>
    <w:uiPriority w:val="39"/>
    <w:semiHidden/>
    <w:unhideWhenUsed/>
    <w:pPr>
      <w:spacing w:after="100"/>
      <w:ind w:left="720" w:right="3240"/>
    </w:pPr>
  </w:style>
  <w:style w:type="paragraph" w:customStyle="1" w:styleId="spistreci4">
    <w:name w:val="spis treści 4"/>
    <w:basedOn w:val="Normalny"/>
    <w:next w:val="Normalny"/>
    <w:autoRedefine/>
    <w:uiPriority w:val="39"/>
    <w:semiHidden/>
    <w:unhideWhenUsed/>
    <w:pPr>
      <w:spacing w:after="100"/>
      <w:ind w:left="720" w:right="3240"/>
    </w:pPr>
  </w:style>
  <w:style w:type="paragraph" w:styleId="Tekstdymka">
    <w:name w:val="Balloon Text"/>
    <w:basedOn w:val="Normalny"/>
    <w:link w:val="TekstdymkaZnak"/>
    <w:uiPriority w:val="99"/>
    <w:semiHidden/>
    <w:unhideWhenUsed/>
    <w:rPr>
      <w:rFonts w:ascii="Tahoma" w:hAnsi="Tahoma" w:cs="Times New Roman"/>
      <w:sz w:val="16"/>
      <w:szCs w:val="16"/>
      <w:lang w:val="x-none" w:eastAsia="x-none"/>
    </w:rPr>
  </w:style>
  <w:style w:type="character" w:customStyle="1" w:styleId="TekstdymkaZnak">
    <w:name w:val="Tekst dymka Znak"/>
    <w:link w:val="Tekstdymka"/>
    <w:uiPriority w:val="99"/>
    <w:semiHidden/>
    <w:rPr>
      <w:rFonts w:ascii="Tahoma" w:hAnsi="Tahoma" w:cs="Tahoma"/>
      <w:sz w:val="16"/>
      <w:szCs w:val="16"/>
    </w:rPr>
  </w:style>
  <w:style w:type="paragraph" w:styleId="Nagwek0">
    <w:name w:val="header"/>
    <w:basedOn w:val="Normalny"/>
    <w:link w:val="NagwekZnak0"/>
    <w:uiPriority w:val="99"/>
    <w:unhideWhenUsed/>
    <w:pPr>
      <w:tabs>
        <w:tab w:val="center" w:pos="4536"/>
        <w:tab w:val="right" w:pos="9072"/>
      </w:tabs>
    </w:pPr>
  </w:style>
  <w:style w:type="character" w:customStyle="1" w:styleId="NagwekZnak0">
    <w:name w:val="Nagłówek Znak"/>
    <w:basedOn w:val="Domylnaczcionkaakapitu"/>
    <w:link w:val="Nagwek0"/>
    <w:uiPriority w:val="99"/>
  </w:style>
  <w:style w:type="paragraph" w:styleId="Stopka0">
    <w:name w:val="footer"/>
    <w:basedOn w:val="Normalny"/>
    <w:link w:val="StopkaZnak0"/>
    <w:uiPriority w:val="99"/>
    <w:unhideWhenUsed/>
    <w:pPr>
      <w:tabs>
        <w:tab w:val="center" w:pos="4536"/>
        <w:tab w:val="right" w:pos="9072"/>
      </w:tabs>
    </w:pPr>
    <w:rPr>
      <w:rFonts w:cs="Times New Roman"/>
      <w:caps/>
      <w:color w:val="418AB3"/>
      <w:sz w:val="16"/>
      <w:szCs w:val="20"/>
      <w:lang w:val="x-none" w:eastAsia="x-none"/>
    </w:rPr>
  </w:style>
  <w:style w:type="character" w:customStyle="1" w:styleId="StopkaZnak0">
    <w:name w:val="Stopka Znak"/>
    <w:link w:val="Stopka0"/>
    <w:uiPriority w:val="99"/>
    <w:rPr>
      <w:rFonts w:ascii="Century Gothic" w:hAnsi="Century Gothic"/>
      <w:caps/>
      <w:color w:val="418AB3"/>
      <w:sz w:val="16"/>
    </w:rPr>
  </w:style>
  <w:style xmlns:w="http://schemas.openxmlformats.org/wordprocessingml/2006/main" w:type="paragraph" w:styleId="Nagwekspisutreci">
    <w:name w:val="TOC Heading"/>
    <w:basedOn w:val="Nagwek1"/>
    <w:next w:val="Normalny"/>
    <w:uiPriority w:val="39"/>
    <w:unhideWhenUsed/>
    <w:qFormat/>
    <w:pPr>
      <w:numPr>
        <w:ilvl w:val="0"/>
        <w:numId w:val="0"/>
      </w:numPr>
      <w:ind w:left="0" w:firstLine="0"/>
      <w:outlineLvl w:val="9"/>
    </w:pPr>
  </w:style>
  <w:style xmlns:w="http://schemas.openxmlformats.org/wordprocessingml/2006/main" w:type="paragraph" w:styleId="Spistreci10">
    <w:name w:val="toc 1"/>
    <w:basedOn w:val="Normalny"/>
    <w:next w:val="Normalny"/>
    <w:autoRedefine/>
    <w:uiPriority w:val="39"/>
    <w:unhideWhenUsed/>
    <w:pPr>
      <w:tabs>
        <w:tab w:val="right" w:leader="dot" w:pos="9737"/>
      </w:tabs>
      <w:spacing w:before="120" w:after="60" w:line="240" w:lineRule="auto"/>
      <w:ind w:left="0"/>
      <w:jc w:val="left"/>
    </w:pPr>
    <w:rPr>
      <w:b/>
      <w:sz w:val="22"/>
      <w:szCs w:val="22"/>
    </w:rPr>
  </w:style>
  <w:style xmlns:w="http://schemas.openxmlformats.org/wordprocessingml/2006/main" w:type="paragraph" w:styleId="Spistreci20">
    <w:name w:val="toc 2"/>
    <w:basedOn w:val="Normalny"/>
    <w:next w:val="Normalny"/>
    <w:autoRedefine/>
    <w:uiPriority w:val="39"/>
    <w:unhideWhenUsed/>
    <w:pPr>
      <w:tabs>
        <w:tab w:val="right" w:leader="dot" w:pos="9737"/>
      </w:tabs>
      <w:spacing w:before="0" w:after="60" w:line="240" w:lineRule="auto"/>
      <w:ind w:left="440"/>
      <w:jc w:val="left"/>
    </w:pPr>
    <w:rPr>
      <w:sz w:val="20"/>
      <w:szCs w:val="20"/>
    </w:rPr>
  </w:style>
  <w:style xmlns:w="http://schemas.openxmlformats.org/wordprocessingml/2006/main" w:type="paragraph" w:styleId="Spistreci30">
    <w:name w:val="toc 3"/>
    <w:basedOn w:val="Normalny"/>
    <w:next w:val="Normalny"/>
    <w:autoRedefine/>
    <w:uiPriority w:val="39"/>
    <w:unhideWhenUsed/>
    <w:pPr>
      <w:tabs>
        <w:tab w:val="right" w:leader="dot" w:pos="9737"/>
      </w:tabs>
      <w:spacing w:before="0" w:after="60" w:line="240" w:lineRule="auto"/>
      <w:ind w:left="880"/>
      <w:jc w:val="left"/>
    </w:pPr>
    <w:rPr>
      <w:sz w:val="20"/>
      <w:szCs w:val="20"/>
    </w:rPr>
  </w:style>
  <w:style w:type="character" w:styleId="Hipercze">
    <w:name w:val="Hyperlink"/>
    <w:uiPriority w:val="99"/>
    <w:unhideWhenUsed/>
    <w:rPr>
      <w:color w:val="F59E00"/>
      <w:u w:val="single"/>
    </w:rPr>
  </w:style>
  <w:style w:type="character" w:styleId="Tekstzastpczy">
    <w:name w:val="Placeholder Text"/>
    <w:uiPriority w:val="99"/>
    <w:semiHidden/>
    <w:rPr>
      <w:color w:val="808080"/>
    </w:rPr>
  </w:style>
  <w:style w:type="paragraph" w:customStyle="1" w:styleId="Tytu2">
    <w:name w:val="Tytuł2"/>
    <w:basedOn w:val="Normalny"/>
    <w:next w:val="Normalny"/>
    <w:uiPriority w:val="10"/>
    <w:pPr>
      <w:spacing w:after="600"/>
      <w:contextualSpacing/>
    </w:pPr>
    <w:rPr>
      <w:color w:val="418AB3"/>
      <w:kern w:val="28"/>
      <w:sz w:val="96"/>
      <w:szCs w:val="96"/>
      <w:lang w:val="pl-PL" w:eastAsia="zh-CN"/>
    </w:rPr>
  </w:style>
  <w:style w:type="paragraph" w:customStyle="1" w:styleId="Podtytu2">
    <w:name w:val="Podtytuł2"/>
    <w:basedOn w:val="Normalny"/>
    <w:next w:val="Normalny"/>
    <w:uiPriority w:val="11"/>
    <w:pPr>
      <w:numPr>
        <w:ilvl w:val="1"/>
      </w:numPr>
    </w:pPr>
    <w:rPr>
      <w:sz w:val="32"/>
      <w:szCs w:val="32"/>
      <w:lang w:val="pl-PL" w:eastAsia="zh-CN"/>
    </w:rPr>
  </w:style>
  <w:style w:type="table" w:customStyle="1" w:styleId="Tabelaporad1">
    <w:name w:val="Tabela porad1"/>
    <w:basedOn w:val="Standardowy"/>
    <w:uiPriority w:val="99"/>
    <w:rPr>
      <w:color w:val="404040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D7E7F0"/>
    </w:tcPr>
    <w:tblStylePr w:type="firstCol">
      <w:pPr>
        <w:wordWrap/>
        <w:jc w:val="center"/>
      </w:pPr>
    </w:tblStylePr>
  </w:style>
  <w:style xmlns:w="http://schemas.openxmlformats.org/wordprocessingml/2006/main" w:type="paragraph" w:styleId="Legenda">
    <w:name w:val="caption"/>
    <w:basedOn w:val="Normalny"/>
    <w:next w:val="Normalny"/>
    <w:uiPriority w:val="35"/>
    <w:unhideWhenUsed/>
    <w:qFormat/>
    <w:pPr>
      <w:spacing w:before="60" w:after="200" w:line="240" w:lineRule="auto"/>
      <w:jc w:val="left"/>
    </w:pPr>
    <w:rPr>
      <w:b/>
      <w:bCs/>
      <w:color w:val="404040"/>
    </w:rPr>
  </w:style>
  <w:style w:type="paragraph" w:styleId="Tytu">
    <w:name w:val="Title"/>
    <w:basedOn w:val="Normalny"/>
    <w:next w:val="Normalny"/>
    <w:link w:val="TytuZnak0"/>
    <w:uiPriority w:val="10"/>
    <w:qFormat/>
    <w:pPr>
      <w:contextualSpacing/>
    </w:pPr>
    <w:rPr>
      <w:rFonts w:cs="Times New Roman"/>
      <w:color w:val="306785"/>
      <w:spacing w:val="-7"/>
      <w:sz w:val="80"/>
      <w:szCs w:val="80"/>
      <w:lang w:val="x-none" w:eastAsia="x-none"/>
    </w:rPr>
  </w:style>
  <w:style w:type="character" w:customStyle="1" w:styleId="TytuZnak0">
    <w:name w:val="Tytuł Znak"/>
    <w:link w:val="Tytu"/>
    <w:uiPriority w:val="10"/>
    <w:rPr>
      <w:rFonts w:ascii="Century Gothic" w:eastAsia="MS Gothic" w:hAnsi="Century Gothic" w:cs="Tahoma"/>
      <w:color w:val="306785"/>
      <w:spacing w:val="-7"/>
      <w:sz w:val="80"/>
      <w:szCs w:val="80"/>
    </w:rPr>
  </w:style>
  <w:style w:type="paragraph" w:styleId="Podtytu">
    <w:name w:val="Subtitle"/>
    <w:basedOn w:val="Normalny"/>
    <w:next w:val="Normalny"/>
    <w:link w:val="PodtytuZnak0"/>
    <w:uiPriority w:val="11"/>
    <w:qFormat/>
    <w:pPr>
      <w:numPr>
        <w:ilvl w:val="1"/>
      </w:numPr>
      <w:spacing w:after="240"/>
    </w:pPr>
    <w:rPr>
      <w:rFonts w:cs="Times New Roman"/>
      <w:color w:val="404040"/>
      <w:sz w:val="30"/>
      <w:szCs w:val="30"/>
      <w:lang w:val="x-none" w:eastAsia="x-none"/>
    </w:rPr>
  </w:style>
  <w:style w:type="character" w:customStyle="1" w:styleId="PodtytuZnak0">
    <w:name w:val="Podtytuł Znak"/>
    <w:link w:val="Podtytu"/>
    <w:uiPriority w:val="11"/>
    <w:rPr>
      <w:rFonts w:ascii="Century Gothic" w:eastAsia="MS Gothic" w:hAnsi="Century Gothic" w:cs="Tahoma"/>
      <w:color w:val="404040"/>
      <w:sz w:val="30"/>
      <w:szCs w:val="30"/>
    </w:rPr>
  </w:style>
  <w:style w:type="character" w:styleId="Pogrubienie">
    <w:name w:val="Strong"/>
    <w:uiPriority w:val="22"/>
    <w:qFormat/>
    <w:rPr>
      <w:b/>
      <w:bCs/>
    </w:rPr>
  </w:style>
  <w:style w:type="character" w:styleId="Uwydatnienie">
    <w:name w:val="Emphasis"/>
    <w:uiPriority w:val="20"/>
    <w:qFormat/>
    <w:rPr>
      <w:i/>
      <w:iCs/>
    </w:rPr>
  </w:style>
  <w:style w:type="paragraph" w:styleId="Bezodstpw">
    <w:name w:val="No Spacing"/>
    <w:aliases w:val="Lista pusta 2-poziom"/>
    <w:uiPriority w:val="1"/>
    <w:qFormat/>
    <w:rPr>
      <w:sz w:val="21"/>
      <w:szCs w:val="21"/>
      <w:lang w:val="cs-CZ" w:eastAsia="cs-CZ"/>
    </w:rPr>
  </w:style>
  <w:style w:type="paragraph" w:styleId="Cytat">
    <w:name w:val="Quote"/>
    <w:basedOn w:val="Normalny"/>
    <w:next w:val="Normalny"/>
    <w:link w:val="CytatZnak"/>
    <w:uiPriority w:val="29"/>
    <w:qFormat/>
    <w:pPr>
      <w:spacing w:before="240" w:after="240" w:line="252" w:lineRule="auto"/>
      <w:ind w:left="864" w:right="864"/>
      <w:jc w:val="center"/>
    </w:pPr>
    <w:rPr>
      <w:rFonts w:cs="Times New Roman"/>
      <w:i/>
      <w:iCs/>
      <w:sz w:val="20"/>
      <w:szCs w:val="20"/>
      <w:lang w:val="x-none" w:eastAsia="x-none"/>
    </w:rPr>
  </w:style>
  <w:style w:type="character" w:customStyle="1" w:styleId="CytatZnak">
    <w:name w:val="Cytat Znak"/>
    <w:link w:val="Cytat"/>
    <w:uiPriority w:val="29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pPr>
      <w:spacing w:before="100" w:beforeAutospacing="1" w:after="240"/>
      <w:ind w:left="864" w:right="864"/>
      <w:jc w:val="center"/>
    </w:pPr>
    <w:rPr>
      <w:rFonts w:cs="Times New Roman"/>
      <w:color w:val="418AB3"/>
      <w:sz w:val="28"/>
      <w:szCs w:val="28"/>
      <w:lang w:val="x-none" w:eastAsia="x-none"/>
    </w:rPr>
  </w:style>
  <w:style w:type="character" w:customStyle="1" w:styleId="CytatintensywnyZnak">
    <w:name w:val="Cytat intensywny Znak"/>
    <w:link w:val="Cytatintensywny"/>
    <w:uiPriority w:val="30"/>
    <w:rPr>
      <w:rFonts w:ascii="Century Gothic" w:eastAsia="MS Gothic" w:hAnsi="Century Gothic" w:cs="Tahoma"/>
      <w:color w:val="418AB3"/>
      <w:sz w:val="28"/>
      <w:szCs w:val="28"/>
    </w:rPr>
  </w:style>
  <w:style w:type="character" w:styleId="Wyrnieniedelikatne">
    <w:name w:val="Subtle Emphasis"/>
    <w:uiPriority w:val="19"/>
    <w:qFormat/>
    <w:rPr>
      <w:i/>
      <w:iCs/>
      <w:color w:val="595959"/>
    </w:rPr>
  </w:style>
  <w:style w:type="character" w:styleId="Wyrnienieintensywne">
    <w:name w:val="Intense Emphasis"/>
    <w:uiPriority w:val="21"/>
    <w:qFormat/>
    <w:rPr>
      <w:b/>
      <w:bCs/>
      <w:i/>
      <w:iCs/>
    </w:rPr>
  </w:style>
  <w:style w:type="character" w:styleId="Odwoaniedelikatne">
    <w:name w:val="Subtle Reference"/>
    <w:uiPriority w:val="31"/>
    <w:qFormat/>
    <w:rPr>
      <w:smallCaps/>
      <w:color w:val="404040"/>
    </w:rPr>
  </w:style>
  <w:style w:type="character" w:styleId="Odwoanieintensywne">
    <w:name w:val="Intense Reference"/>
    <w:uiPriority w:val="32"/>
    <w:qFormat/>
    <w:rPr>
      <w:b/>
      <w:bCs/>
      <w:smallCaps/>
      <w:u w:val="single"/>
    </w:rPr>
  </w:style>
  <w:style w:type="character" w:styleId="Tytuksiki">
    <w:name w:val="Book Title"/>
    <w:uiPriority w:val="33"/>
    <w:qFormat/>
    <w:rPr>
      <w:b/>
      <w:bCs/>
      <w:smallCaps/>
    </w:rPr>
  </w:style>
  <w:style w:type="table" w:styleId="Tabela-Siatka">
    <w:name w:val="Table Grid"/>
    <w:basedOn w:val="Standardowy"/>
    <w:uiPriority w:val="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aliases w:val="Bulleted list,Mobile - Punktowanie1,lp1,Preambuła,wypunktowanie,sw tekst,L1,Numerowanie,List Paragraph,T_SZ_List Paragraph,Akapit z listą5"/>
    <w:basedOn w:val="Normalny"/>
    <w:link w:val="AkapitzlistZnak"/>
    <w:uiPriority w:val="34"/>
    <w:qFormat/>
    <w:pPr>
      <w:ind w:left="720"/>
      <w:contextualSpacing/>
    </w:pPr>
  </w:style>
  <w:style w:type="character" w:customStyle="1" w:styleId="AkapitzlistZnak">
    <w:name w:val="Akapit z listą Znak"/>
    <w:aliases w:val="Bulleted list Znak,Mobile - Punktowanie1 Znak,lp1 Znak,Preambuła Znak,wypunktowanie Znak,sw tekst Znak,L1 Znak,Numerowanie Znak,List Paragraph Znak,T_SZ_List Paragraph Znak,Akapit z listą5 Znak"/>
    <w:link w:val="Akapitzlist"/>
    <w:uiPriority w:val="34"/>
    <w:qFormat/>
    <w:locked/>
  </w:style>
  <w:style w:type="table" w:customStyle="1" w:styleId="Siatkatabelijasna1">
    <w:name w:val="Siatka tabeli — jasna1"/>
    <w:basedOn w:val="Standardowy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ela-Siatka1">
    <w:name w:val="Tabela - Siatka1"/>
    <w:basedOn w:val="Standardowy"/>
    <w:next w:val="Tabela-Siatka"/>
    <w:uiPriority w:val="39"/>
    <w:rPr>
      <w:rFonts w:eastAsia="Century Gothic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piatekstupodstawowego">
    <w:name w:val="Kopia tekstu podstawowego"/>
    <w:basedOn w:val="Normalny"/>
    <w:qFormat/>
    <w:rPr>
      <w:rFonts w:eastAsia="Century Gothic"/>
      <w:spacing w:val="8"/>
      <w:sz w:val="16"/>
      <w:szCs w:val="22"/>
      <w:lang w:val="pl-PL" w:eastAsia="en-US"/>
    </w:rPr>
  </w:style>
  <w:style w:type="table" w:customStyle="1" w:styleId="Comarch-Tabela">
    <w:name w:val="Comarch - Tabela"/>
    <w:basedOn w:val="Standardowy"/>
    <w:uiPriority w:val="99"/>
    <w:qFormat/>
    <w:pPr>
      <w:jc w:val="center"/>
    </w:pPr>
    <w:rPr>
      <w:rFonts w:ascii="Arial" w:eastAsia="Century Gothic" w:hAnsi="Arial"/>
      <w:sz w:val="18"/>
      <w:szCs w:val="22"/>
      <w:lang w:eastAsia="en-US"/>
    </w:rPr>
    <w:tblPr>
      <w:tblStyleRowBandSize w:val="1"/>
      <w:tblInd w:w="0" w:type="nil"/>
      <w:tblBorders>
        <w:insideH w:val="single" w:sz="8" w:space="0" w:color="FFFFFF"/>
      </w:tblBorders>
    </w:tblPr>
    <w:tcPr>
      <w:shd w:val="clear" w:color="auto" w:fill="5E5E5E"/>
      <w:vAlign w:val="center"/>
    </w:tcPr>
    <w:tblStylePr w:type="firstRow">
      <w:pPr>
        <w:wordWrap/>
        <w:spacing w:beforeLines="0" w:before="100" w:beforeAutospacing="1" w:afterLines="0" w:after="100" w:afterAutospacing="1"/>
        <w:jc w:val="center"/>
      </w:pPr>
      <w:rPr>
        <w:rFonts w:ascii="Arial" w:hAnsi="Arial" w:cs="Arial" w:hint="default"/>
        <w:b/>
        <w:sz w:val="20"/>
        <w:szCs w:val="20"/>
      </w:rPr>
      <w:tblPr/>
      <w:tcPr>
        <w:tcBorders>
          <w:insideV w:val="nil"/>
        </w:tcBorders>
        <w:shd w:val="clear" w:color="auto" w:fill="5E5E5E"/>
      </w:tcPr>
    </w:tblStylePr>
    <w:tblStylePr w:type="firstCol">
      <w:pPr>
        <w:wordWrap/>
        <w:ind w:rightChars="0" w:right="0"/>
        <w:jc w:val="center"/>
      </w:pPr>
      <w:rPr>
        <w:rFonts w:ascii="Arial" w:hAnsi="Arial" w:cs="Arial" w:hint="default"/>
        <w:b w:val="0"/>
      </w:rPr>
    </w:tblStylePr>
    <w:tblStylePr w:type="band1Horz">
      <w:tblPr/>
      <w:tcPr>
        <w:shd w:val="clear" w:color="auto" w:fill="FDFDFD"/>
      </w:tcPr>
    </w:tblStylePr>
    <w:tblStylePr w:type="band2Horz">
      <w:tblPr/>
      <w:tcPr>
        <w:tcBorders>
          <w:insideV w:val="nil"/>
        </w:tcBorders>
        <w:shd w:val="clear" w:color="auto" w:fill="F2F2F2"/>
      </w:tcPr>
    </w:tblStylePr>
  </w:style>
  <w:style xmlns:w="http://schemas.openxmlformats.org/wordprocessingml/2006/main" w:type="paragraph" w:styleId="Listapunktowana">
    <w:name w:val="List Bullet"/>
    <w:basedOn w:val="Normalny"/>
    <w:uiPriority w:val="1"/>
    <w:qFormat/>
    <w:pPr>
      <w:numPr>
        <w:numId w:val="2"/>
      </w:numPr>
      <w:spacing w:after="60" w:line="288" w:lineRule="auto"/>
    </w:pPr>
    <w:rPr>
      <w:color w:val="404040"/>
    </w:rPr>
  </w:style>
  <w:style w:type="table" w:customStyle="1" w:styleId="Tabelasiatki4akcent11">
    <w:name w:val="Tabela siatki 4 — akcent 11"/>
    <w:basedOn w:val="Standardowy"/>
    <w:uiPriority w:val="49"/>
    <w:rPr>
      <w:rFonts w:eastAsia="Century Gothic"/>
      <w:color w:val="404040"/>
      <w:sz w:val="18"/>
      <w:lang w:val="en-US" w:eastAsia="ja-JP"/>
    </w:rPr>
    <w:tblPr>
      <w:tblStyleRowBandSize w:val="1"/>
      <w:tblStyleColBandSize w:val="1"/>
      <w:tblBorders>
        <w:top w:val="single" w:sz="4" w:space="0" w:color="89B9D4"/>
        <w:left w:val="single" w:sz="4" w:space="0" w:color="89B9D4"/>
        <w:bottom w:val="single" w:sz="4" w:space="0" w:color="89B9D4"/>
        <w:right w:val="single" w:sz="4" w:space="0" w:color="89B9D4"/>
        <w:insideH w:val="single" w:sz="4" w:space="0" w:color="89B9D4"/>
        <w:insideV w:val="single" w:sz="4" w:space="0" w:color="89B9D4"/>
      </w:tblBorders>
      <w:tblCellMar>
        <w:top w:w="29" w:type="dxa"/>
        <w:bottom w:w="29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18AB3"/>
          <w:left w:val="single" w:sz="4" w:space="0" w:color="418AB3"/>
          <w:bottom w:val="single" w:sz="4" w:space="0" w:color="418AB3"/>
          <w:right w:val="single" w:sz="4" w:space="0" w:color="418AB3"/>
          <w:insideH w:val="nil"/>
          <w:insideV w:val="nil"/>
        </w:tcBorders>
        <w:shd w:val="clear" w:color="auto" w:fill="418AB3"/>
      </w:tcPr>
    </w:tblStylePr>
    <w:tblStylePr w:type="lastRow">
      <w:rPr>
        <w:b/>
        <w:bCs/>
      </w:rPr>
      <w:tblPr/>
      <w:tcPr>
        <w:tcBorders>
          <w:top w:val="double" w:sz="4" w:space="0" w:color="418AB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/>
      </w:tcPr>
    </w:tblStylePr>
    <w:tblStylePr w:type="band1Horz">
      <w:tblPr/>
      <w:tcPr>
        <w:shd w:val="clear" w:color="auto" w:fill="D7E7F0"/>
      </w:tcPr>
    </w:tblStylePr>
  </w:style>
  <w:style w:type="table" w:customStyle="1" w:styleId="ProposalTable">
    <w:name w:val="Proposal Table"/>
    <w:basedOn w:val="Standardowy"/>
    <w:uiPriority w:val="99"/>
    <w:pPr>
      <w:spacing w:before="120"/>
    </w:pPr>
    <w:rPr>
      <w:rFonts w:eastAsia="Century Gothic"/>
      <w:color w:val="404040"/>
      <w:sz w:val="18"/>
      <w:lang w:val="en-US" w:eastAsia="ja-JP"/>
    </w:rPr>
    <w:tblPr>
      <w:tblBorders>
        <w:top w:val="single" w:sz="4" w:space="0" w:color="418AB3"/>
        <w:left w:val="single" w:sz="4" w:space="0" w:color="418AB3"/>
        <w:bottom w:val="single" w:sz="4" w:space="0" w:color="418AB3"/>
        <w:right w:val="single" w:sz="4" w:space="0" w:color="418AB3"/>
        <w:insideH w:val="single" w:sz="4" w:space="0" w:color="418AB3"/>
        <w:insideV w:val="single" w:sz="4" w:space="0" w:color="418AB3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7E7F0"/>
        <w:vAlign w:val="bottom"/>
      </w:tcPr>
    </w:tblStylePr>
    <w:tblStylePr w:type="lastRow">
      <w:rPr>
        <w:b/>
        <w:color w:val="FFFFFF"/>
      </w:rPr>
      <w:tblPr/>
      <w:tcPr>
        <w:shd w:val="clear" w:color="auto" w:fill="418AB3"/>
      </w:tcPr>
    </w:tblStylePr>
  </w:style>
  <w:style w:type="paragraph" w:customStyle="1" w:styleId="InfoBlue">
    <w:name w:val="InfoBlue"/>
    <w:basedOn w:val="Normalny"/>
    <w:next w:val="Tekstpodstawowy"/>
    <w:autoRedefine/>
    <w:pPr>
      <w:widowControl w:val="0"/>
      <w:tabs>
        <w:tab w:val="left" w:pos="1260"/>
      </w:tabs>
      <w:spacing w:line="240" w:lineRule="atLeast"/>
    </w:pPr>
    <w:rPr>
      <w:rFonts w:ascii="Times New Roman" w:eastAsia="Times New Roman" w:hAnsi="Times New Roman" w:cs="Times New Roman"/>
      <w:i/>
      <w:color w:val="0000FF"/>
      <w:sz w:val="20"/>
      <w:szCs w:val="20"/>
      <w:lang w:val="pl-PL" w:eastAsia="en-US"/>
    </w:rPr>
  </w:style>
  <w:style w:type="paragraph" w:styleId="Tekstpodstawowy">
    <w:name w:val="Body Text"/>
    <w:basedOn w:val="Normalny"/>
    <w:link w:val="TekstpodstawowyZnak"/>
    <w:uiPriority w:val="99"/>
    <w:semiHidden/>
    <w:unhideWhenUsed/>
  </w:style>
  <w:style w:type="character" w:customStyle="1" w:styleId="TekstpodstawowyZnak">
    <w:name w:val="Tekst podstawowy Znak"/>
    <w:basedOn w:val="Domylnaczcionkaakapitu"/>
    <w:link w:val="Tekstpodstawowy"/>
    <w:uiPriority w:val="99"/>
    <w:semiHidden/>
  </w:style>
  <w:style w:type="character" w:customStyle="1" w:styleId="Nierozpoznanawzmianka1">
    <w:name w:val="Nierozpoznana wzmianka1"/>
    <w:uiPriority w:val="99"/>
    <w:semiHidden/>
    <w:unhideWhenUsed/>
    <w:rPr>
      <w:color w:val="605E5C"/>
      <w:shd w:val="clear" w:color="auto" w:fill="E1DFDD"/>
    </w:rPr>
  </w:style>
  <w:style w:type="character" w:styleId="UyteHipercze">
    <w:name w:val="FollowedHyperlink"/>
    <w:uiPriority w:val="99"/>
    <w:semiHidden/>
    <w:unhideWhenUsed/>
    <w:rPr>
      <w:color w:val="B2B2B2"/>
      <w:u w:val="single"/>
    </w:rPr>
  </w:style>
  <w:style w:type="character" w:styleId="Odwoaniedokomentarza">
    <w:name w:val="annotation reference"/>
    <w:uiPriority w:val="99"/>
    <w:semiHidden/>
    <w:unhideWhenUsed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Pr>
      <w:rFonts w:cs="Times New Roman"/>
      <w:sz w:val="20"/>
      <w:szCs w:val="20"/>
      <w:lang w:val="x-none" w:eastAsia="x-none"/>
    </w:rPr>
  </w:style>
  <w:style w:type="character" w:customStyle="1" w:styleId="TekstkomentarzaZnak">
    <w:name w:val="Tekst komentarza Znak"/>
    <w:link w:val="Tekstkomentarza"/>
    <w:uiPriority w:val="99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Pr>
      <w:b/>
      <w:bCs/>
      <w:sz w:val="20"/>
      <w:szCs w:val="20"/>
    </w:rPr>
  </w:style>
  <w:style xmlns:w="http://schemas.openxmlformats.org/wordprocessingml/2006/main" w:type="paragraph" w:styleId="Spisilustracji">
    <w:name w:val="table of figures"/>
    <w:basedOn w:val="Normalny"/>
    <w:next w:val="Normalny"/>
    <w:uiPriority w:val="99"/>
    <w:unhideWhenUsed/>
    <w:pPr>
      <w:tabs>
        <w:tab w:val="right" w:leader="dot" w:pos="9017"/>
      </w:tabs>
      <w:spacing w:after="40" w:line="240" w:lineRule="auto"/>
      <w:jc w:val="left"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Pr>
      <w:rFonts w:cs="Times New Roman"/>
      <w:sz w:val="20"/>
      <w:szCs w:val="20"/>
      <w:lang w:val="x-none" w:eastAsia="x-none"/>
    </w:rPr>
  </w:style>
  <w:style w:type="character" w:customStyle="1" w:styleId="TekstprzypisukocowegoZnak">
    <w:name w:val="Tekst przypisu końcowego Znak"/>
    <w:link w:val="Tekstprzypisukocowego"/>
    <w:uiPriority w:val="99"/>
    <w:semiHidden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Poprawka">
    <w:name w:val="Revision"/>
    <w:hidden/>
    <w:uiPriority w:val="99"/>
    <w:semiHidden/>
    <w:rPr>
      <w:sz w:val="21"/>
      <w:szCs w:val="21"/>
      <w:lang w:val="cs-CZ" w:eastAsia="cs-CZ"/>
    </w:r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customStyle="1" w:styleId="Nierozpoznanawzmianka2">
    <w:name w:val="Nierozpoznana wzmianka2"/>
    <w:uiPriority w:val="99"/>
    <w:semiHidden/>
    <w:unhideWhenUsed/>
    <w:rPr>
      <w:color w:val="605E5C"/>
      <w:shd w:val="clear" w:color="auto" w:fill="E1DFDD"/>
    </w:rPr>
  </w:style>
  <w:style w:type="table" w:customStyle="1" w:styleId="Tabelasiatki5ciemnaakcent21">
    <w:name w:val="Tabela siatki 5 — ciemna — akcent 21"/>
    <w:basedOn w:val="Standardowy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0F5C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6B72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6B72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6B72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6B727"/>
      </w:tcPr>
    </w:tblStylePr>
    <w:tblStylePr w:type="band1Vert">
      <w:tblPr/>
      <w:tcPr>
        <w:shd w:val="clear" w:color="auto" w:fill="E1EA9F"/>
      </w:tcPr>
    </w:tblStylePr>
    <w:tblStylePr w:type="band1Horz">
      <w:tblPr/>
      <w:tcPr>
        <w:shd w:val="clear" w:color="auto" w:fill="E1EA9F"/>
      </w:tcPr>
    </w:tblStylePr>
  </w:style>
  <w:style w:type="table" w:customStyle="1" w:styleId="Tabelalisty3akcent21">
    <w:name w:val="Tabela listy 3 — akcent 21"/>
    <w:basedOn w:val="Standardowy"/>
    <w:uiPriority w:val="48"/>
    <w:tblPr>
      <w:tblStyleRowBandSize w:val="1"/>
      <w:tblStyleColBandSize w:val="1"/>
      <w:tblBorders>
        <w:top w:val="single" w:sz="4" w:space="0" w:color="A6B727"/>
        <w:left w:val="single" w:sz="4" w:space="0" w:color="A6B727"/>
        <w:bottom w:val="single" w:sz="4" w:space="0" w:color="A6B727"/>
        <w:right w:val="single" w:sz="4" w:space="0" w:color="A6B727"/>
      </w:tblBorders>
    </w:tblPr>
    <w:tblStylePr w:type="firstRow">
      <w:rPr>
        <w:b/>
        <w:bCs/>
        <w:color w:val="FFFFFF"/>
      </w:rPr>
      <w:tblPr/>
      <w:tcPr>
        <w:shd w:val="clear" w:color="auto" w:fill="A6B727"/>
      </w:tcPr>
    </w:tblStylePr>
    <w:tblStylePr w:type="lastRow">
      <w:rPr>
        <w:b/>
        <w:bCs/>
      </w:rPr>
      <w:tblPr/>
      <w:tcPr>
        <w:tcBorders>
          <w:top w:val="double" w:sz="4" w:space="0" w:color="A6B72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6B727"/>
          <w:right w:val="single" w:sz="4" w:space="0" w:color="A6B727"/>
        </w:tcBorders>
      </w:tcPr>
    </w:tblStylePr>
    <w:tblStylePr w:type="band1Horz">
      <w:tblPr/>
      <w:tcPr>
        <w:tcBorders>
          <w:top w:val="single" w:sz="4" w:space="0" w:color="A6B727"/>
          <w:bottom w:val="single" w:sz="4" w:space="0" w:color="A6B72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6B727"/>
          <w:left w:val="nil"/>
        </w:tcBorders>
      </w:tcPr>
    </w:tblStylePr>
    <w:tblStylePr w:type="swCell">
      <w:tblPr/>
      <w:tcPr>
        <w:tcBorders>
          <w:top w:val="double" w:sz="4" w:space="0" w:color="A6B727"/>
          <w:right w:val="nil"/>
        </w:tcBorders>
      </w:tcPr>
    </w:tblStylePr>
  </w:style>
  <w:style w:type="table" w:customStyle="1" w:styleId="Tabelalisty4akcent21">
    <w:name w:val="Tabela listy 4 — akcent 21"/>
    <w:basedOn w:val="Standardowy"/>
    <w:uiPriority w:val="49"/>
    <w:tblPr>
      <w:tblStyleRowBandSize w:val="1"/>
      <w:tblStyleColBandSize w:val="1"/>
      <w:tblBorders>
        <w:top w:val="single" w:sz="4" w:space="0" w:color="D3E070"/>
        <w:left w:val="single" w:sz="4" w:space="0" w:color="D3E070"/>
        <w:bottom w:val="single" w:sz="4" w:space="0" w:color="D3E070"/>
        <w:right w:val="single" w:sz="4" w:space="0" w:color="D3E070"/>
        <w:insideH w:val="single" w:sz="4" w:space="0" w:color="D3E07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6B727"/>
          <w:left w:val="single" w:sz="4" w:space="0" w:color="A6B727"/>
          <w:bottom w:val="single" w:sz="4" w:space="0" w:color="A6B727"/>
          <w:right w:val="single" w:sz="4" w:space="0" w:color="A6B727"/>
          <w:insideH w:val="nil"/>
        </w:tcBorders>
        <w:shd w:val="clear" w:color="auto" w:fill="A6B727"/>
      </w:tcPr>
    </w:tblStylePr>
    <w:tblStylePr w:type="lastRow">
      <w:rPr>
        <w:b/>
        <w:bCs/>
      </w:rPr>
      <w:tblPr/>
      <w:tcPr>
        <w:tcBorders>
          <w:top w:val="double" w:sz="4" w:space="0" w:color="D3E07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/>
      </w:tcPr>
    </w:tblStylePr>
    <w:tblStylePr w:type="band1Horz">
      <w:tblPr/>
      <w:tcPr>
        <w:shd w:val="clear" w:color="auto" w:fill="F0F5CF"/>
      </w:tcPr>
    </w:tblStylePr>
  </w:style>
  <w:style w:type="table" w:customStyle="1" w:styleId="Tabelalisty7kolorowaakcent21">
    <w:name w:val="Tabela listy 7 — kolorowa — akcent 21"/>
    <w:basedOn w:val="Standardowy"/>
    <w:uiPriority w:val="52"/>
    <w:rPr>
      <w:color w:val="7B881D"/>
    </w:rPr>
    <w:tblPr>
      <w:tblStyleRowBandSize w:val="1"/>
      <w:tblStyleColBandSize w:val="1"/>
    </w:tblPr>
    <w:tblStylePr w:type="firstRow">
      <w:rPr>
        <w:rFonts w:ascii="Open Sans" w:eastAsia="MS Gothic" w:hAnsi="Open Sans" w:cs="Segoe UI"/>
        <w:i/>
        <w:iCs/>
        <w:sz w:val="26"/>
      </w:rPr>
      <w:tblPr/>
      <w:tcPr>
        <w:tcBorders>
          <w:bottom w:val="single" w:sz="4" w:space="0" w:color="A6B727"/>
        </w:tcBorders>
        <w:shd w:val="clear" w:color="auto" w:fill="FFFFFF"/>
      </w:tcPr>
    </w:tblStylePr>
    <w:tblStylePr w:type="lastRow">
      <w:rPr>
        <w:rFonts w:ascii="Open Sans" w:eastAsia="MS Gothic" w:hAnsi="Open Sans" w:cs="Segoe UI"/>
        <w:i/>
        <w:iCs/>
        <w:sz w:val="26"/>
      </w:rPr>
      <w:tblPr/>
      <w:tcPr>
        <w:tcBorders>
          <w:top w:val="single" w:sz="4" w:space="0" w:color="A6B727"/>
        </w:tcBorders>
        <w:shd w:val="clear" w:color="auto" w:fill="FFFFFF"/>
      </w:tcPr>
    </w:tblStylePr>
    <w:tblStylePr w:type="firstCol">
      <w:pPr>
        <w:jc w:val="right"/>
      </w:pPr>
      <w:rPr>
        <w:rFonts w:ascii="Open Sans" w:eastAsia="MS Gothic" w:hAnsi="Open Sans" w:cs="Segoe UI"/>
        <w:i/>
        <w:iCs/>
        <w:sz w:val="26"/>
      </w:rPr>
      <w:tblPr/>
      <w:tcPr>
        <w:tcBorders>
          <w:right w:val="single" w:sz="4" w:space="0" w:color="A6B727"/>
        </w:tcBorders>
        <w:shd w:val="clear" w:color="auto" w:fill="FFFFFF"/>
      </w:tcPr>
    </w:tblStylePr>
    <w:tblStylePr w:type="lastCol">
      <w:rPr>
        <w:rFonts w:ascii="Open Sans" w:eastAsia="MS Gothic" w:hAnsi="Open Sans" w:cs="Segoe UI"/>
        <w:i/>
        <w:iCs/>
        <w:sz w:val="26"/>
      </w:rPr>
      <w:tblPr/>
      <w:tcPr>
        <w:tcBorders>
          <w:left w:val="single" w:sz="4" w:space="0" w:color="A6B727"/>
        </w:tcBorders>
        <w:shd w:val="clear" w:color="auto" w:fill="FFFFFF"/>
      </w:tcPr>
    </w:tblStylePr>
    <w:tblStylePr w:type="band1Vert">
      <w:tblPr/>
      <w:tcPr>
        <w:shd w:val="clear" w:color="auto" w:fill="F0F5CF"/>
      </w:tcPr>
    </w:tblStylePr>
    <w:tblStylePr w:type="band1Horz">
      <w:tblPr/>
      <w:tcPr>
        <w:shd w:val="clear" w:color="auto" w:fill="F0F5C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siatki6kolorowaakcent21">
    <w:name w:val="Tabela siatki 6 — kolorowa — akcent 21"/>
    <w:basedOn w:val="Standardowy"/>
    <w:uiPriority w:val="51"/>
    <w:rPr>
      <w:color w:val="7B881D"/>
    </w:rPr>
    <w:tblPr>
      <w:tblStyleRowBandSize w:val="1"/>
      <w:tblStyleColBandSize w:val="1"/>
      <w:tblBorders>
        <w:top w:val="single" w:sz="4" w:space="0" w:color="D3E070"/>
        <w:left w:val="single" w:sz="4" w:space="0" w:color="D3E070"/>
        <w:bottom w:val="single" w:sz="4" w:space="0" w:color="D3E070"/>
        <w:right w:val="single" w:sz="4" w:space="0" w:color="D3E070"/>
        <w:insideH w:val="single" w:sz="4" w:space="0" w:color="D3E070"/>
        <w:insideV w:val="single" w:sz="4" w:space="0" w:color="D3E070"/>
      </w:tblBorders>
    </w:tblPr>
    <w:tblStylePr w:type="firstRow">
      <w:rPr>
        <w:b/>
        <w:bCs/>
      </w:rPr>
      <w:tblPr/>
      <w:tcPr>
        <w:tcBorders>
          <w:bottom w:val="single" w:sz="12" w:space="0" w:color="D3E070"/>
        </w:tcBorders>
      </w:tcPr>
    </w:tblStylePr>
    <w:tblStylePr w:type="lastRow">
      <w:rPr>
        <w:b/>
        <w:bCs/>
      </w:rPr>
      <w:tblPr/>
      <w:tcPr>
        <w:tcBorders>
          <w:top w:val="double" w:sz="4" w:space="0" w:color="D3E07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/>
      </w:tcPr>
    </w:tblStylePr>
    <w:tblStylePr w:type="band1Horz">
      <w:tblPr/>
      <w:tcPr>
        <w:shd w:val="clear" w:color="auto" w:fill="F0F5CF"/>
      </w:tcPr>
    </w:tblStylePr>
  </w:style>
  <w:style w:type="table" w:customStyle="1" w:styleId="Tabelalisty1jasnaakcent21">
    <w:name w:val="Tabela listy 1 — jasna — akcent 21"/>
    <w:basedOn w:val="Standardowy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3E070"/>
        </w:tcBorders>
      </w:tcPr>
    </w:tblStylePr>
    <w:tblStylePr w:type="lastRow">
      <w:rPr>
        <w:b/>
        <w:bCs/>
      </w:rPr>
      <w:tblPr/>
      <w:tcPr>
        <w:tcBorders>
          <w:top w:val="single" w:sz="4" w:space="0" w:color="D3E07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/>
      </w:tcPr>
    </w:tblStylePr>
    <w:tblStylePr w:type="band1Horz">
      <w:tblPr/>
      <w:tcPr>
        <w:shd w:val="clear" w:color="auto" w:fill="F0F5CF"/>
      </w:tcPr>
    </w:tblStylePr>
  </w:style>
  <w:style w:type="table" w:customStyle="1" w:styleId="Tabelasiatki2akcent11">
    <w:name w:val="Tabela siatki 2 — akcent 11"/>
    <w:basedOn w:val="Standardowy"/>
    <w:uiPriority w:val="47"/>
    <w:tblPr>
      <w:tblStyleRowBandSize w:val="1"/>
      <w:tblStyleColBandSize w:val="1"/>
      <w:tblBorders>
        <w:top w:val="single" w:sz="2" w:space="0" w:color="89B9D4"/>
        <w:bottom w:val="single" w:sz="2" w:space="0" w:color="89B9D4"/>
        <w:insideH w:val="single" w:sz="2" w:space="0" w:color="89B9D4"/>
        <w:insideV w:val="single" w:sz="2" w:space="0" w:color="89B9D4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9B9D4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9B9D4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7F0"/>
      </w:tcPr>
    </w:tblStylePr>
    <w:tblStylePr w:type="band1Horz">
      <w:tblPr/>
      <w:tcPr>
        <w:shd w:val="clear" w:color="auto" w:fill="D7E7F0"/>
      </w:tcPr>
    </w:tblStylePr>
  </w:style>
  <w:style w:type="table" w:customStyle="1" w:styleId="Tabelasiatki4akcent51">
    <w:name w:val="Tabela siatki 4 — akcent 51"/>
    <w:basedOn w:val="Standardowy"/>
    <w:uiPriority w:val="49"/>
    <w:tblPr>
      <w:tblStyleRowBandSize w:val="1"/>
      <w:tblStyleColBandSize w:val="1"/>
      <w:tblBorders>
        <w:top w:val="single" w:sz="4" w:space="0" w:color="FEDA69"/>
        <w:left w:val="single" w:sz="4" w:space="0" w:color="FEDA69"/>
        <w:bottom w:val="single" w:sz="4" w:space="0" w:color="FEDA69"/>
        <w:right w:val="single" w:sz="4" w:space="0" w:color="FEDA69"/>
        <w:insideH w:val="single" w:sz="4" w:space="0" w:color="FEDA69"/>
        <w:insideV w:val="single" w:sz="4" w:space="0" w:color="FEDA6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EC306"/>
          <w:left w:val="single" w:sz="4" w:space="0" w:color="FEC306"/>
          <w:bottom w:val="single" w:sz="4" w:space="0" w:color="FEC306"/>
          <w:right w:val="single" w:sz="4" w:space="0" w:color="FEC306"/>
          <w:insideH w:val="nil"/>
          <w:insideV w:val="nil"/>
        </w:tcBorders>
        <w:shd w:val="clear" w:color="auto" w:fill="FEC306"/>
      </w:tcPr>
    </w:tblStylePr>
    <w:tblStylePr w:type="lastRow">
      <w:rPr>
        <w:b/>
        <w:bCs/>
      </w:rPr>
      <w:tblPr/>
      <w:tcPr>
        <w:tcBorders>
          <w:top w:val="double" w:sz="4" w:space="0" w:color="FEC30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/>
      </w:tcPr>
    </w:tblStylePr>
    <w:tblStylePr w:type="band1Horz">
      <w:tblPr/>
      <w:tcPr>
        <w:shd w:val="clear" w:color="auto" w:fill="FEF2CD"/>
      </w:tcPr>
    </w:tblStylePr>
  </w:style>
  <w:style w:type="table" w:customStyle="1" w:styleId="Tabelasiatki4akcent41">
    <w:name w:val="Tabela siatki 4 — akcent 41"/>
    <w:basedOn w:val="Standardowy"/>
    <w:uiPriority w:val="49"/>
    <w:tblPr>
      <w:tblStyleRowBandSize w:val="1"/>
      <w:tblStyleColBandSize w:val="1"/>
      <w:tblBorders>
        <w:top w:val="single" w:sz="4" w:space="0" w:color="B4B4B4"/>
        <w:left w:val="single" w:sz="4" w:space="0" w:color="B4B4B4"/>
        <w:bottom w:val="single" w:sz="4" w:space="0" w:color="B4B4B4"/>
        <w:right w:val="single" w:sz="4" w:space="0" w:color="B4B4B4"/>
        <w:insideH w:val="single" w:sz="4" w:space="0" w:color="B4B4B4"/>
        <w:insideV w:val="single" w:sz="4" w:space="0" w:color="B4B4B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38383"/>
          <w:left w:val="single" w:sz="4" w:space="0" w:color="838383"/>
          <w:bottom w:val="single" w:sz="4" w:space="0" w:color="838383"/>
          <w:right w:val="single" w:sz="4" w:space="0" w:color="838383"/>
          <w:insideH w:val="nil"/>
          <w:insideV w:val="nil"/>
        </w:tcBorders>
        <w:shd w:val="clear" w:color="auto" w:fill="838383"/>
      </w:tcPr>
    </w:tblStylePr>
    <w:tblStylePr w:type="lastRow">
      <w:rPr>
        <w:b/>
        <w:bCs/>
      </w:rPr>
      <w:tblPr/>
      <w:tcPr>
        <w:tcBorders>
          <w:top w:val="double" w:sz="4" w:space="0" w:color="8383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6E6"/>
      </w:tcPr>
    </w:tblStylePr>
    <w:tblStylePr w:type="band1Horz">
      <w:tblPr/>
      <w:tcPr>
        <w:shd w:val="clear" w:color="auto" w:fill="E6E6E6"/>
      </w:tcPr>
    </w:tblStylePr>
  </w:style>
  <w:style w:type="table" w:customStyle="1" w:styleId="Tabelasiatki41">
    <w:name w:val="Tabela siatki 41"/>
    <w:basedOn w:val="Standardowy"/>
    <w:uiPriority w:val="4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elasiatki4akcent21">
    <w:name w:val="Tabela siatki 4 — akcent 21"/>
    <w:basedOn w:val="Standardowy"/>
    <w:uiPriority w:val="49"/>
    <w:tblPr>
      <w:tblStyleRowBandSize w:val="1"/>
      <w:tblStyleColBandSize w:val="1"/>
      <w:tblBorders>
        <w:top w:val="single" w:sz="4" w:space="0" w:color="D3E070"/>
        <w:left w:val="single" w:sz="4" w:space="0" w:color="D3E070"/>
        <w:bottom w:val="single" w:sz="4" w:space="0" w:color="D3E070"/>
        <w:right w:val="single" w:sz="4" w:space="0" w:color="D3E070"/>
        <w:insideH w:val="single" w:sz="4" w:space="0" w:color="D3E070"/>
        <w:insideV w:val="single" w:sz="4" w:space="0" w:color="D3E07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6B727"/>
          <w:left w:val="single" w:sz="4" w:space="0" w:color="A6B727"/>
          <w:bottom w:val="single" w:sz="4" w:space="0" w:color="A6B727"/>
          <w:right w:val="single" w:sz="4" w:space="0" w:color="A6B727"/>
          <w:insideH w:val="nil"/>
          <w:insideV w:val="nil"/>
        </w:tcBorders>
        <w:shd w:val="clear" w:color="auto" w:fill="A6B727"/>
      </w:tcPr>
    </w:tblStylePr>
    <w:tblStylePr w:type="lastRow">
      <w:rPr>
        <w:b/>
        <w:bCs/>
      </w:rPr>
      <w:tblPr/>
      <w:tcPr>
        <w:tcBorders>
          <w:top w:val="double" w:sz="4" w:space="0" w:color="A6B72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5CF"/>
      </w:tcPr>
    </w:tblStylePr>
    <w:tblStylePr w:type="band1Horz">
      <w:tblPr/>
      <w:tcPr>
        <w:shd w:val="clear" w:color="auto" w:fill="F0F5CF"/>
      </w:tcPr>
    </w:tblStylePr>
  </w:style>
  <w:style w:type="paragraph" w:customStyle="1" w:styleId="pqiText">
    <w:name w:val="pqiText"/>
    <w:link w:val="pqiTextZnak1"/>
    <w:pPr>
      <w:spacing w:after="140" w:line="320" w:lineRule="atLeast"/>
    </w:pPr>
    <w:rPr>
      <w:rFonts w:ascii="Arial" w:eastAsia="Times New Roman" w:hAnsi="Arial" w:cs="Times New Roman"/>
      <w:sz w:val="22"/>
    </w:rPr>
  </w:style>
  <w:style w:type="character" w:customStyle="1" w:styleId="pqiTextZnak1">
    <w:name w:val="pqiText Znak1"/>
    <w:link w:val="pqiText"/>
    <w:rPr>
      <w:rFonts w:ascii="Arial" w:eastAsia="Times New Roman" w:hAnsi="Arial" w:cs="Times New Roman"/>
      <w:sz w:val="22"/>
      <w:lang w:val="pl-PL" w:eastAsia="pl-PL" w:bidi="ar-SA"/>
    </w:rPr>
  </w:style>
  <w:style w:type="character" w:customStyle="1" w:styleId="Nierozpoznanawzmianka3">
    <w:name w:val="Nierozpoznana wzmianka3"/>
    <w:uiPriority w:val="99"/>
    <w:semiHidden/>
    <w:unhideWhenUsed/>
    <w:rPr>
      <w:color w:val="605E5C"/>
      <w:shd w:val="clear" w:color="auto" w:fill="E1DFDD"/>
    </w:rPr>
  </w:style>
  <w:style w:type="paragraph" w:styleId="Spistreci40">
    <w:name w:val="toc 4"/>
    <w:basedOn w:val="Normalny"/>
    <w:next w:val="Normalny"/>
    <w:autoRedefine/>
    <w:uiPriority w:val="39"/>
    <w:unhideWhenUsed/>
    <w:pPr>
      <w:spacing w:after="100" w:line="259" w:lineRule="auto"/>
      <w:ind w:left="660"/>
    </w:pPr>
    <w:rPr>
      <w:sz w:val="22"/>
      <w:szCs w:val="22"/>
      <w:lang w:val="pl-PL" w:eastAsia="pl-PL"/>
    </w:rPr>
  </w:style>
  <w:style w:type="paragraph" w:styleId="Spistreci5">
    <w:name w:val="toc 5"/>
    <w:basedOn w:val="Normalny"/>
    <w:next w:val="Normalny"/>
    <w:autoRedefine/>
    <w:uiPriority w:val="39"/>
    <w:unhideWhenUsed/>
    <w:pPr>
      <w:spacing w:after="100" w:line="259" w:lineRule="auto"/>
      <w:ind w:left="880"/>
    </w:pPr>
    <w:rPr>
      <w:sz w:val="22"/>
      <w:szCs w:val="22"/>
      <w:lang w:val="pl-PL" w:eastAsia="pl-PL"/>
    </w:rPr>
  </w:style>
  <w:style w:type="paragraph" w:styleId="Spistreci6">
    <w:name w:val="toc 6"/>
    <w:basedOn w:val="Normalny"/>
    <w:next w:val="Normalny"/>
    <w:autoRedefine/>
    <w:uiPriority w:val="39"/>
    <w:unhideWhenUsed/>
    <w:pPr>
      <w:spacing w:after="100" w:line="259" w:lineRule="auto"/>
      <w:ind w:left="1100"/>
    </w:pPr>
    <w:rPr>
      <w:sz w:val="22"/>
      <w:szCs w:val="22"/>
      <w:lang w:val="pl-PL" w:eastAsia="pl-PL"/>
    </w:rPr>
  </w:style>
  <w:style w:type="paragraph" w:styleId="Spistreci7">
    <w:name w:val="toc 7"/>
    <w:basedOn w:val="Normalny"/>
    <w:next w:val="Normalny"/>
    <w:autoRedefine/>
    <w:uiPriority w:val="39"/>
    <w:unhideWhenUsed/>
    <w:pPr>
      <w:spacing w:after="100" w:line="259" w:lineRule="auto"/>
      <w:ind w:left="1320"/>
    </w:pPr>
    <w:rPr>
      <w:sz w:val="22"/>
      <w:szCs w:val="22"/>
      <w:lang w:val="pl-PL" w:eastAsia="pl-PL"/>
    </w:rPr>
  </w:style>
  <w:style w:type="paragraph" w:styleId="Spistreci8">
    <w:name w:val="toc 8"/>
    <w:basedOn w:val="Normalny"/>
    <w:next w:val="Normalny"/>
    <w:autoRedefine/>
    <w:uiPriority w:val="39"/>
    <w:unhideWhenUsed/>
    <w:pPr>
      <w:spacing w:after="100" w:line="259" w:lineRule="auto"/>
      <w:ind w:left="1540"/>
    </w:pPr>
    <w:rPr>
      <w:sz w:val="22"/>
      <w:szCs w:val="22"/>
      <w:lang w:val="pl-PL" w:eastAsia="pl-PL"/>
    </w:rPr>
  </w:style>
  <w:style w:type="paragraph" w:styleId="Spistreci9">
    <w:name w:val="toc 9"/>
    <w:basedOn w:val="Normalny"/>
    <w:next w:val="Normalny"/>
    <w:autoRedefine/>
    <w:uiPriority w:val="39"/>
    <w:unhideWhenUsed/>
    <w:pPr>
      <w:spacing w:after="100" w:line="259" w:lineRule="auto"/>
      <w:ind w:left="1760"/>
    </w:pPr>
    <w:rPr>
      <w:sz w:val="22"/>
      <w:szCs w:val="22"/>
      <w:lang w:val="pl-PL" w:eastAsia="pl-PL"/>
    </w:rPr>
  </w:style>
  <w:style w:type="table" w:customStyle="1" w:styleId="Tabela-Siatka2">
    <w:name w:val="Tabela - Siatka2"/>
    <w:basedOn w:val="Standardowy"/>
    <w:next w:val="Tabela-Siatka"/>
    <w:uiPriority w:val="39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atki2akcent41">
    <w:name w:val="Tabela siatki 2 — akcent 41"/>
    <w:basedOn w:val="Standardowy"/>
    <w:uiPriority w:val="47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Nierozpoznanawzmianka4">
    <w:name w:val="Nierozpoznana wzmianka4"/>
    <w:basedOn w:val="Domylnaczcionkaakapitu"/>
    <w:uiPriority w:val="99"/>
    <w:semiHidden/>
    <w:unhideWhenUsed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ny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val="pl-PL" w:eastAsia="pl-PL"/>
    </w:rPr>
  </w:style>
  <w:style w:type="table" w:customStyle="1" w:styleId="Tabelasiatki4akcent62">
    <w:name w:val="Tabela siatki 4 — akcent 62"/>
    <w:basedOn w:val="Standardowy"/>
    <w:uiPriority w:val="49"/>
    <w:rPr>
      <w:rFonts w:ascii="Calibri" w:eastAsia="Calibri" w:hAnsi="Calibri" w:cs="Times New Roman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ierozpoznanawzmianka">
    <w:name w:val="Unresolved Mention"/>
    <w:basedOn w:val="Domylnaczcionkaakapitu"/>
    <w:uiPriority w:val="99"/>
    <w:semiHidden/>
    <w:unhideWhenUsed/>
    <w:rPr>
      <w:color w:val="605E5C"/>
      <w:shd w:val="clear" w:color="auto" w:fill="E1DFDD"/>
    </w:rPr>
  </w:style>
  <w:style w:type="paragraph" w:customStyle="1" w:styleId="pqiListNomNum1">
    <w:name w:val="pqiListNomNum1"/>
    <w:link w:val="pqiListNomNum1Znak"/>
    <w:pPr>
      <w:numPr>
        <w:numId w:val="8"/>
      </w:numPr>
      <w:spacing w:after="60" w:line="320" w:lineRule="atLeast"/>
    </w:pPr>
    <w:rPr>
      <w:rFonts w:ascii="Arial" w:eastAsia="Times New Roman" w:hAnsi="Arial" w:cs="Times New Roman"/>
      <w:sz w:val="22"/>
    </w:rPr>
  </w:style>
  <w:style w:type="character" w:customStyle="1" w:styleId="pqiListNomNum1Znak">
    <w:name w:val="pqiListNomNum1 Znak"/>
    <w:link w:val="pqiListNomNum1"/>
    <w:rPr>
      <w:rFonts w:ascii="Arial" w:eastAsia="Times New Roman" w:hAnsi="Arial" w:cs="Times New Roman"/>
      <w:sz w:val="22"/>
    </w:rPr>
  </w:style>
  <w:style xmlns:w="http://schemas.openxmlformats.org/wordprocessingml/2006/main" w:type="paragraph" w:customStyle="1" w:styleId="Tekstabeli">
    <w:name w:val="Tekst tabeli"/>
    <w:basedOn w:val="Normalny"/>
    <w:qFormat/>
    <w:pPr>
      <w:spacing w:before="40" w:after="40" w:line="240" w:lineRule="auto"/>
      <w:jc w:val="left"/>
    </w:pPr>
    <w:rPr>
      <w:color w:val="404040"/>
      <w:sz w:val="18"/>
      <w:szCs w:val="18"/>
    </w:rPr>
  </w:style>
  <w:style xmlns:w="http://schemas.openxmlformats.org/wordprocessingml/2006/main" w:type="paragraph" w:customStyle="1" w:styleId="Metryka">
    <w:name w:val="Metryka dokumentu"/>
    <w:basedOn w:val="Normalny"/>
    <w:qFormat/>
    <w:pPr>
      <w:spacing w:before="40" w:after="40" w:line="300" w:lineRule="auto"/>
      <w:jc w:val="left"/>
    </w:pPr>
    <w:rPr>
      <w:sz w:val="20"/>
      <w:szCs w:val="20"/>
    </w:rPr>
  </w:style>
  <w:style xmlns:w="http://schemas.openxmlformats.org/wordprocessingml/2006/main" w:type="paragraph" w:customStyle="1" w:styleId="Tytulanalizy">
    <w:name w:val="Tytuł analizy"/>
    <w:basedOn w:val="Normalny"/>
    <w:qFormat/>
    <w:pPr>
      <w:spacing w:before="120" w:after="120" w:line="240" w:lineRule="auto"/>
      <w:jc w:val="center"/>
    </w:pPr>
    <w:rPr>
      <w:color w:val="306785"/>
      <w:spacing w:val="-7"/>
      <w:sz w:val="48"/>
      <w:szCs w:val="48"/>
    </w:rPr>
  </w:style>
  <w:style xmlns:w="http://schemas.openxmlformats.org/wordprocessingml/2006/main" w:type="paragraph" w:customStyle="1" w:styleId="Obszaranalizy">
    <w:name w:val="Obszar analizy"/>
    <w:basedOn w:val="Tytulanalizy"/>
    <w:qFormat/>
    <w:rPr>
      <w:sz w:val="40"/>
      <w:szCs w:val="40"/>
    </w:rPr>
  </w:style>
  <w:style xmlns:w="http://schemas.openxmlformats.org/wordprocessingml/2006/main" w:type="paragraph" w:customStyle="1" w:styleId="Klauzula">
    <w:name w:val="Klauzula poufności"/>
    <w:basedOn w:val="Normalny"/>
    <w:qFormat/>
    <w:pPr>
      <w:spacing w:before="240" w:line="240" w:lineRule="auto"/>
    </w:pPr>
    <w:rPr>
      <w:i/>
      <w:color w:val="595959"/>
      <w:sz w:val="16"/>
      <w:szCs w:val="16"/>
    </w:rPr>
  </w:style>
  <w:style xmlns:w="http://schemas.openxmlformats.org/wordprocessingml/2006/main" w:type="paragraph" w:customStyle="1" w:styleId="Sekcjaopcjonalna">
    <w:name w:val="Sekcja opcjonalna"/>
    <w:basedOn w:val="Normalny"/>
    <w:next w:val="Normalny"/>
    <w:qFormat/>
    <w:pPr>
      <w:keepNext/>
      <w:shd w:val="clear" w:color="auto" w:fill="F2F2F2"/>
      <w:spacing w:before="60" w:after="60" w:line="240" w:lineRule="auto"/>
      <w:jc w:val="left"/>
    </w:pPr>
    <w:rPr>
      <w:b/>
      <w:i/>
      <w:color w:val="7F7F7F"/>
      <w:sz w:val="18"/>
      <w:szCs w:val="18"/>
    </w:rPr>
  </w:style>
  <w:style xmlns:w="http://schemas.openxmlformats.org/wordprocessingml/2006/main" w:type="character" w:customStyle="1" w:styleId="PoledoUzupelnienia">
    <w:name w:val="Pole do uzupełnienia"/>
    <w:uiPriority w:val="1"/>
    <w:qFormat/>
    <w:rPr>
      <w:shd w:val="clear" w:color="auto" w:fill="FFFF00"/>
    </w:rPr>
  </w:style>
</w:styles>
</file>

<file path=word/_rels/document.xml.rels><?xml version="1.0" encoding="UTF-8" standalone="yes"?>
<Relationships xmlns="http://schemas.openxmlformats.org/package/2006/relationships"><Relationship Id="rIdStyle" Type="http://schemas.openxmlformats.org/officeDocument/2006/relationships/styles" Target="styles.xml"/><Relationship Id="rIdNumeracja" Type="http://schemas.openxmlformats.org/officeDocument/2006/relationships/numbering" Target="numbering.xml"/><Relationship Id="rIdUstawienia" Type="http://schemas.openxmlformats.org/officeDocument/2006/relationships/settings" Target="settings.xml"/><Relationship Id="rIdCzcionki" Type="http://schemas.openxmlformats.org/officeDocument/2006/relationships/fontTable" Target="fontTable.xml"/><Relationship Id="rIdMotyw" Type="http://schemas.openxmlformats.org/officeDocument/2006/relationships/theme" Target="theme/theme1.xml"/><Relationship Id="rIdNaglowek" Type="http://schemas.openxmlformats.org/officeDocument/2006/relationships/header" Target="header1.xml"/><Relationship Id="rIdNaglowekPierwszy" Type="http://schemas.openxmlformats.org/officeDocument/2006/relationships/header" Target="header2.xml"/><Relationship Id="rIdStopka" Type="http://schemas.openxmlformats.org/officeDocument/2006/relationships/footer" Target="footer1.xml"/><Relationship Id="rIdObraz100" Type="http://schemas.openxmlformats.org/officeDocument/2006/relationships/image" Target="media/obraz1.png"/><Relationship Id="rIdObraz101" Type="http://schemas.openxmlformats.org/officeDocument/2006/relationships/image" Target="media/obraz2.png"/><Relationship Id="rIdObraz102" Type="http://schemas.openxmlformats.org/officeDocument/2006/relationships/image" Target="media/obraz3.png"/><Relationship Id="rIdObraz103" Type="http://schemas.openxmlformats.org/officeDocument/2006/relationships/image" Target="media/obraz4.png"/></Relationships>
</file>

<file path=word/_rels/header1.xml.rels><?xml version="1.0" encoding="UTF-8" standalone="yes"?>
<Relationships xmlns="http://schemas.openxmlformats.org/package/2006/relationships"><Relationship Id="rIdObraz100" Type="http://schemas.openxmlformats.org/officeDocument/2006/relationships/image" Target="media/logo_naglowek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Microsoft Office Word</Application>
  <Company>Alt One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ZAŁĄCZNIK NR 5 DO ANALIZY PRZEDWDROŻENIOWEJ – Obszar: Pulpity Pracownika i Kierownika</dc:title>
  <dc:subject>Wzór załącznika nr 5 – Pulpity Pracownika i Kierownika – analizy przedwdrożeniowej enova365</dc:subject>
  <dc:creator>Wzór analizy KPCP</dc:creator>
  <cp:lastModifiedBy>Wzór analizy KPCP</cp:lastModifiedBy>
  <dcterms:created xsi:type="dcterms:W3CDTF">2026-10-20T09:14:13Z</dcterms:created>
  <dcterms:modified xsi:type="dcterms:W3CDTF">2026-10-20T09:14:13Z</dcterms:modified>
</cp:coreProperties>
</file>