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Metryczka klienta – instrukcja dla użytkownika</w:t>
      </w:r>
    </w:p>
    <w:p>
      <w:r>
        <w:t xml:space="preserve">Metryczka klienta zbiera w jednym miejscu najważniejsze informacje o kliencie: zakres usług, listy płac, integracje, wydruki, bank, kontakty, instytucje. Dane uzupełniasz w </w:t>
      </w:r>
      <w:r>
        <w:rPr>
          <w:b/>
          <w:bCs/>
        </w:rPr>
        <w:t xml:space="preserve">Opcjach</w:t>
      </w:r>
      <w:r>
        <w:t xml:space="preserve">, a program sam układa z nich czytelną </w:t>
      </w:r>
      <w:r>
        <w:rPr>
          <w:b/>
          <w:bCs/>
        </w:rPr>
        <w:t xml:space="preserve">kartę metryczki</w:t>
      </w:r>
      <w:r>
        <w:t xml:space="preserve"> z kolorowymi sekcjami i licznikiem, ile pozycji jest już uzupełnionych.</w:t>
      </w:r>
    </w:p>
    <w:p>
      <w:r>
        <w:t xml:space="preserve">Pracujesz w dwóch miejscach: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0070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 robisz</w:t>
            </w:r>
          </w:p>
        </w:tc>
        <w:tc>
          <w:tcPr>
            <w:tcW w:type="dxa" w:w="4819"/>
            <w:shd w:fill="0070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Gdzie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Ustalasz listę pól i wpisujesz wartości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Narzędzia → Opcje → A1Testy → Metryczka klienta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Oglądasz gotową kartę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kafelek </w:t>
            </w:r>
            <w:r>
              <w:rPr>
                <w:b/>
                <w:bCs/>
              </w:rPr>
              <w:t xml:space="preserve">Metryczka klienta</w:t>
            </w:r>
            <w:r>
              <w:t xml:space="preserve"> na ekranie modułu </w:t>
            </w:r>
            <w:r>
              <w:rPr>
                <w:b/>
                <w:bCs/>
              </w:rPr>
              <w:t xml:space="preserve">Kadry i płace</w:t>
            </w:r>
            <w:r>
              <w:t xml:space="preserve"> albo menu </w:t>
            </w:r>
            <w:r>
              <w:rPr>
                <w:b/>
                <w:bCs/>
              </w:rPr>
              <w:t xml:space="preserve">Ogólne → Metryczka klienta</w:t>
            </w:r>
          </w:p>
        </w:tc>
      </w:tr>
    </w:tbl>
    <w:p/>
    <w:p>
      <w:pPr>
        <w:pBdr>
          <w:bottom w:val="single" w:color="C8D3D8" w:sz="6" w:space="4"/>
        </w:pBdr>
        <w:spacing w:after="120"/>
      </w:pPr>
    </w:p>
    <w:p>
      <w:pPr>
        <w:pStyle w:val="Heading1"/>
      </w:pPr>
      <w:r>
        <w:t xml:space="preserve">Krok 1. Otwórz stronę metryczki w Opcjach</w:t>
      </w:r>
    </w:p>
    <w:p>
      <w:pPr>
        <w:pStyle w:val="ListParagraph"/>
        <w:numPr>
          <w:ilvl w:val="0"/>
          <w:numId w:val="2"/>
        </w:numPr>
      </w:pPr>
      <w:r>
        <w:t xml:space="preserve">Wybierz </w:t>
      </w:r>
      <w:r>
        <w:rPr>
          <w:b/>
          <w:bCs/>
        </w:rPr>
        <w:t xml:space="preserve">Narzędzia → Opcje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W drzewie po lewej rozwiń </w:t>
      </w:r>
      <w:r>
        <w:rPr>
          <w:b/>
          <w:bCs/>
        </w:rPr>
        <w:t xml:space="preserve">A1Testy</w:t>
      </w:r>
      <w:r>
        <w:t xml:space="preserve"> i kliknij </w:t>
      </w:r>
      <w:r>
        <w:rPr>
          <w:b/>
          <w:bCs/>
        </w:rPr>
        <w:t xml:space="preserve">Metryczka klienta</w:t>
      </w:r>
      <w:r>
        <w:t xml:space="preserve">.</w:t>
      </w:r>
    </w:p>
    <w:p>
      <w:r>
        <w:t xml:space="preserve">Na górze strony zobaczysz stan, np. </w:t>
      </w:r>
      <w:r>
        <w:rPr>
          <w:b/>
          <w:bCs/>
        </w:rPr>
        <w:t xml:space="preserve">„Uzupełniono 23 z 43”</w:t>
      </w:r>
      <w:r>
        <w:t xml:space="preserve">, a pod nim przyciski: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+ Dodaj pole</w:t>
      </w:r>
      <w:r>
        <w:t xml:space="preserve"> – nowa pozycja metryczki,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Zmień nazwę</w:t>
      </w:r>
      <w:r>
        <w:t xml:space="preserve"> – poprawienie nazwy istniejącej pozycji,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Usuń pola</w:t>
      </w:r>
      <w:r>
        <w:t xml:space="preserve"> – usunięcie jednej lub kilku pozycji,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Wczytaj brakujące pola z metryczki</w:t>
      </w:r>
      <w:r>
        <w:t xml:space="preserve"> – widoczny tylko wtedy, gdy brakuje którejś z pozycji standardowej metryczki.</w:t>
      </w:r>
    </w:p>
    <w:p>
      <w:r>
        <w:t xml:space="preserve">Niżej pola są pogrupowane w sekcje według kategorii (każda kategoria = osobna sekcja na karcie).</w:t>
      </w:r>
    </w:p>
    <w:p>
      <w:pPr>
        <w:pBdr>
          <w:left w:val="single" w:color="EF6C00" w:sz="24" w:space="8"/>
        </w:pBdr>
        <w:shd w:fill="FFF4E0" w:color="auto" w:val="clear"/>
        <w:spacing w:before="120" w:after="120"/>
      </w:pPr>
      <w:r>
        <w:rPr>
          <w:b/>
          <w:bCs/>
        </w:rPr>
        <w:t xml:space="preserve">Ważne:</w:t>
      </w:r>
      <w:r>
        <w:t xml:space="preserve"> wszystkie zmiany na tej stronie (także dodanie, zmiana nazwy i usunięcie pól) zostają zapisane dopiero po kliknięciu </w:t>
      </w:r>
      <w:r>
        <w:rPr>
          <w:b/>
          <w:bCs/>
        </w:rPr>
        <w:t xml:space="preserve">Zapisz</w:t>
      </w:r>
      <w:r>
        <w:t xml:space="preserve"> w oknie Opcji. Zamknięcie okna bez zapisu = zmiany przepadają.</w:t>
      </w:r>
    </w:p>
    <w:p>
      <w:pPr>
        <w:pBdr>
          <w:bottom w:val="single" w:color="C8D3D8" w:sz="6" w:space="4"/>
        </w:pBdr>
        <w:spacing w:after="120"/>
      </w:pPr>
    </w:p>
    <w:p>
      <w:pPr>
        <w:pStyle w:val="Heading1"/>
      </w:pPr>
      <w:r>
        <w:t xml:space="preserve">Krok 2. Przygotuj listę pól</w:t>
      </w:r>
    </w:p>
    <w:p>
      <w:pPr>
        <w:pStyle w:val="Heading2"/>
      </w:pPr>
      <w:r>
        <w:t xml:space="preserve">Pierwsze uruchomienie – wczytaj standardowe pola</w:t>
      </w:r>
    </w:p>
    <w:p>
      <w:r>
        <w:t xml:space="preserve">Jeśli strona jest pusta albo widzisz przycisk </w:t>
      </w:r>
      <w:r>
        <w:rPr>
          <w:b/>
          <w:bCs/>
        </w:rPr>
        <w:t xml:space="preserve">Wczytaj brakujące pola z metryczki</w:t>
      </w:r>
      <w:r>
        <w:t xml:space="preserve">:</w:t>
      </w:r>
    </w:p>
    <w:p>
      <w:pPr>
        <w:pStyle w:val="ListParagraph"/>
        <w:numPr>
          <w:ilvl w:val="0"/>
          <w:numId w:val="4"/>
        </w:numPr>
      </w:pPr>
      <w:r>
        <w:t xml:space="preserve">Kliknij </w:t>
      </w:r>
      <w:r>
        <w:rPr>
          <w:b/>
          <w:bCs/>
        </w:rPr>
        <w:t xml:space="preserve">Wczytaj brakujące pola z metryczki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Program dopisze brakujące pozycje standardowej metryczki (nazwa klienta, numer klienta, FTE, liczba kartotek, specjalista, zakres usług itd.). Pól, które już masz, nie zmienia.</w:t>
      </w:r>
    </w:p>
    <w:p>
      <w:pPr>
        <w:pStyle w:val="ListParagraph"/>
        <w:numPr>
          <w:ilvl w:val="0"/>
          <w:numId w:val="4"/>
        </w:numPr>
      </w:pPr>
      <w:r>
        <w:t xml:space="preserve">Kliknij </w:t>
      </w:r>
      <w:r>
        <w:rPr>
          <w:b/>
          <w:bCs/>
        </w:rPr>
        <w:t xml:space="preserve">Zapisz</w:t>
      </w:r>
      <w:r>
        <w:t xml:space="preserve">.</w:t>
      </w:r>
    </w:p>
    <w:p>
      <w:pPr>
        <w:pStyle w:val="Heading2"/>
      </w:pPr>
      <w:r>
        <w:t xml:space="preserve">Dodanie własnego pola</w:t>
      </w:r>
    </w:p>
    <w:p>
      <w:pPr>
        <w:pStyle w:val="ListParagraph"/>
        <w:numPr>
          <w:ilvl w:val="0"/>
          <w:numId w:val="5"/>
        </w:numPr>
      </w:pPr>
      <w:r>
        <w:t xml:space="preserve">Kliknij </w:t>
      </w:r>
      <w:r>
        <w:rPr>
          <w:b/>
          <w:bCs/>
        </w:rPr>
        <w:t xml:space="preserve">+ Dodaj pole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Uzupełnij okno:</w:t>
      </w:r>
    </w:p>
    <w:p>
      <w:pPr>
        <w:pStyle w:val="ListParagraph"/>
        <w:numPr>
          <w:ilvl w:val="1"/>
          <w:numId w:val="6"/>
        </w:numPr>
      </w:pPr>
      <w:r>
        <w:rPr>
          <w:b/>
          <w:bCs/>
        </w:rPr>
        <w:t xml:space="preserve">Nazwa pola</w:t>
      </w:r>
      <w:r>
        <w:t xml:space="preserve"> – tekst, który zobaczysz na karcie, np. </w:t>
      </w:r>
      <w:r>
        <w:rPr>
          <w:i/>
          <w:iCs/>
        </w:rPr>
        <w:t xml:space="preserve">„Czy klient korzysta z e-Teczki?”</w:t>
      </w:r>
      <w:r>
        <w:t xml:space="preserve"> (wymagane),</w:t>
      </w:r>
    </w:p>
    <w:p>
      <w:pPr>
        <w:pStyle w:val="ListParagraph"/>
        <w:numPr>
          <w:ilvl w:val="1"/>
          <w:numId w:val="6"/>
        </w:numPr>
      </w:pPr>
      <w:r>
        <w:rPr>
          <w:b/>
          <w:bCs/>
        </w:rPr>
        <w:t xml:space="preserve">Kategoria (karta)</w:t>
      </w:r>
      <w:r>
        <w:t xml:space="preserve"> – wybierz istniejącą sekcję z listy, </w:t>
      </w:r>
      <w:r>
        <w:rPr>
          <w:b/>
          <w:bCs/>
        </w:rPr>
        <w:t xml:space="preserve">albo</w:t>
      </w:r>
    </w:p>
    <w:p>
      <w:pPr>
        <w:pStyle w:val="ListParagraph"/>
        <w:numPr>
          <w:ilvl w:val="1"/>
          <w:numId w:val="6"/>
        </w:numPr>
      </w:pPr>
      <w:r>
        <w:rPr>
          <w:b/>
          <w:bCs/>
        </w:rPr>
        <w:t xml:space="preserve">albo nowa kategoria</w:t>
      </w:r>
      <w:r>
        <w:t xml:space="preserve"> – wpisz nazwę nowej sekcji, np. </w:t>
      </w:r>
      <w:r>
        <w:rPr>
          <w:i/>
          <w:iCs/>
        </w:rPr>
        <w:t xml:space="preserve">„Testowa kategoria”</w:t>
      </w:r>
      <w:r>
        <w:t xml:space="preserve"> (jeśli wpiszesz nową kategorię, ma ona pierwszeństwo przed wyborem z listy),</w:t>
      </w:r>
    </w:p>
    <w:p>
      <w:pPr>
        <w:pStyle w:val="ListParagraph"/>
        <w:numPr>
          <w:ilvl w:val="1"/>
          <w:numId w:val="6"/>
        </w:numPr>
      </w:pPr>
      <w:r>
        <w:rPr>
          <w:b/>
          <w:bCs/>
        </w:rPr>
        <w:t xml:space="preserve">Typ pola</w:t>
      </w:r>
      <w:r>
        <w:t xml:space="preserve">:</w:t>
      </w:r>
    </w:p>
    <w:p>
      <w:pPr>
        <w:pStyle w:val="ListParagraph"/>
        <w:numPr>
          <w:ilvl w:val="2"/>
          <w:numId w:val="6"/>
        </w:numPr>
      </w:pPr>
      <w:r>
        <w:rPr>
          <w:b/>
          <w:bCs/>
        </w:rPr>
        <w:t xml:space="preserve">Tak/Nie</w:t>
      </w:r>
      <w:r>
        <w:t xml:space="preserve"> – na stronie pojawi się pole do zaznaczenia, na karcie plakietka </w:t>
      </w:r>
      <w:r>
        <w:rPr>
          <w:i/>
          <w:iCs/>
        </w:rPr>
        <w:t xml:space="preserve">✓ Tak</w:t>
      </w:r>
      <w:r>
        <w:t xml:space="preserve"> albo </w:t>
      </w:r>
      <w:r>
        <w:rPr>
          <w:i/>
          <w:iCs/>
        </w:rPr>
        <w:t xml:space="preserve">Nie</w:t>
      </w:r>
      <w:r>
        <w:t xml:space="preserve">,</w:t>
      </w:r>
    </w:p>
    <w:p>
      <w:pPr>
        <w:pStyle w:val="ListParagraph"/>
        <w:numPr>
          <w:ilvl w:val="2"/>
          <w:numId w:val="6"/>
        </w:numPr>
      </w:pPr>
      <w:r>
        <w:rPr>
          <w:b/>
          <w:bCs/>
        </w:rPr>
        <w:t xml:space="preserve">Tekst</w:t>
      </w:r>
      <w:r>
        <w:t xml:space="preserve"> – pole do wpisania dowolnej wartości (liczba, data, nazwisko, opis).</w:t>
      </w:r>
    </w:p>
    <w:p>
      <w:pPr>
        <w:pStyle w:val="ListParagraph"/>
        <w:numPr>
          <w:ilvl w:val="0"/>
          <w:numId w:val="5"/>
        </w:numPr>
      </w:pPr>
      <w:r>
        <w:t xml:space="preserve">Kliknij </w:t>
      </w:r>
      <w:r>
        <w:rPr>
          <w:b/>
          <w:bCs/>
        </w:rPr>
        <w:t xml:space="preserve">OK</w:t>
      </w:r>
      <w:r>
        <w:t xml:space="preserve">. Pole pojawi się od razu na końcu swojej sekcji.</w:t>
      </w:r>
    </w:p>
    <w:p>
      <w:pPr>
        <w:pStyle w:val="ListParagraph"/>
        <w:numPr>
          <w:ilvl w:val="0"/>
          <w:numId w:val="5"/>
        </w:numPr>
      </w:pPr>
      <w:r>
        <w:t xml:space="preserve">Kliknij </w:t>
      </w:r>
      <w:r>
        <w:rPr>
          <w:b/>
          <w:bCs/>
        </w:rPr>
        <w:t xml:space="preserve">Zapisz</w:t>
      </w:r>
      <w:r>
        <w:t xml:space="preserve">.</w:t>
      </w:r>
    </w:p>
    <w:p>
      <w:pPr>
        <w:pStyle w:val="Heading2"/>
      </w:pPr>
      <w:r>
        <w:t xml:space="preserve">Zmiana nazwy pola</w:t>
      </w:r>
    </w:p>
    <w:p>
      <w:pPr>
        <w:pStyle w:val="ListParagraph"/>
        <w:numPr>
          <w:ilvl w:val="0"/>
          <w:numId w:val="7"/>
        </w:numPr>
      </w:pPr>
      <w:r>
        <w:t xml:space="preserve">Kliknij </w:t>
      </w:r>
      <w:r>
        <w:rPr>
          <w:b/>
          <w:bCs/>
        </w:rPr>
        <w:t xml:space="preserve">Zmień nazwę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W polu </w:t>
      </w:r>
      <w:r>
        <w:rPr>
          <w:b/>
          <w:bCs/>
        </w:rPr>
        <w:t xml:space="preserve">Pole</w:t>
      </w:r>
      <w:r>
        <w:t xml:space="preserve"> wybierz pozycję z listy, w polu </w:t>
      </w:r>
      <w:r>
        <w:rPr>
          <w:b/>
          <w:bCs/>
        </w:rPr>
        <w:t xml:space="preserve">Nowa nazwa</w:t>
      </w:r>
      <w:r>
        <w:t xml:space="preserve"> wpisz nową nazwę.</w:t>
      </w:r>
    </w:p>
    <w:p>
      <w:pPr>
        <w:pStyle w:val="ListParagraph"/>
        <w:numPr>
          <w:ilvl w:val="0"/>
          <w:numId w:val="7"/>
        </w:numPr>
      </w:pPr>
      <w:r>
        <w:t xml:space="preserve">Kliknij </w:t>
      </w:r>
      <w:r>
        <w:rPr>
          <w:b/>
          <w:bCs/>
        </w:rPr>
        <w:t xml:space="preserve">OK</w:t>
      </w:r>
      <w:r>
        <w:t xml:space="preserve">, a potem </w:t>
      </w:r>
      <w:r>
        <w:rPr>
          <w:b/>
          <w:bCs/>
        </w:rPr>
        <w:t xml:space="preserve">Zapisz</w:t>
      </w:r>
      <w:r>
        <w:t xml:space="preserve">. Wpisana wartość pola zostaje bez zmian.</w:t>
      </w:r>
    </w:p>
    <w:p>
      <w:pPr>
        <w:pStyle w:val="Heading2"/>
      </w:pPr>
      <w:r>
        <w:t xml:space="preserve">Usunięcie pól</w:t>
      </w:r>
    </w:p>
    <w:p>
      <w:pPr>
        <w:pStyle w:val="ListParagraph"/>
        <w:numPr>
          <w:ilvl w:val="0"/>
          <w:numId w:val="8"/>
        </w:numPr>
      </w:pPr>
      <w:r>
        <w:t xml:space="preserve">Kliknij </w:t>
      </w:r>
      <w:r>
        <w:rPr>
          <w:b/>
          <w:bCs/>
        </w:rPr>
        <w:t xml:space="preserve">Usuń pola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W kolumnie </w:t>
      </w:r>
      <w:r>
        <w:rPr>
          <w:b/>
          <w:bCs/>
        </w:rPr>
        <w:t xml:space="preserve">Usuń</w:t>
      </w:r>
      <w:r>
        <w:t xml:space="preserve"> zaznacz wszystkie pozycje, których nie potrzebujesz (możesz kilka naraz).</w:t>
      </w:r>
    </w:p>
    <w:p>
      <w:pPr>
        <w:pStyle w:val="ListParagraph"/>
        <w:numPr>
          <w:ilvl w:val="0"/>
          <w:numId w:val="8"/>
        </w:numPr>
      </w:pPr>
      <w:r>
        <w:t xml:space="preserve">Kliknij </w:t>
      </w:r>
      <w:r>
        <w:rPr>
          <w:b/>
          <w:bCs/>
        </w:rPr>
        <w:t xml:space="preserve">OK</w:t>
      </w:r>
      <w:r>
        <w:t xml:space="preserve">, a potem </w:t>
      </w:r>
      <w:r>
        <w:rPr>
          <w:b/>
          <w:bCs/>
        </w:rPr>
        <w:t xml:space="preserve">Zapisz</w:t>
      </w:r>
      <w:r>
        <w:t xml:space="preserve">.</w:t>
      </w:r>
    </w:p>
    <w:p>
      <w:pPr>
        <w:pBdr>
          <w:left w:val="single" w:color="EF6C00" w:sz="24" w:space="8"/>
        </w:pBdr>
        <w:shd w:fill="FFF4E0" w:color="auto" w:val="clear"/>
        <w:spacing w:before="120" w:after="120"/>
      </w:pPr>
      <w:r>
        <w:t xml:space="preserve">Usunięcie pola usuwa też jego wartość. Nie usuwaj pól z nagłówka karty (patrz niżej), bo zielony pasek pokaże wtedy „brak” albo „–”.</w:t>
      </w:r>
    </w:p>
    <w:p>
      <w:pPr>
        <w:pBdr>
          <w:bottom w:val="single" w:color="C8D3D8" w:sz="6" w:space="4"/>
        </w:pBdr>
        <w:spacing w:after="120"/>
      </w:pPr>
    </w:p>
    <w:p>
      <w:pPr>
        <w:pStyle w:val="Heading1"/>
      </w:pPr>
      <w:r>
        <w:t xml:space="preserve">Krok 3. Uzupełnij wartości</w:t>
      </w:r>
    </w:p>
    <w:p>
      <w:r>
        <w:t xml:space="preserve">Na stronie </w:t>
      </w:r>
      <w:r>
        <w:rPr>
          <w:b/>
          <w:bCs/>
        </w:rPr>
        <w:t xml:space="preserve">A1Testy → Metryczka klienta</w:t>
      </w:r>
      <w:r>
        <w:t xml:space="preserve">:</w:t>
      </w:r>
    </w:p>
    <w:p>
      <w:pPr>
        <w:pStyle w:val="ListParagraph"/>
        <w:numPr>
          <w:ilvl w:val="0"/>
          <w:numId w:val="9"/>
        </w:numPr>
      </w:pPr>
      <w:r>
        <w:t xml:space="preserve">przy polach </w:t>
      </w:r>
      <w:r>
        <w:rPr>
          <w:b/>
          <w:bCs/>
        </w:rPr>
        <w:t xml:space="preserve">Tak/Nie</w:t>
      </w:r>
      <w:r>
        <w:t xml:space="preserve"> zaznacz pole, jeśli odpowiedź brzmi „tak”; zostaw puste, jeśli „nie”,</w:t>
      </w:r>
    </w:p>
    <w:p>
      <w:pPr>
        <w:pStyle w:val="ListParagraph"/>
        <w:numPr>
          <w:ilvl w:val="0"/>
          <w:numId w:val="9"/>
        </w:numPr>
      </w:pPr>
      <w:r>
        <w:t xml:space="preserve">przy polach tekstowych wpisz wartość, np. </w:t>
      </w:r>
      <w:r>
        <w:rPr>
          <w:i/>
          <w:iCs/>
        </w:rPr>
        <w:t xml:space="preserve">500</w:t>
      </w:r>
      <w:r>
        <w:t xml:space="preserve">, </w:t>
      </w:r>
      <w:r>
        <w:rPr>
          <w:i/>
          <w:iCs/>
        </w:rPr>
        <w:t xml:space="preserve">październik 2026</w:t>
      </w:r>
      <w:r>
        <w:t xml:space="preserve">, </w:t>
      </w:r>
      <w:r>
        <w:rPr>
          <w:i/>
          <w:iCs/>
        </w:rPr>
        <w:t xml:space="preserve">ING</w:t>
      </w:r>
      <w:r>
        <w:t xml:space="preserve">, </w:t>
      </w:r>
      <w:r>
        <w:rPr>
          <w:i/>
          <w:iCs/>
        </w:rPr>
        <w:t xml:space="preserve">Jan Kowalski</w:t>
      </w:r>
      <w:r>
        <w:t xml:space="preserve">.</w:t>
      </w:r>
    </w:p>
    <w:p>
      <w:r>
        <w:t xml:space="preserve">Na koniec kliknij </w:t>
      </w:r>
      <w:r>
        <w:rPr>
          <w:b/>
          <w:bCs/>
        </w:rPr>
        <w:t xml:space="preserve">Zapisz</w:t>
      </w:r>
      <w:r>
        <w:t xml:space="preserve">. Licznik „Uzupełniono X z Y” zaktualizuje się po zapisie.</w:t>
      </w:r>
    </w:p>
    <w:p>
      <w:r>
        <w:rPr>
          <w:b/>
          <w:bCs/>
        </w:rPr>
        <w:t xml:space="preserve">Pola w zielonym nagłówku karty.</w:t>
      </w:r>
      <w:r>
        <w:t xml:space="preserve"> Te pozycje standardowej metryczki nie trafiają do sekcji, tylko do nagłówka: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0070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Pole</w:t>
            </w:r>
          </w:p>
        </w:tc>
        <w:tc>
          <w:tcPr>
            <w:tcW w:type="dxa" w:w="4819"/>
            <w:shd w:fill="0070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Gdzie na karcie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Nazwa klienta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duży tytuł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Nr klienta, Nazwa bazy SQL, JG SAP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linia pod tytułem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FTE, Liczba kartotek, Specjalista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trzy kafelki pod tytułem</w:t>
            </w:r>
          </w:p>
        </w:tc>
      </w:tr>
    </w:tbl>
    <w:p/>
    <w:p>
      <w:pPr>
        <w:pBdr>
          <w:bottom w:val="single" w:color="C8D3D8" w:sz="6" w:space="4"/>
        </w:pBdr>
        <w:spacing w:after="120"/>
      </w:pPr>
    </w:p>
    <w:p>
      <w:pPr>
        <w:pStyle w:val="Heading1"/>
      </w:pPr>
      <w:r>
        <w:t xml:space="preserve">Krok 4. Wygeneruj (otwórz) kartę metryczki</w:t>
      </w:r>
    </w:p>
    <w:p>
      <w:r>
        <w:t xml:space="preserve">Karta tworzy się automatycznie z aktualnych danych za każdym razem, gdy ją otwierasz – nie trzeba niczego uruchamiać ani przeliczać.</w:t>
      </w:r>
    </w:p>
    <w:p>
      <w:pPr>
        <w:pStyle w:val="ListParagraph"/>
        <w:numPr>
          <w:ilvl w:val="0"/>
          <w:numId w:val="10"/>
        </w:numPr>
      </w:pPr>
      <w:r>
        <w:t xml:space="preserve">Przejdź do modułu </w:t>
      </w:r>
      <w:r>
        <w:rPr>
          <w:b/>
          <w:bCs/>
        </w:rPr>
        <w:t xml:space="preserve">Kadry i płace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Na samej górze ekranu kliknij kafelek </w:t>
      </w:r>
      <w:r>
        <w:rPr>
          <w:b/>
          <w:bCs/>
        </w:rPr>
        <w:t xml:space="preserve">Metryczka klienta</w:t>
      </w:r>
      <w:r>
        <w:t xml:space="preserve"> (pod nazwą widać stan, np. </w:t>
      </w:r>
      <w:r>
        <w:rPr>
          <w:i/>
          <w:iCs/>
        </w:rPr>
        <w:t xml:space="preserve">„Uzupełniono 23 z 43 pozycji”</w:t>
      </w:r>
      <w:r>
        <w:t xml:space="preserve">). Możesz też wybrać z menu </w:t>
      </w:r>
      <w:r>
        <w:rPr>
          <w:b/>
          <w:bCs/>
        </w:rPr>
        <w:t xml:space="preserve">Ogólne → Metryczka klienta</w:t>
      </w:r>
      <w:r>
        <w:t xml:space="preserve">.</w:t>
      </w:r>
    </w:p>
    <w:p>
      <w:r>
        <w:t xml:space="preserve">Na karcie zobaczysz: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zielony nagłówek</w:t>
      </w:r>
      <w:r>
        <w:t xml:space="preserve"> – nazwa i numer klienta, baza SQL, JG SAP, kafelki FTE / Kartotek / Specjalista, pasek uzupełnienia w procentach,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kolorowe sekcje</w:t>
      </w:r>
      <w:r>
        <w:t xml:space="preserve"> – po jednej na kategorię, w prawym górnym rogu licznik uzupełnionych pozycji (np. </w:t>
      </w:r>
      <w:r>
        <w:rPr>
          <w:i/>
          <w:iCs/>
        </w:rPr>
        <w:t xml:space="preserve">3/5</w:t>
      </w:r>
      <w:r>
        <w:t xml:space="preserve">),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plakietki wartości</w:t>
      </w:r>
      <w:r>
        <w:t xml:space="preserve">:</w:t>
      </w:r>
    </w:p>
    <w:p>
      <w:pPr>
        <w:pStyle w:val="ListParagraph"/>
        <w:numPr>
          <w:ilvl w:val="1"/>
          <w:numId w:val="11"/>
        </w:numPr>
      </w:pPr>
      <w:r>
        <w:rPr>
          <w:i/>
          <w:iCs/>
        </w:rPr>
        <w:t xml:space="preserve">✓ Tak</w:t>
      </w:r>
      <w:r>
        <w:t xml:space="preserve"> – zaznaczone,</w:t>
      </w:r>
    </w:p>
    <w:p>
      <w:pPr>
        <w:pStyle w:val="ListParagraph"/>
        <w:numPr>
          <w:ilvl w:val="1"/>
          <w:numId w:val="11"/>
        </w:numPr>
      </w:pPr>
      <w:r>
        <w:rPr>
          <w:i/>
          <w:iCs/>
        </w:rPr>
        <w:t xml:space="preserve">Nie</w:t>
      </w:r>
      <w:r>
        <w:t xml:space="preserve"> – niezaznaczone / nie dotyczy,</w:t>
      </w:r>
    </w:p>
    <w:p>
      <w:pPr>
        <w:pStyle w:val="ListParagraph"/>
        <w:numPr>
          <w:ilvl w:val="1"/>
          <w:numId w:val="11"/>
        </w:numPr>
      </w:pPr>
      <w:r>
        <w:rPr>
          <w:i/>
          <w:iCs/>
        </w:rPr>
        <w:t xml:space="preserve">brak</w:t>
      </w:r>
      <w:r>
        <w:t xml:space="preserve"> – pole tekstowe nieuzupełnione (do dopisania).</w:t>
      </w:r>
    </w:p>
    <w:p>
      <w:pPr>
        <w:pBdr>
          <w:bottom w:val="single" w:color="C8D3D8" w:sz="6" w:space="4"/>
        </w:pBdr>
        <w:spacing w:after="120"/>
      </w:pPr>
    </w:p>
    <w:p>
      <w:pPr>
        <w:pStyle w:val="Heading1"/>
      </w:pPr>
      <w:r>
        <w:t xml:space="preserve">Najczęstsze pytania</w:t>
      </w:r>
    </w:p>
    <w:p>
      <w:r>
        <w:rPr>
          <w:b/>
          <w:bCs/>
        </w:rPr>
        <w:t xml:space="preserve">Dodałem pole, ale nie widzę go na karcie.</w:t>
      </w:r>
      <w:r>
        <w:t xml:space="preserve"> Sprawdź, czy kliknąłeś </w:t>
      </w:r>
      <w:r>
        <w:rPr>
          <w:b/>
          <w:bCs/>
        </w:rPr>
        <w:t xml:space="preserve">Zapisz</w:t>
      </w:r>
      <w:r>
        <w:t xml:space="preserve"> w oknie Opcji. Jeśli karta była otwarta wcześniej, zamknij ją i otwórz ponownie.</w:t>
      </w:r>
    </w:p>
    <w:p>
      <w:r>
        <w:rPr>
          <w:b/>
          <w:bCs/>
        </w:rPr>
        <w:t xml:space="preserve">Karta pokazuje „brak” przy polu, które uzupełniłem.</w:t>
      </w:r>
      <w:r>
        <w:t xml:space="preserve"> Wartość nie została zapisana – wróć do Opcji, wpisz ją jeszcze raz i kliknij </w:t>
      </w:r>
      <w:r>
        <w:rPr>
          <w:b/>
          <w:bCs/>
        </w:rPr>
        <w:t xml:space="preserve">Zapisz</w:t>
      </w:r>
      <w:r>
        <w:t xml:space="preserve">.</w:t>
      </w:r>
    </w:p>
    <w:p>
      <w:r>
        <w:rPr>
          <w:b/>
          <w:bCs/>
        </w:rPr>
        <w:t xml:space="preserve">Pole Tak/Nie pokazuje „Nie”, a licznik go nie liczy.</w:t>
      </w:r>
      <w:r>
        <w:t xml:space="preserve"> Pole nigdy nie było zapisane. Zaznacz je (lub zaznacz i odznacz) i kliknij </w:t>
      </w:r>
      <w:r>
        <w:rPr>
          <w:b/>
          <w:bCs/>
        </w:rPr>
        <w:t xml:space="preserve">Zapisz</w:t>
      </w:r>
      <w:r>
        <w:t xml:space="preserve"> – wtedy liczy się jako uzupełnione.</w:t>
      </w:r>
    </w:p>
    <w:p>
      <w:r>
        <w:rPr>
          <w:b/>
          <w:bCs/>
        </w:rPr>
        <w:t xml:space="preserve">Jak zmienić kolejność sekcji na karcie?</w:t>
      </w:r>
      <w:r>
        <w:t xml:space="preserve"> Sekcje są ułożone w kolejności pierwszego pola każdej kategorii. Nowa kategoria pojawia się na końcu.</w:t>
      </w:r>
    </w:p>
    <w:p>
      <w:r>
        <w:rPr>
          <w:b/>
          <w:bCs/>
        </w:rPr>
        <w:t xml:space="preserve">Dwie osoby edytują metryczkę jednocześnie.</w:t>
      </w:r>
      <w:r>
        <w:t xml:space="preserve"> Druga osoba nie widzi niezapisanych zmian pierwszej. Wprowadzajcie zmiany po kolei i zawsze kończcie przyciskiem </w:t>
      </w:r>
      <w:r>
        <w:rPr>
          <w:b/>
          <w:bCs/>
        </w:rPr>
        <w:t xml:space="preserve">Zapisz</w:t>
      </w:r>
      <w:r>
        <w:t xml:space="preserve">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780"/>
        <w:sz w:val="16"/>
        <w:szCs w:val="16"/>
      </w:rPr>
      <w:t xml:space="preserve">Metryczka klienta – instrukcja · strona </w:t>
    </w:r>
    <w:r>
      <w:rPr>
        <w:color w:val="6B77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  <w:lvl w:ilvl="1" w15:tentative="1">
      <w:start w:val="1"/>
      <w:numFmt w:val="bullet"/>
      <w:lvlText w:val="◦"/>
      <w:lvlJc w:val="left"/>
      <w:pPr>
        <w:ind w:left="800" w:hanging="300"/>
      </w:pPr>
    </w:lvl>
    <w:lvl w:ilvl="2" w15:tentative="1">
      <w:start w:val="1"/>
      <w:numFmt w:val="bullet"/>
      <w:lvlText w:val="▪"/>
      <w:lvlJc w:val="left"/>
      <w:pPr>
        <w:ind w:left="12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  <w:lvl w:ilvl="1" w15:tentative="1">
      <w:start w:val="1"/>
      <w:numFmt w:val="decimal"/>
      <w:lvlText w:val="%2."/>
      <w:lvlJc w:val="left"/>
      <w:pPr>
        <w:ind w:left="800" w:hanging="300"/>
      </w:pPr>
    </w:lvl>
    <w:lvl w:ilvl="2" w15:tentative="1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00704A"/>
      <w:sz w:val="40"/>
      <w:szCs w:val="40"/>
    </w:rPr>
  </w:style>
  <w:style w:type="paragraph" w:styleId="Heading1">
    <w:name w:val="Heading 1"/>
    <w:basedOn w:val="Normal"/>
    <w:next w:val="Normal"/>
    <w:pPr>
      <w:spacing w:before="280" w:after="120"/>
      <w:outlineLvl w:val="0"/>
    </w:pPr>
    <w:rPr>
      <w:b/>
      <w:bCs/>
      <w:color w:val="00704A"/>
      <w:sz w:val="30"/>
      <w:szCs w:val="30"/>
    </w:rPr>
  </w:style>
  <w:style w:type="paragraph" w:styleId="Heading2">
    <w:name w:val="Heading 2"/>
    <w:basedOn w:val="Normal"/>
    <w:next w:val="Normal"/>
    <w:pPr>
      <w:spacing w:before="200" w:after="80"/>
      <w:outlineLvl w:val="1"/>
    </w:pPr>
    <w:rPr>
      <w:b/>
      <w:bCs/>
      <w:color w:val="1F2A3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Metryczka klienta – instrukcja dla użytkownika</dc:title>
  <dc:creator>A1 Testy</dc:creator>
  <cp:lastModifiedBy>Un-named</cp:lastModifiedBy>
  <cp:revision>1</cp:revision>
  <dcterms:created xsi:type="dcterms:W3CDTF">2026-10-29T13:23:59.242Z</dcterms:created>
  <dcterms:modified xsi:type="dcterms:W3CDTF">2026-10-29T13:23:59.243Z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