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7324D"/>
          <w:sz w:val="50"/>
        </w:rPr>
        <w:t>Luxus Studios szoftverdokumentáció</w:t>
      </w:r>
    </w:p>
    <w:p>
      <w:pPr>
        <w:jc w:val="center"/>
      </w:pPr>
      <w:r>
        <w:rPr>
          <w:i/>
          <w:sz w:val="24"/>
        </w:rPr>
        <w:t>Autókozmetikai szolgáltatások webes ügyintéző rendszere</w:t>
      </w:r>
    </w:p>
    <w:p>
      <w:pPr>
        <w:pStyle w:val="Heading1"/>
      </w:pPr>
      <w:r>
        <w:t>1. A szoftver célja</w:t>
      </w:r>
    </w:p>
    <w:p>
      <w:r>
        <w:t>A Luxus Studios webalkalmazás egy autókozmetikai szolgáltató bemutatkozását és alapvető online ügyintézését támogatja. A látogatók megismerhetik a szolgáltatásokat, a telephelyeket és a szakembereket; időpontot foglalhatnak és ajándékutalványt rendelhetnek. A regisztrált ügyfelek fiókjukban kezelhetik foglalásaikat és járműadataikat, az adminisztrátor pedig áttekintheti a foglalásokat, véleményeket és utalványrendeléseket.</w:t>
      </w:r>
    </w:p>
    <w:p>
      <w:pPr>
        <w:pStyle w:val="Heading1"/>
      </w:pPr>
      <w:r>
        <w:t>2. Felhasználói szerepkörök</w:t>
      </w:r>
    </w:p>
    <w:p>
      <w:pPr>
        <w:pStyle w:val="ListBullet"/>
      </w:pPr>
      <w:r>
        <w:t>Látogató: oldalak böngészése, szabad időpontok megtekintése, vélemények olvasása és utalványrendelés.</w:t>
      </w:r>
    </w:p>
    <w:p>
      <w:pPr>
        <w:pStyle w:val="ListBullet"/>
      </w:pPr>
      <w:r>
        <w:t>Ügyfél: regisztráció és belépés, foglalás létrehozása, saját foglalások megtekintése vagy lemondása, járműadatok mentése.</w:t>
      </w:r>
    </w:p>
    <w:p>
      <w:pPr>
        <w:pStyle w:val="ListBullet"/>
      </w:pPr>
      <w:r>
        <w:t>Adminisztrátor: adminisztrációs felület elérése, foglalások kezelése, vélemények törlése és utalványrendelések állapotának módosítása.</w:t>
      </w:r>
    </w:p>
    <w:p>
      <w:pPr>
        <w:pStyle w:val="Heading1"/>
      </w:pPr>
      <w:r>
        <w:t>3. Fő funkciók</w:t>
      </w:r>
    </w:p>
    <w:p>
      <w:r>
        <w:rPr>
          <w:b/>
        </w:rPr>
        <w:t xml:space="preserve">Tartalmi oldalak: </w:t>
      </w:r>
      <w:r>
        <w:t>Főoldal, telephelyek, szakemberek, szolgáltatások, impresszum, adatvédelem és sütitájékoztató.</w:t>
      </w:r>
    </w:p>
    <w:p>
      <w:r>
        <w:rPr>
          <w:b/>
        </w:rPr>
        <w:t xml:space="preserve">Fiókkezelés: </w:t>
      </w:r>
      <w:r>
        <w:t>Regisztráció, bejelentkezés, kijelentkezés, ügyféladatok és admin jogosultság.</w:t>
      </w:r>
    </w:p>
    <w:p>
      <w:r>
        <w:rPr>
          <w:b/>
        </w:rPr>
        <w:t xml:space="preserve">Időpontfoglalás: </w:t>
      </w:r>
      <w:r>
        <w:t>Szakember és szolgáltatás kiválasztása, naptári elérhetőség lekérése, foglalás és lemondás.</w:t>
      </w:r>
    </w:p>
    <w:p>
      <w:r>
        <w:rPr>
          <w:b/>
        </w:rPr>
        <w:t xml:space="preserve">Ügyfélkapu: </w:t>
      </w:r>
      <w:r>
        <w:t>Saját foglalások és járműadatok megtekintése, járműadatok mentése.</w:t>
      </w:r>
    </w:p>
    <w:p>
      <w:r>
        <w:rPr>
          <w:b/>
        </w:rPr>
        <w:t xml:space="preserve">Vélemények: </w:t>
      </w:r>
      <w:r>
        <w:t>Szakemberekhez kapcsolt vélemények listázása és beküldése.</w:t>
      </w:r>
    </w:p>
    <w:p>
      <w:r>
        <w:rPr>
          <w:b/>
        </w:rPr>
        <w:t xml:space="preserve">Utalványok: </w:t>
      </w:r>
      <w:r>
        <w:t>Meghatározott értékű ajándékutalvány megrendelése egyedi kóddal; az admin módosíthatja az állapotot.</w:t>
      </w:r>
    </w:p>
    <w:p>
      <w:r>
        <w:rPr>
          <w:b/>
        </w:rPr>
        <w:t xml:space="preserve">Adminisztráció: </w:t>
      </w:r>
      <w:r>
        <w:t>Foglalások, vélemények és rendelések kezelése szerveroldali admin jogosultság-ellenőrzéssel.</w:t>
      </w:r>
    </w:p>
    <w:p>
      <w:pPr>
        <w:pStyle w:val="Heading1"/>
      </w:pPr>
      <w:r>
        <w:t>4. Műszaki felépítés</w:t>
      </w:r>
    </w:p>
    <w:p>
      <w:r>
        <w:t>A kliens HTML-oldalakból, CSS-stíluslapokból és JavaScriptből áll. A böngésző a fetch API-val JSON-kéréseket küld a PHP szervernek. A szerver az api.php fájlban kezeli a kéréseket, adatbázis-műveleteket a PDO MySQL illesztőjén át végez. A perzisztens adatokat MySQL adatbázis tárolja.</w:t>
      </w:r>
    </w:p>
    <w:p>
      <w:pPr>
        <w:pStyle w:val="ListBullet"/>
      </w:pPr>
      <w:r>
        <w:t>Kliens: HTML5, CSS3, JavaScript.</w:t>
      </w:r>
    </w:p>
    <w:p>
      <w:pPr>
        <w:pStyle w:val="ListBullet"/>
      </w:pPr>
      <w:r>
        <w:t>Szerver: PHP (PDO, munkamenet-kezelés, JSON válaszok).</w:t>
      </w:r>
    </w:p>
    <w:p>
      <w:pPr>
        <w:pStyle w:val="ListBullet"/>
      </w:pPr>
      <w:r>
        <w:t>Adatbázis: MySQL/MariaDB, InnoDB, utf8mb4.</w:t>
      </w:r>
    </w:p>
    <w:p>
      <w:pPr>
        <w:pStyle w:val="ListBullet"/>
      </w:pPr>
      <w:r>
        <w:t>Helyi futtatás: XAMPP PHP és MySQL; a PHP beépített fejlesztői webszervere a start_local.bat fájllal indítható.</w:t>
      </w:r>
    </w:p>
    <w:p>
      <w:r>
        <w:t>Az API egy közös api.php belépési pontot és action paraméterrel megadott műveleteket használ. Az olvasások GET, az adatot módosító műveletek POST kéréssel történnek. A JSON-kérésekhez CSRF-token tartozik. A végpontok műveletei többek között: register, login, booking_create, booking_cancel, car_save, review_create, order_create és admin_data.</w:t>
      </w:r>
    </w:p>
    <w:p>
      <w:pPr>
        <w:pStyle w:val="Heading1"/>
      </w:pPr>
      <w:r>
        <w:t>5. Adatbázis</w:t>
      </w:r>
    </w:p>
    <w:p>
      <w:r>
        <w:t>Az adatbázis neve luxus_studios. A séma öt táblát tartalmaz. A diagram a táblákat és a deklarált idegen kulcsokat szemlélteti; a szakember- és szolgáltatás-azonosítók jelenleg szöveges értékek, nem külön törzstáblákra mutató idegen kulcsok.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899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tbazis_modell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9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1. ábra. A luxus_studios adatbázis táblái és deklarált kapcsolatai.</w:t>
      </w:r>
    </w:p>
    <w:p>
      <w:pPr>
        <w:pStyle w:val="Heading2"/>
      </w:pPr>
      <w:r>
        <w:t>Táblák rövid leírása</w:t>
      </w:r>
    </w:p>
    <w:p>
      <w:pPr>
        <w:pStyle w:val="ListBullet"/>
      </w:pPr>
      <w:r>
        <w:t>felhasznalok: ügyfél- és adminfiókok; az e-mail egyedi, a jelszó hash-elve tárolódik.</w:t>
      </w:r>
    </w:p>
    <w:p>
      <w:pPr>
        <w:pStyle w:val="ListBullet"/>
      </w:pPr>
      <w:r>
        <w:t>foglalasok: szakember, szolgáltatás, ügyfél, dátum és időpont; felhasznalo_id opcionális, törléskor NULL-ra áll. Szakemberenként, dátumonként és időpontonként egyedi foglalást enged.</w:t>
      </w:r>
    </w:p>
    <w:p>
      <w:pPr>
        <w:pStyle w:val="ListBullet"/>
      </w:pPr>
      <w:r>
        <w:t>jarmuvek: felhasználónként egy járműrekord; felhasználó törlésekor a rekord is törlődik.</w:t>
      </w:r>
    </w:p>
    <w:p>
      <w:pPr>
        <w:pStyle w:val="ListBullet"/>
      </w:pPr>
      <w:r>
        <w:t>velemenyek: szakemberhez rendelt névvel és szöveggel tárolt vélemények.</w:t>
      </w:r>
    </w:p>
    <w:p>
      <w:pPr>
        <w:pStyle w:val="ListBullet"/>
      </w:pPr>
      <w:r>
        <w:t>utalvany_rendelesek: egyedi rendelési kód, összeg, megajándékozott, e-mail és rendelési állapot.</w:t>
      </w:r>
    </w:p>
    <w:p>
      <w:pPr>
        <w:pStyle w:val="Heading1"/>
      </w:pPr>
      <w:r>
        <w:t>6. Telepítés és indítás</w:t>
      </w:r>
    </w:p>
    <w:p>
      <w:pPr>
        <w:pStyle w:val="ListNumber"/>
      </w:pPr>
      <w:r>
        <w:t>Telepítsd az XAMPP-ot PHP-val és MySQL-lel, majd indítsd el a MySQL szolgáltatást.</w:t>
      </w:r>
    </w:p>
    <w:p>
      <w:pPr>
        <w:pStyle w:val="ListNumber"/>
      </w:pPr>
      <w:r>
        <w:t>A phpMyAdminban importáld a projekt adatbazis.sql fájlját; ez létrehozza a luxus_studios adatbázist, a táblákat és néhány minta-véleményt.</w:t>
      </w:r>
    </w:p>
    <w:p>
      <w:pPr>
        <w:pStyle w:val="ListNumber"/>
      </w:pPr>
      <w:r>
        <w:t>Ellenőrizd a kapcsolat.php beállításait. Alapértelmezésben a kapcsolat 127.0.0.1 címet, root felhasználót és üres jelszót használ; a DB_HOST, DB_USER, DB_PASS és DB_NAME környezeti változókkal felülírható.</w:t>
      </w:r>
    </w:p>
    <w:p>
      <w:pPr>
        <w:pStyle w:val="ListNumber"/>
      </w:pPr>
      <w:r>
        <w:t>Indítsd a projekt gyökeréből a start_local.bat fájlt. Ha a PHP nem a C:\xampp\php\php.exe útvonalon található, módosítsd a fájlban a PHP_EXE értékét.</w:t>
      </w:r>
    </w:p>
    <w:p>
      <w:pPr>
        <w:pStyle w:val="ListNumber"/>
      </w:pPr>
      <w:r>
        <w:t>Nyisd meg a http://127.0.0.1:8000/admin_setup.php címet, és hozd létre az első adminfiókot. Ez helyi gépről használható, és csak akkor, ha még nincs admin.</w:t>
      </w:r>
    </w:p>
    <w:p>
      <w:pPr>
        <w:pStyle w:val="ListNumber"/>
      </w:pPr>
      <w:r>
        <w:t>Nyisd meg a http://127.0.0.1:8000/autokozmetika.html címet.</w:t>
      </w:r>
    </w:p>
    <w:p>
      <w:pPr>
        <w:pStyle w:val="Heading1"/>
      </w:pPr>
      <w:r>
        <w:t>7. Rövid használati útmutató</w:t>
      </w:r>
    </w:p>
    <w:p>
      <w:pPr>
        <w:pStyle w:val="ListNumber"/>
      </w:pPr>
      <w:r>
        <w:t>A látogató a navigációból válassza ki a Foglalás oldalt, majd adja meg a szolgáltatást, szakembert, dátumot és elérhető időpontot.</w:t>
      </w:r>
    </w:p>
    <w:p>
      <w:pPr>
        <w:pStyle w:val="ListNumber"/>
      </w:pPr>
      <w:r>
        <w:t>A foglalás létrehozásához jelentkezzen be, vagy adja meg a kért ügyféladatokat az oldalon elérhető folyamat szerint.</w:t>
      </w:r>
    </w:p>
    <w:p>
      <w:pPr>
        <w:pStyle w:val="ListNumber"/>
      </w:pPr>
      <w:r>
        <w:t>A Fiók oldalon belépés után megtekinthetők a foglalások és menthetők a járműadatok.</w:t>
      </w:r>
    </w:p>
    <w:p>
      <w:pPr>
        <w:pStyle w:val="ListNumber"/>
      </w:pPr>
      <w:r>
        <w:t>Utalványrendeléshez válassz értéket az Utalványok oldalon, majd kövesd a rendelési folyamatot. A bemutató nem végez valódi bankkártyás fizetést.</w:t>
      </w:r>
    </w:p>
    <w:p>
      <w:pPr>
        <w:pStyle w:val="ListNumber"/>
      </w:pPr>
      <w:r>
        <w:t>Adminisztrációhoz hozz létre adminfiókot a helyi setup oldalon, majd lépj be az Ügyfélkapun.</w:t>
      </w:r>
    </w:p>
    <w:p>
      <w:pPr>
        <w:pStyle w:val="Heading1"/>
      </w:pPr>
      <w:r>
        <w:t>8. Biztonsági és működési megjegyzések</w:t>
      </w:r>
    </w:p>
    <w:p>
      <w:pPr>
        <w:pStyle w:val="ListBullet"/>
      </w:pPr>
      <w:r>
        <w:t>A jelszavak password_hash() függvénnyel kerülnek tárolásra; belépéskor password_verify() ellenőrzi őket.</w:t>
      </w:r>
    </w:p>
    <w:p>
      <w:pPr>
        <w:pStyle w:val="ListBullet"/>
      </w:pPr>
      <w:r>
        <w:t>Az adatbázis-lekérdezések paraméterezett PDO utasításokat használnak. Az admin műveleteknél a szerver újra ellenőrzi az admin jogosultságot.</w:t>
      </w:r>
    </w:p>
    <w:p>
      <w:pPr>
        <w:pStyle w:val="ListBullet"/>
      </w:pPr>
      <w:r>
        <w:t>A módosító API-kérések CSRF-tokent kérnek; a munkamenet sütijén SameSite és HttpOnly beállítás szerepel.</w:t>
      </w:r>
    </w:p>
    <w:p>
      <w:pPr>
        <w:pStyle w:val="ListBullet"/>
      </w:pPr>
      <w:r>
        <w:t>A start_local.bat fejlesztői webszervert indít localhost címre. Éles telepítés előtt külön, korlátozott jogosultságú adatbázis-felhasználó és megfelelő HTTPS-környezet szükséges.</w:t>
      </w:r>
    </w:p>
    <w:p>
      <w:pPr>
        <w:pStyle w:val="ListBullet"/>
      </w:pPr>
      <w:r>
        <w:t>Az utalványfolyamat bemutató jellegű, nem integrál bankkártyás fizetést.</w:t>
      </w:r>
    </w:p>
    <w:p>
      <w:pPr>
        <w:pStyle w:val="Heading1"/>
      </w:pPr>
      <w:r>
        <w:t>9. Könyvtár és fontos fájlok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Fájl</w:t>
            </w:r>
          </w:p>
        </w:tc>
        <w:tc>
          <w:tcPr>
            <w:tcW w:type="dxa" w:w="4968"/>
          </w:tcPr>
          <w:p>
            <w:r>
              <w:t>Szerep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api.php</w:t>
            </w:r>
          </w:p>
        </w:tc>
        <w:tc>
          <w:tcPr>
            <w:tcW w:type="dxa" w:w="4968"/>
            <w:vAlign w:val="center"/>
          </w:tcPr>
          <w:p>
            <w:r>
              <w:t>JSON API és szerveroldali műveletek</w:t>
            </w:r>
          </w:p>
        </w:tc>
      </w:tr>
      <w:tr>
        <w:tc>
          <w:tcPr>
            <w:tcW w:type="dxa" w:w="4968"/>
            <w:vAlign w:val="center"/>
          </w:tcPr>
          <w:p>
            <w:r>
              <w:t>kapcsolat.php</w:t>
            </w:r>
          </w:p>
        </w:tc>
        <w:tc>
          <w:tcPr>
            <w:tcW w:type="dxa" w:w="4968"/>
            <w:vAlign w:val="center"/>
          </w:tcPr>
          <w:p>
            <w:r>
              <w:t>MySQL PDO kapcsolat konfigurációja</w:t>
            </w:r>
          </w:p>
        </w:tc>
      </w:tr>
      <w:tr>
        <w:tc>
          <w:tcPr>
            <w:tcW w:type="dxa" w:w="4968"/>
            <w:vAlign w:val="center"/>
          </w:tcPr>
          <w:p>
            <w:r>
              <w:t>adatbazis.sql</w:t>
            </w:r>
          </w:p>
        </w:tc>
        <w:tc>
          <w:tcPr>
            <w:tcW w:type="dxa" w:w="4968"/>
            <w:vAlign w:val="center"/>
          </w:tcPr>
          <w:p>
            <w:r>
              <w:t>Adatbázis-séma és mintaadatok</w:t>
            </w:r>
          </w:p>
        </w:tc>
      </w:tr>
      <w:tr>
        <w:tc>
          <w:tcPr>
            <w:tcW w:type="dxa" w:w="4968"/>
            <w:vAlign w:val="center"/>
          </w:tcPr>
          <w:p>
            <w:r>
              <w:t>script.js</w:t>
            </w:r>
          </w:p>
        </w:tc>
        <w:tc>
          <w:tcPr>
            <w:tcW w:type="dxa" w:w="4968"/>
            <w:vAlign w:val="center"/>
          </w:tcPr>
          <w:p>
            <w:r>
              <w:t>A felhasználói oldalak kliensoldali logikája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admin.js</w:t>
            </w:r>
          </w:p>
        </w:tc>
        <w:tc>
          <w:tcPr>
            <w:tcW w:type="dxa" w:w="4968"/>
            <w:vAlign w:val="center"/>
          </w:tcPr>
          <w:p>
            <w:r>
              <w:t>Admin felület kliensoldali logikája</w:t>
            </w:r>
          </w:p>
        </w:tc>
      </w:tr>
      <w:tr>
        <w:tc>
          <w:tcPr>
            <w:tcW w:type="dxa" w:w="4968"/>
            <w:vAlign w:val="center"/>
          </w:tcPr>
          <w:p>
            <w:r>
              <w:t>styles.css, foglalas.css, profil.css, telephelyek.css, szakemberek.css</w:t>
            </w:r>
          </w:p>
        </w:tc>
        <w:tc>
          <w:tcPr>
            <w:tcW w:type="dxa" w:w="4968"/>
            <w:vAlign w:val="center"/>
          </w:tcPr>
          <w:p>
            <w:r>
              <w:t>Megjelenés és reszponzív stílusok</w:t>
            </w:r>
          </w:p>
        </w:tc>
      </w:tr>
      <w:tr>
        <w:tc>
          <w:tcPr>
            <w:tcW w:type="dxa" w:w="4968"/>
            <w:vAlign w:val="center"/>
          </w:tcPr>
          <w:p>
            <w:r>
              <w:t>README.md, start_local.bat</w:t>
            </w:r>
          </w:p>
        </w:tc>
        <w:tc>
          <w:tcPr>
            <w:tcW w:type="dxa" w:w="4968"/>
            <w:vAlign w:val="center"/>
          </w:tcPr>
          <w:p>
            <w:r>
              <w:t>Helyi indítási segédlet</w:t>
            </w:r>
          </w:p>
        </w:tc>
      </w:tr>
    </w:tbl>
    <w:p>
      <w:pPr>
        <w:pStyle w:val="Heading1"/>
      </w:pPr>
      <w:r>
        <w:t>10. Továbbfejlesztési lehetőségek</w:t>
      </w:r>
    </w:p>
    <w:p>
      <w:r>
        <w:t>A vizsgacsomag teljességéhez érdemes tesztkódot és tesztjegyzőkönyvet hozzáadni, a RESTful elvárást az API útvonalainak és HTTP-metódusainak dokumentálásával vagy átalakításával tisztázni, valamint mobil és asztali böngészőben végigpróbálni a fő folyamatokat. A bemutatóhoz külön rögzítsd a fejlesztőcsapat tagjait, a munkamegosztást és a használt projektszervezési eszközöket.</w:t>
      </w:r>
    </w:p>
    <w:p>
      <w:r>
        <w:t>A dokumentáció a projekt mappájában található forráskód és adatbázis-séma alapján készült. A vizsgabemutató előtt ellenőrizd, hogy a telepítési útvonalak és képernyők az aktuális példányban is érvényesek.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Luxus Studios | Szoftverdokumentáció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