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Counterarguments and Rebuttal Worksheet</w:t>
      </w:r>
    </w:p>
    <w:p w:rsidR="00000000" w:rsidDel="00000000" w:rsidP="00000000" w:rsidRDefault="00000000" w:rsidRPr="00000000" w14:paraId="00000002">
      <w:pPr>
        <w:spacing w:after="160" w:line="259"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b w:val="1"/>
          <w:bCs w:val="1"/>
          <w:sz w:val="24"/>
          <w:szCs w:val="24"/>
          <w:shd w:fill="d9ead3" w:val="clear"/>
          <w:rtl w:val="0"/>
        </w:rPr>
        <w:t xml:space="preserve"> </w:t>
      </w:r>
      <w:r w:rsidDel="00000000" w:rsidR="00000000" w:rsidRPr="00000000">
        <w:rPr>
          <w:rFonts w:ascii="Times New Roman" w:cs="Times New Roman" w:eastAsia="Times New Roman" w:hAnsi="Times New Roman"/>
          <w:sz w:val="24"/>
          <w:szCs w:val="24"/>
          <w:shd w:fill="d9ead3" w:val="clear"/>
          <w:rtl w:val="0"/>
        </w:rPr>
        <w:t xml:space="preserve">Juhayra Khan</w:t>
      </w:r>
      <w:r w:rsidDel="00000000" w:rsidR="00000000" w:rsidRPr="00000000">
        <w:rPr>
          <w:rFonts w:ascii="Times New Roman" w:cs="Times New Roman" w:eastAsia="Times New Roman" w:hAnsi="Times New Roman"/>
          <w:b w:val="1"/>
          <w:bCs w:val="1"/>
          <w:sz w:val="24"/>
          <w:szCs w:val="24"/>
          <w:shd w:fill="d9ead3" w:val="clear"/>
          <w:rtl w:val="0"/>
        </w:rPr>
        <w:t xml:space="preserve">  </w:t>
      </w:r>
      <w:r w:rsidDel="00000000" w:rsidR="00000000" w:rsidRPr="00000000">
        <w:rPr>
          <w:rFonts w:ascii="Times New Roman" w:cs="Times New Roman" w:eastAsia="Times New Roman" w:hAnsi="Times New Roman"/>
          <w:b w:val="1"/>
          <w:bCs w:val="1"/>
          <w:sz w:val="24"/>
          <w:szCs w:val="24"/>
          <w:rtl w:val="0"/>
        </w:rPr>
        <w:t xml:space="preserve">        Roll No: </w:t>
      </w:r>
      <w:r w:rsidDel="00000000" w:rsidR="00000000" w:rsidRPr="00000000">
        <w:rPr>
          <w:rFonts w:ascii="Times New Roman" w:cs="Times New Roman" w:eastAsia="Times New Roman" w:hAnsi="Times New Roman"/>
          <w:sz w:val="24"/>
          <w:szCs w:val="24"/>
          <w:shd w:fill="d9ead3" w:val="clear"/>
          <w:rtl w:val="0"/>
        </w:rPr>
        <w:t xml:space="preserve">25I-0922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Total Marks: 18</w:t>
      </w:r>
    </w:p>
    <w:p w:rsidR="00000000" w:rsidDel="00000000" w:rsidP="00000000" w:rsidRDefault="00000000" w:rsidRPr="00000000" w14:paraId="00000004">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 </w:t>
      </w:r>
      <w:r w:rsidDel="00000000" w:rsidR="00000000" w:rsidRPr="00000000">
        <w:rPr>
          <w:rFonts w:ascii="Times New Roman" w:cs="Times New Roman" w:eastAsia="Times New Roman" w:hAnsi="Times New Roman"/>
          <w:sz w:val="24"/>
          <w:szCs w:val="24"/>
          <w:rtl w:val="0"/>
        </w:rPr>
        <w:t xml:space="preserve">Use the sample below as a guide and complete the sections.</w:t>
      </w:r>
      <w:r w:rsidDel="00000000" w:rsidR="00000000" w:rsidRPr="00000000">
        <w:rPr>
          <w:rtl w:val="0"/>
        </w:rPr>
      </w:r>
    </w:p>
    <w:p w:rsidR="00000000" w:rsidDel="00000000" w:rsidP="00000000" w:rsidRDefault="00000000" w:rsidRPr="00000000" w14:paraId="0000000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Craft Your Argument: </w:t>
      </w:r>
      <w:r w:rsidDel="00000000" w:rsidR="00000000" w:rsidRPr="00000000">
        <w:rPr>
          <w:rtl w:val="0"/>
        </w:rPr>
      </w:r>
    </w:p>
    <w:p w:rsidR="00000000" w:rsidDel="00000000" w:rsidP="00000000" w:rsidRDefault="00000000" w:rsidRPr="00000000" w14:paraId="0000000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Your Topic Sentence:</w:t>
      </w:r>
      <w:r w:rsidDel="00000000" w:rsidR="00000000" w:rsidRPr="00000000">
        <w:rPr>
          <w:rFonts w:ascii="Times New Roman" w:cs="Times New Roman" w:eastAsia="Times New Roman" w:hAnsi="Times New Roman"/>
          <w:sz w:val="24"/>
          <w:szCs w:val="24"/>
          <w:rtl w:val="0"/>
        </w:rPr>
        <w:t xml:space="preserve"> Write a clear statement presenting your argument.</w:t>
      </w:r>
    </w:p>
    <w:p w:rsidR="00000000" w:rsidDel="00000000" w:rsidP="00000000" w:rsidRDefault="00000000" w:rsidRPr="00000000" w14:paraId="0000000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Your Counterargument:</w:t>
      </w:r>
      <w:r w:rsidDel="00000000" w:rsidR="00000000" w:rsidRPr="00000000">
        <w:rPr>
          <w:rFonts w:ascii="Times New Roman" w:cs="Times New Roman" w:eastAsia="Times New Roman" w:hAnsi="Times New Roman"/>
          <w:sz w:val="24"/>
          <w:szCs w:val="24"/>
          <w:rtl w:val="0"/>
        </w:rPr>
        <w:t xml:space="preserve"> Acknowledge a possible opposing viewpoint.</w:t>
      </w:r>
    </w:p>
    <w:p w:rsidR="00000000" w:rsidDel="00000000" w:rsidP="00000000" w:rsidRDefault="00000000" w:rsidRPr="00000000" w14:paraId="0000000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Your Rebuttal:</w:t>
      </w:r>
      <w:r w:rsidDel="00000000" w:rsidR="00000000" w:rsidRPr="00000000">
        <w:rPr>
          <w:rFonts w:ascii="Times New Roman" w:cs="Times New Roman" w:eastAsia="Times New Roman" w:hAnsi="Times New Roman"/>
          <w:sz w:val="24"/>
          <w:szCs w:val="24"/>
          <w:rtl w:val="0"/>
        </w:rPr>
        <w:t xml:space="preserve"> Refute the counterargument with logical reasoning or evidence.</w:t>
      </w:r>
    </w:p>
    <w:p w:rsidR="00000000" w:rsidDel="00000000" w:rsidP="00000000" w:rsidRDefault="00000000" w:rsidRPr="00000000" w14:paraId="00000009">
      <w:pPr>
        <w:spacing w:after="160" w:line="259" w:lineRule="auto"/>
        <w:rPr>
          <w:rFonts w:ascii="Times New Roman" w:cs="Times New Roman" w:eastAsia="Times New Roman" w:hAnsi="Times New Roman"/>
          <w:b w:val="1"/>
          <w:bCs w:val="1"/>
          <w:i w:val="1"/>
          <w:iCs w:val="1"/>
          <w:sz w:val="24"/>
          <w:szCs w:val="24"/>
        </w:rPr>
      </w:pPr>
      <w:bookmarkStart w:colFirst="0" w:colLast="0" w:name="_heading=h.qweqxvbw6jl" w:id="0"/>
      <w:bookmarkEnd w:id="0"/>
      <w:r w:rsidDel="00000000" w:rsidR="00000000" w:rsidRPr="00000000">
        <w:rPr>
          <w:rFonts w:ascii="Times New Roman" w:cs="Times New Roman" w:eastAsia="Times New Roman" w:hAnsi="Times New Roman"/>
          <w:b w:val="1"/>
          <w:bCs w:val="1"/>
          <w:sz w:val="24"/>
          <w:szCs w:val="24"/>
          <w:rtl w:val="0"/>
        </w:rPr>
        <w:t xml:space="preserve">Example: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Should schools adopt a four-day workweek?"</w:t>
      </w:r>
      <w:r w:rsidDel="00000000" w:rsidR="00000000" w:rsidRPr="00000000">
        <w:rPr>
          <w:rtl w:val="0"/>
        </w:rPr>
      </w:r>
    </w:p>
    <w:p w:rsidR="00000000" w:rsidDel="00000000" w:rsidP="00000000" w:rsidRDefault="00000000" w:rsidRPr="00000000" w14:paraId="0000000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 Sentence (Stance):</w:t>
      </w:r>
      <w:r w:rsidDel="00000000" w:rsidR="00000000" w:rsidRPr="00000000">
        <w:rPr>
          <w:rFonts w:ascii="Times New Roman" w:cs="Times New Roman" w:eastAsia="Times New Roman" w:hAnsi="Times New Roman"/>
          <w:sz w:val="24"/>
          <w:szCs w:val="24"/>
          <w:rtl w:val="0"/>
        </w:rPr>
        <w:t xml:space="preserve"> A four-day school week </w:t>
      </w:r>
      <w:r w:rsidDel="00000000" w:rsidR="00000000" w:rsidRPr="00000000">
        <w:rPr>
          <w:rFonts w:ascii="Times New Roman" w:cs="Times New Roman" w:eastAsia="Times New Roman" w:hAnsi="Times New Roman"/>
          <w:b w:val="1"/>
          <w:bCs w:val="1"/>
          <w:sz w:val="24"/>
          <w:szCs w:val="24"/>
          <w:rtl w:val="0"/>
        </w:rPr>
        <w:t xml:space="preserve">improves </w:t>
      </w:r>
      <w:r w:rsidDel="00000000" w:rsidR="00000000" w:rsidRPr="00000000">
        <w:rPr>
          <w:rFonts w:ascii="Times New Roman" w:cs="Times New Roman" w:eastAsia="Times New Roman" w:hAnsi="Times New Roman"/>
          <w:sz w:val="24"/>
          <w:szCs w:val="24"/>
          <w:rtl w:val="0"/>
        </w:rPr>
        <w:t xml:space="preserve">student productivity.</w:t>
      </w:r>
    </w:p>
    <w:p w:rsidR="00000000" w:rsidDel="00000000" w:rsidP="00000000" w:rsidRDefault="00000000" w:rsidRPr="00000000" w14:paraId="0000000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Counterargument:</w:t>
      </w:r>
      <w:r w:rsidDel="00000000" w:rsidR="00000000" w:rsidRPr="00000000">
        <w:rPr>
          <w:rFonts w:ascii="Times New Roman" w:cs="Times New Roman" w:eastAsia="Times New Roman" w:hAnsi="Times New Roman"/>
          <w:sz w:val="24"/>
          <w:szCs w:val="24"/>
          <w:rtl w:val="0"/>
        </w:rPr>
        <w:t xml:space="preserve"> Critics argue that reducing the number of school days could result in a loss of instructional time.</w:t>
      </w:r>
    </w:p>
    <w:p w:rsidR="00000000" w:rsidDel="00000000" w:rsidP="00000000" w:rsidRDefault="00000000" w:rsidRPr="00000000" w14:paraId="0000000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Rebuttal:</w:t>
      </w:r>
      <w:r w:rsidDel="00000000" w:rsidR="00000000" w:rsidRPr="00000000">
        <w:rPr>
          <w:rFonts w:ascii="Times New Roman" w:cs="Times New Roman" w:eastAsia="Times New Roman" w:hAnsi="Times New Roman"/>
          <w:sz w:val="24"/>
          <w:szCs w:val="24"/>
          <w:rtl w:val="0"/>
        </w:rPr>
        <w:t xml:space="preserve"> However, schools with a four-day week often compensate by increasing the length of each school day, ensuring no loss in total instructional hours while giving students more time to rest and recharge.</w:t>
      </w:r>
    </w:p>
    <w:p w:rsidR="00000000" w:rsidDel="00000000" w:rsidP="00000000" w:rsidRDefault="00000000" w:rsidRPr="00000000" w14:paraId="0000000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w:t>
      </w:r>
    </w:p>
    <w:p w:rsidR="00000000" w:rsidDel="00000000" w:rsidP="00000000" w:rsidRDefault="00000000" w:rsidRPr="00000000" w14:paraId="0000000E">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Grading Criteria for each prompt</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2"/>
        <w:gridCol w:w="2781"/>
        <w:gridCol w:w="2306"/>
        <w:gridCol w:w="2401"/>
        <w:tblGridChange w:id="0">
          <w:tblGrid>
            <w:gridCol w:w="1862"/>
            <w:gridCol w:w="2781"/>
            <w:gridCol w:w="2306"/>
            <w:gridCol w:w="2401"/>
          </w:tblGrid>
        </w:tblGridChange>
      </w:tblGrid>
      <w:tr>
        <w:trPr>
          <w:cantSplit w:val="0"/>
          <w:tblHeader w:val="0"/>
        </w:trPr>
        <w:tc>
          <w:tcPr/>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Criteria</w:t>
            </w:r>
          </w:p>
        </w:tc>
        <w:tc>
          <w:tcPr/>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Excellent (1.5 points)</w:t>
            </w:r>
          </w:p>
        </w:tc>
        <w:tc>
          <w:tcPr/>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Satisfactory (1 points)</w:t>
            </w:r>
          </w:p>
        </w:tc>
        <w:tc>
          <w:tcPr/>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Needs Improvement (0.5 point)</w:t>
            </w:r>
          </w:p>
        </w:tc>
      </w:tr>
      <w:tr>
        <w:trPr>
          <w:cantSplit w:val="0"/>
          <w:tblHeader w:val="0"/>
        </w:trPr>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 Sentence</w:t>
            </w:r>
            <w:r w:rsidDel="00000000" w:rsidR="00000000" w:rsidRPr="00000000">
              <w:rPr>
                <w:rtl w:val="0"/>
              </w:rPr>
            </w:r>
          </w:p>
        </w:tc>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specific, and engaging; effectively sets the stage for the argument.</w:t>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sentences are present but may be vague or less engaging.</w:t>
            </w:r>
          </w:p>
        </w:tc>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Lacks a clear topic sentence or is unrelated to the argument.</w:t>
            </w:r>
          </w:p>
        </w:tc>
      </w:tr>
      <w:tr>
        <w:trPr>
          <w:cantSplit w:val="0"/>
          <w:tblHeader w:val="0"/>
        </w:trPr>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Counterargument</w:t>
            </w:r>
            <w:r w:rsidDel="00000000" w:rsidR="00000000" w:rsidRPr="00000000">
              <w:rPr>
                <w:rtl w:val="0"/>
              </w:rPr>
            </w:r>
          </w:p>
        </w:tc>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acknowledges a strong, logical opposing viewpoint.</w:t>
            </w:r>
          </w:p>
        </w:tc>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Mentions an opposing viewpoint but lacks clarity or is overly simplistic.</w:t>
            </w:r>
          </w:p>
        </w:tc>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Fails to acknowledge an opposing viewpoint or does so inaccurately.</w:t>
            </w:r>
          </w:p>
        </w:tc>
      </w:tr>
      <w:tr>
        <w:trPr>
          <w:cantSplit w:val="0"/>
          <w:tblHeader w:val="0"/>
        </w:trPr>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Rebuttal</w:t>
            </w:r>
            <w:r w:rsidDel="00000000" w:rsidR="00000000" w:rsidRPr="00000000">
              <w:rPr>
                <w:rtl w:val="0"/>
              </w:rPr>
            </w:r>
          </w:p>
        </w:tc>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well-reasoned and convincing rebuttal with strong logic or additional evidence.</w:t>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Rebuttal is present but lacks sufficient evidence or logical connection.</w:t>
            </w:r>
          </w:p>
        </w:tc>
        <w:tc>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Rebuttal is weak or missing; lacks logical reasoning or support.</w:t>
            </w:r>
          </w:p>
        </w:tc>
      </w:tr>
      <w:tr>
        <w:trPr>
          <w:cantSplit w:val="0"/>
          <w:tblHeader w:val="0"/>
        </w:trPr>
        <w:tc>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Clarity &amp; Language</w:t>
            </w:r>
            <w:r w:rsidDel="00000000" w:rsidR="00000000" w:rsidRPr="00000000">
              <w:rPr>
                <w:rtl w:val="0"/>
              </w:rPr>
            </w:r>
          </w:p>
        </w:tc>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 is formal, clear, and precise; free of grammatical errors.</w:t>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 is somewhat clear but contains multiple errors.</w:t>
            </w:r>
          </w:p>
        </w:tc>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 is unclear and/or contains many grammatical errors.</w:t>
            </w:r>
          </w:p>
        </w:tc>
      </w:tr>
    </w:tbl>
    <w:p w:rsidR="00000000" w:rsidDel="00000000" w:rsidP="00000000" w:rsidRDefault="00000000" w:rsidRPr="00000000" w14:paraId="00000023">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160" w:line="259" w:lineRule="auto"/>
        <w:rPr>
          <w:rFonts w:ascii="Times New Roman" w:cs="Times New Roman" w:eastAsia="Times New Roman" w:hAnsi="Times New Roman"/>
          <w:b w:val="1"/>
          <w:bCs w:val="1"/>
          <w:sz w:val="24"/>
          <w:szCs w:val="24"/>
          <w:shd w:fill="d9ead3" w:val="clear"/>
        </w:rPr>
      </w:pPr>
      <w:r w:rsidDel="00000000" w:rsidR="00000000" w:rsidRPr="00000000">
        <w:rPr>
          <w:rFonts w:ascii="Times New Roman" w:cs="Times New Roman" w:eastAsia="Times New Roman" w:hAnsi="Times New Roman"/>
          <w:b w:val="1"/>
          <w:bCs w:val="1"/>
          <w:sz w:val="24"/>
          <w:szCs w:val="24"/>
          <w:shd w:fill="d9ead3" w:val="clear"/>
          <w:rtl w:val="0"/>
        </w:rPr>
        <w:t xml:space="preserve">Reference for me:</w:t>
      </w:r>
    </w:p>
    <w:sdt>
      <w:sdtPr>
        <w:lock w:val="contentLocked"/>
        <w:id w:val="-1810977792"/>
        <w:tag w:val="goog_rdk_0"/>
      </w:sdtPr>
      <w:sdtContent>
        <w:tbl>
          <w:tblPr>
            <w:tblStyle w:val="Table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8.6666666666665"/>
            <w:gridCol w:w="3488.6666666666665"/>
            <w:gridCol w:w="3488.6666666666665"/>
            <w:tblGridChange w:id="0">
              <w:tblGrid>
                <w:gridCol w:w="3488.6666666666665"/>
                <w:gridCol w:w="3488.6666666666665"/>
                <w:gridCol w:w="348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shd w:fill="d9ead3" w:val="clear"/>
                  </w:rPr>
                </w:pPr>
                <w:r w:rsidDel="00000000" w:rsidR="00000000" w:rsidRPr="00000000">
                  <w:rPr>
                    <w:rFonts w:ascii="Times New Roman" w:cs="Times New Roman" w:eastAsia="Times New Roman" w:hAnsi="Times New Roman"/>
                    <w:b w:val="1"/>
                    <w:bCs w:val="1"/>
                    <w:sz w:val="24"/>
                    <w:szCs w:val="24"/>
                    <w:shd w:fill="d9ead3" w:val="clear"/>
                    <w:rtl w:val="0"/>
                  </w:rPr>
                  <w:t xml:space="preserve">Topic Sentence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shd w:fill="d9ead3" w:val="clear"/>
                  </w:rPr>
                </w:pPr>
                <w:r w:rsidDel="00000000" w:rsidR="00000000" w:rsidRPr="00000000">
                  <w:rPr>
                    <w:rFonts w:ascii="Times New Roman" w:cs="Times New Roman" w:eastAsia="Times New Roman" w:hAnsi="Times New Roman"/>
                    <w:b w:val="1"/>
                    <w:bCs w:val="1"/>
                    <w:sz w:val="24"/>
                    <w:szCs w:val="24"/>
                    <w:shd w:fill="d9ead3" w:val="clear"/>
                    <w:rtl w:val="0"/>
                  </w:rPr>
                  <w:t xml:space="preserve">Counterargument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shd w:fill="d9ead3" w:val="clear"/>
                  </w:rPr>
                </w:pPr>
                <w:r w:rsidDel="00000000" w:rsidR="00000000" w:rsidRPr="00000000">
                  <w:rPr>
                    <w:rFonts w:ascii="Times New Roman" w:cs="Times New Roman" w:eastAsia="Times New Roman" w:hAnsi="Times New Roman"/>
                    <w:b w:val="1"/>
                    <w:bCs w:val="1"/>
                    <w:sz w:val="24"/>
                    <w:szCs w:val="24"/>
                    <w:shd w:fill="d9ead3" w:val="clear"/>
                    <w:rtl w:val="0"/>
                  </w:rPr>
                  <w:t xml:space="preserve">Rebuttal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shd w:fill="d9ead3" w:val="clear"/>
                  </w:rPr>
                </w:pPr>
                <w:r w:rsidDel="00000000" w:rsidR="00000000" w:rsidRPr="00000000">
                  <w:rPr>
                    <w:rFonts w:ascii="Times New Roman" w:cs="Times New Roman" w:eastAsia="Times New Roman" w:hAnsi="Times New Roman"/>
                    <w:b w:val="1"/>
                    <w:bCs w:val="1"/>
                    <w:sz w:val="24"/>
                    <w:szCs w:val="24"/>
                    <w:shd w:fill="d9ead3" w:val="clear"/>
                    <w:rtl w:val="0"/>
                  </w:rPr>
                  <w:t xml:space="preserve">Very general ‘for’/neutral point, sentence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shd w:fill="d9ead3" w:val="clear"/>
                  </w:rPr>
                </w:pPr>
                <w:r w:rsidDel="00000000" w:rsidR="00000000" w:rsidRPr="00000000">
                  <w:rPr>
                    <w:rFonts w:ascii="Times New Roman" w:cs="Times New Roman" w:eastAsia="Times New Roman" w:hAnsi="Times New Roman"/>
                    <w:b w:val="1"/>
                    <w:bCs w:val="1"/>
                    <w:sz w:val="24"/>
                    <w:szCs w:val="24"/>
                    <w:shd w:fill="d9ead3" w:val="clear"/>
                    <w:rtl w:val="0"/>
                  </w:rPr>
                  <w:t xml:space="preserve">‘While’ statement/ Simple ‘against’ statement, 1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shd w:fill="d9ead3" w:val="clear"/>
                  </w:rPr>
                </w:pPr>
                <w:r w:rsidDel="00000000" w:rsidR="00000000" w:rsidRPr="00000000">
                  <w:rPr>
                    <w:rFonts w:ascii="Times New Roman" w:cs="Times New Roman" w:eastAsia="Times New Roman" w:hAnsi="Times New Roman"/>
                    <w:b w:val="1"/>
                    <w:bCs w:val="1"/>
                    <w:sz w:val="24"/>
                    <w:szCs w:val="24"/>
                    <w:shd w:fill="d9ead3" w:val="clear"/>
                    <w:rtl w:val="0"/>
                  </w:rPr>
                  <w:t xml:space="preserve">‘, ’/ ‘However, ’ More developed, 3 point essay map here ,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160" w:line="259" w:lineRule="auto"/>
                  <w:rPr>
                    <w:rFonts w:ascii="Times New Roman" w:cs="Times New Roman" w:eastAsia="Times New Roman" w:hAnsi="Times New Roman"/>
                    <w:b w:val="1"/>
                    <w:bCs w:val="1"/>
                    <w:sz w:val="24"/>
                    <w:szCs w:val="24"/>
                    <w:shd w:fill="d9ead3" w:val="clear"/>
                  </w:rPr>
                </w:pPr>
                <w:r w:rsidDel="00000000" w:rsidR="00000000" w:rsidRPr="00000000">
                  <w:rPr>
                    <w:rFonts w:ascii="Times New Roman" w:cs="Times New Roman" w:eastAsia="Times New Roman" w:hAnsi="Times New Roman"/>
                    <w:sz w:val="24"/>
                    <w:szCs w:val="24"/>
                    <w:shd w:fill="d9ead3" w:val="clear"/>
                    <w:rtl w:val="0"/>
                  </w:rPr>
                  <w:t xml:space="preserve"> A four-day school week </w:t>
                </w:r>
                <w:r w:rsidDel="00000000" w:rsidR="00000000" w:rsidRPr="00000000">
                  <w:rPr>
                    <w:rFonts w:ascii="Times New Roman" w:cs="Times New Roman" w:eastAsia="Times New Roman" w:hAnsi="Times New Roman"/>
                    <w:b w:val="1"/>
                    <w:bCs w:val="1"/>
                    <w:sz w:val="24"/>
                    <w:szCs w:val="24"/>
                    <w:shd w:fill="d9ead3" w:val="clear"/>
                    <w:rtl w:val="0"/>
                  </w:rPr>
                  <w:t xml:space="preserve">improves </w:t>
                </w:r>
                <w:r w:rsidDel="00000000" w:rsidR="00000000" w:rsidRPr="00000000">
                  <w:rPr>
                    <w:rFonts w:ascii="Times New Roman" w:cs="Times New Roman" w:eastAsia="Times New Roman" w:hAnsi="Times New Roman"/>
                    <w:sz w:val="24"/>
                    <w:szCs w:val="24"/>
                    <w:shd w:fill="d9ead3" w:val="clear"/>
                    <w:rtl w:val="0"/>
                  </w:rPr>
                  <w:t xml:space="preserve">student productivity.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d9ead3" w:val="clear"/>
                    <w:rtl w:val="0"/>
                  </w:rPr>
                  <w:t xml:space="preserve">Critics argue that reducing the number of school days could result in a loss of instructional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shd w:fill="93c47d" w:val="clear"/>
                  </w:rPr>
                </w:pPr>
                <w:r w:rsidDel="00000000" w:rsidR="00000000" w:rsidRPr="00000000">
                  <w:rPr>
                    <w:rFonts w:ascii="Times New Roman" w:cs="Times New Roman" w:eastAsia="Times New Roman" w:hAnsi="Times New Roman"/>
                    <w:sz w:val="24"/>
                    <w:szCs w:val="24"/>
                    <w:shd w:fill="d9ead3" w:val="clear"/>
                    <w:rtl w:val="0"/>
                  </w:rPr>
                  <w:t xml:space="preserve">However, schools with a four-day week often compensate by </w:t>
                </w:r>
                <w:r w:rsidDel="00000000" w:rsidR="00000000" w:rsidRPr="00000000">
                  <w:rPr>
                    <w:rFonts w:ascii="Times New Roman" w:cs="Times New Roman" w:eastAsia="Times New Roman" w:hAnsi="Times New Roman"/>
                    <w:sz w:val="24"/>
                    <w:szCs w:val="24"/>
                    <w:shd w:fill="b6d7a8" w:val="clear"/>
                    <w:rtl w:val="0"/>
                  </w:rPr>
                  <w:t xml:space="preserve">increasing the length of each school day,</w:t>
                </w:r>
                <w:r w:rsidDel="00000000" w:rsidR="00000000" w:rsidRPr="00000000">
                  <w:rPr>
                    <w:rFonts w:ascii="Times New Roman" w:cs="Times New Roman" w:eastAsia="Times New Roman" w:hAnsi="Times New Roman"/>
                    <w:sz w:val="24"/>
                    <w:szCs w:val="24"/>
                    <w:shd w:fill="d9ead3" w:val="clear"/>
                    <w:rtl w:val="0"/>
                  </w:rPr>
                  <w:t xml:space="preserve"> ensuring no loss in total instructional hours while </w:t>
                </w:r>
                <w:r w:rsidDel="00000000" w:rsidR="00000000" w:rsidRPr="00000000">
                  <w:rPr>
                    <w:rFonts w:ascii="Times New Roman" w:cs="Times New Roman" w:eastAsia="Times New Roman" w:hAnsi="Times New Roman"/>
                    <w:sz w:val="24"/>
                    <w:szCs w:val="24"/>
                    <w:shd w:fill="93c47d" w:val="clear"/>
                    <w:rtl w:val="0"/>
                  </w:rPr>
                  <w:t xml:space="preserve">giving students more time to rest and recharge.</w:t>
                </w:r>
              </w:p>
            </w:tc>
          </w:tr>
        </w:tbl>
      </w:sdtContent>
    </w:sdt>
    <w:p w:rsidR="00000000" w:rsidDel="00000000" w:rsidP="00000000" w:rsidRDefault="00000000" w:rsidRPr="00000000" w14:paraId="0000002E">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Complete the worksheet:   (18 Marks)</w:t>
      </w:r>
    </w:p>
    <w:p w:rsidR="00000000" w:rsidDel="00000000" w:rsidP="00000000" w:rsidRDefault="00000000" w:rsidRPr="00000000" w14:paraId="0000003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Should children be allowed unrestricted access to technology? (6 Marks)</w:t>
      </w:r>
      <w:r w:rsidDel="00000000" w:rsidR="00000000" w:rsidRPr="00000000">
        <w:rPr>
          <w:rtl w:val="0"/>
        </w:rPr>
      </w:r>
    </w:p>
    <w:p w:rsidR="00000000" w:rsidDel="00000000" w:rsidP="00000000" w:rsidRDefault="00000000" w:rsidRPr="00000000" w14:paraId="0000003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 Sentence (Stance):</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1466" w:hRule="atLeast"/>
          <w:tblHeader w:val="0"/>
        </w:trPr>
        <w:tc>
          <w:tcPr/>
          <w:p w:rsidR="00000000" w:rsidDel="00000000" w:rsidP="00000000" w:rsidRDefault="00000000" w:rsidRPr="00000000" w14:paraId="0000003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Unrestricted access to technology among children often stems from parents’ inability to implement effective safeguards, leading to excessive and unsupervised digital consumption.</w:t>
            </w:r>
          </w:p>
        </w:tc>
      </w:tr>
    </w:tbl>
    <w:p w:rsidR="00000000" w:rsidDel="00000000" w:rsidP="00000000" w:rsidRDefault="00000000" w:rsidRPr="00000000" w14:paraId="00000033">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Counterargument:</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2033" w:hRule="atLeast"/>
          <w:tblHeader w:val="0"/>
        </w:trPr>
        <w:tc>
          <w:tcPr/>
          <w:p w:rsidR="00000000" w:rsidDel="00000000" w:rsidP="00000000" w:rsidRDefault="00000000" w:rsidRPr="00000000" w14:paraId="0000003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many parents argue that early and unrestricted exposure helps children develop essential technological skills and independence, they often believe that children will naturally learn to regulate their own usage over time.</w:t>
            </w:r>
          </w:p>
        </w:tc>
      </w:tr>
    </w:tbl>
    <w:p w:rsidR="00000000" w:rsidDel="00000000" w:rsidP="00000000" w:rsidRDefault="00000000" w:rsidRPr="00000000" w14:paraId="0000003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Rebuttal:</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1853" w:hRule="atLeast"/>
          <w:tblHeader w:val="0"/>
        </w:trPr>
        <w:tc>
          <w:tcPr/>
          <w:p w:rsidR="00000000" w:rsidDel="00000000" w:rsidP="00000000" w:rsidRDefault="00000000" w:rsidRPr="00000000" w14:paraId="0000003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this assumption overlooks children’s limited capacity for self-regulation, as unrestricted access frequently results in overuse, reduced attention spans, and exposure to harmful content, making guided and moderated usage far more beneficial for healthy development.</w:t>
            </w:r>
          </w:p>
        </w:tc>
      </w:tr>
    </w:tbl>
    <w:p w:rsidR="00000000" w:rsidDel="00000000" w:rsidP="00000000" w:rsidRDefault="00000000" w:rsidRPr="00000000" w14:paraId="00000037">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160" w:line="259"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Are certifications more useful than degrees in the tech industry? (6 Marks)</w:t>
      </w:r>
    </w:p>
    <w:p w:rsidR="00000000" w:rsidDel="00000000" w:rsidP="00000000" w:rsidRDefault="00000000" w:rsidRPr="00000000" w14:paraId="0000003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 Sentence (Stance):</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1592" w:hRule="atLeast"/>
          <w:tblHeader w:val="0"/>
        </w:trPr>
        <w:tc>
          <w:tcPr/>
          <w:p w:rsidR="00000000" w:rsidDel="00000000" w:rsidP="00000000" w:rsidRDefault="00000000" w:rsidRPr="00000000" w14:paraId="0000003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modern tech industry, certifications are often more practical than traditional degrees because they provide targeted, up-to-date skills that align directly with industry demands.</w:t>
            </w:r>
          </w:p>
        </w:tc>
      </w:tr>
    </w:tbl>
    <w:p w:rsidR="00000000" w:rsidDel="00000000" w:rsidP="00000000" w:rsidRDefault="00000000" w:rsidRPr="00000000" w14:paraId="0000003B">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Counterargument:</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1781" w:hRule="atLeast"/>
          <w:tblHeader w:val="0"/>
        </w:trPr>
        <w:tc>
          <w:tcPr/>
          <w:p w:rsidR="00000000" w:rsidDel="00000000" w:rsidP="00000000" w:rsidRDefault="00000000" w:rsidRPr="00000000" w14:paraId="0000003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many argue that degrees remain more valuable as they offer a strong theoretical foundation, critical thinking skills, and broader knowledge that certifications alone may not provide.</w:t>
            </w:r>
          </w:p>
        </w:tc>
      </w:tr>
    </w:tbl>
    <w:p w:rsidR="00000000" w:rsidDel="00000000" w:rsidP="00000000" w:rsidRDefault="00000000" w:rsidRPr="00000000" w14:paraId="0000003D">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Rebuttal:</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1862" w:hRule="atLeast"/>
          <w:tblHeader w:val="0"/>
        </w:trPr>
        <w:tc>
          <w:tcPr/>
          <w:p w:rsidR="00000000" w:rsidDel="00000000" w:rsidP="00000000" w:rsidRDefault="00000000" w:rsidRPr="00000000" w14:paraId="0000003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degrees build foundational knowledge, the fast-paced nature of the tech industry prioritizes current, applicable skills, which certifications deliver more efficiently, making them increasingly valuable for employability and career advancement.</w:t>
            </w:r>
          </w:p>
        </w:tc>
      </w:tr>
    </w:tbl>
    <w:p w:rsidR="00000000" w:rsidDel="00000000" w:rsidP="00000000" w:rsidRDefault="00000000" w:rsidRPr="00000000" w14:paraId="0000003F">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Does online learning reduce students’ motivation to learn? (6 Marks)</w:t>
      </w:r>
      <w:r w:rsidDel="00000000" w:rsidR="00000000" w:rsidRPr="00000000">
        <w:rPr>
          <w:rtl w:val="0"/>
        </w:rPr>
      </w:r>
    </w:p>
    <w:p w:rsidR="00000000" w:rsidDel="00000000" w:rsidP="00000000" w:rsidRDefault="00000000" w:rsidRPr="00000000" w14:paraId="0000004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 Sentence (Stance):</w:t>
      </w: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1673" w:hRule="atLeast"/>
          <w:tblHeader w:val="0"/>
        </w:trPr>
        <w:tc>
          <w:tcPr/>
          <w:p w:rsidR="00000000" w:rsidDel="00000000" w:rsidP="00000000" w:rsidRDefault="00000000" w:rsidRPr="00000000" w14:paraId="0000004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learning can reduce students’ motivation due to the lack of structured environments and limited direct supervision.</w:t>
            </w:r>
          </w:p>
        </w:tc>
      </w:tr>
    </w:tbl>
    <w:p w:rsidR="00000000" w:rsidDel="00000000" w:rsidP="00000000" w:rsidRDefault="00000000" w:rsidRPr="00000000" w14:paraId="00000043">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Counterargument:</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1862" w:hRule="atLeast"/>
          <w:tblHeader w:val="0"/>
        </w:trPr>
        <w:tc>
          <w:tcPr/>
          <w:p w:rsidR="00000000" w:rsidDel="00000000" w:rsidP="00000000" w:rsidRDefault="00000000" w:rsidRPr="00000000" w14:paraId="0000004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popular opinion is that online learning actually increases motivation by offering flexibility, self-paced study, and access to a wide range of personalised resources..</w:t>
            </w:r>
          </w:p>
        </w:tc>
      </w:tr>
    </w:tbl>
    <w:p w:rsidR="00000000" w:rsidDel="00000000" w:rsidP="00000000" w:rsidRDefault="00000000" w:rsidRPr="00000000" w14:paraId="00000045">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Rebuttal:</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2042" w:hRule="atLeast"/>
          <w:tblHeader w:val="0"/>
        </w:trPr>
        <w:tc>
          <w:tcPr/>
          <w:p w:rsidR="00000000" w:rsidDel="00000000" w:rsidP="00000000" w:rsidRDefault="00000000" w:rsidRPr="00000000" w14:paraId="0000004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flexibility is beneficial, the absence of accountability and peer interaction often leads to procrastination, hence lowering an individual’s motivation to stay consistent and focused.</w:t>
            </w:r>
          </w:p>
        </w:tc>
      </w:tr>
    </w:tbl>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Job!</w:t>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oHddDOUaA2Mg2Qd4OruNncRORQ==">CgMxLjAaHwoBMBIaChgICVIUChJ0YWJsZS5tM2wwdGk2aTB1bGwyDWgucXdlcXh2Ync2amw4AHIhMUU2MS1vMG9YY3B3dkE1V2xtc2c0TEN3SHVBNmVyRHRH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5437d6ed-a369-463d-86f8-0b4305a46439</vt:lpwstr>
  </property>
</Properties>
</file>