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5C9B" w14:textId="77777777" w:rsidR="00506873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5A7609">
        <w:rPr>
          <w:rFonts w:ascii="Times New Roman" w:hAnsi="Times New Roman" w:cs="Times New Roman"/>
          <w:color w:val="000000" w:themeColor="text1"/>
        </w:rPr>
        <w:t>Sample Paragraph (Color-Coded by Structure)</w:t>
      </w:r>
    </w:p>
    <w:p w14:paraId="42D20DB6" w14:textId="62DE34A6" w:rsidR="005A7609" w:rsidRPr="005A7609" w:rsidRDefault="005A7609" w:rsidP="005A7609">
      <w:pPr>
        <w:rPr>
          <w:rFonts w:ascii="Times New Roman" w:hAnsi="Times New Roman" w:cs="Times New Roman"/>
          <w:sz w:val="24"/>
          <w:szCs w:val="24"/>
        </w:rPr>
      </w:pPr>
      <w:r w:rsidRPr="005A7609">
        <w:rPr>
          <w:rFonts w:ascii="Segoe UI Emoji" w:hAnsi="Segoe UI Emoji" w:cs="Segoe UI Emoji"/>
          <w:sz w:val="24"/>
          <w:szCs w:val="24"/>
        </w:rPr>
        <w:t>🔵</w:t>
      </w:r>
      <w:r w:rsidRPr="005A7609">
        <w:rPr>
          <w:rFonts w:ascii="Times New Roman" w:hAnsi="Times New Roman" w:cs="Times New Roman"/>
          <w:sz w:val="24"/>
          <w:szCs w:val="24"/>
        </w:rPr>
        <w:t xml:space="preserve"> </w:t>
      </w:r>
      <w:r w:rsidRPr="005A7609">
        <w:rPr>
          <w:rFonts w:ascii="Times New Roman" w:hAnsi="Times New Roman" w:cs="Times New Roman"/>
          <w:b/>
          <w:bCs/>
          <w:sz w:val="24"/>
          <w:szCs w:val="24"/>
        </w:rPr>
        <w:t>Blue</w:t>
      </w:r>
      <w:r w:rsidRPr="005A7609">
        <w:rPr>
          <w:rFonts w:ascii="Times New Roman" w:hAnsi="Times New Roman" w:cs="Times New Roman"/>
          <w:sz w:val="24"/>
          <w:szCs w:val="24"/>
        </w:rPr>
        <w:t xml:space="preserve"> → Topic Sentence</w:t>
      </w:r>
    </w:p>
    <w:p w14:paraId="0F64C4CE" w14:textId="0EA0844C" w:rsidR="005A7609" w:rsidRPr="005A7609" w:rsidRDefault="005A7609" w:rsidP="005A7609">
      <w:pPr>
        <w:rPr>
          <w:rFonts w:ascii="Times New Roman" w:hAnsi="Times New Roman" w:cs="Times New Roman"/>
          <w:sz w:val="24"/>
          <w:szCs w:val="24"/>
        </w:rPr>
      </w:pPr>
      <w:r w:rsidRPr="005A7609">
        <w:rPr>
          <w:rFonts w:ascii="Segoe UI Emoji" w:hAnsi="Segoe UI Emoji" w:cs="Segoe UI Emoji"/>
          <w:sz w:val="24"/>
          <w:szCs w:val="24"/>
        </w:rPr>
        <w:t>🟢</w:t>
      </w:r>
      <w:r w:rsidRPr="005A7609">
        <w:rPr>
          <w:rFonts w:ascii="Times New Roman" w:hAnsi="Times New Roman" w:cs="Times New Roman"/>
          <w:sz w:val="24"/>
          <w:szCs w:val="24"/>
        </w:rPr>
        <w:t xml:space="preserve"> </w:t>
      </w:r>
      <w:r w:rsidRPr="005A7609">
        <w:rPr>
          <w:rFonts w:ascii="Times New Roman" w:hAnsi="Times New Roman" w:cs="Times New Roman"/>
          <w:b/>
          <w:bCs/>
          <w:sz w:val="24"/>
          <w:szCs w:val="24"/>
        </w:rPr>
        <w:t>Green</w:t>
      </w:r>
      <w:r w:rsidRPr="005A7609">
        <w:rPr>
          <w:rFonts w:ascii="Times New Roman" w:hAnsi="Times New Roman" w:cs="Times New Roman"/>
          <w:sz w:val="24"/>
          <w:szCs w:val="24"/>
        </w:rPr>
        <w:t xml:space="preserve"> → Reasons / Supporting Ideas</w:t>
      </w:r>
    </w:p>
    <w:p w14:paraId="27DEC377" w14:textId="3D1634E7" w:rsidR="005A7609" w:rsidRPr="005A7609" w:rsidRDefault="005A7609" w:rsidP="005A7609">
      <w:pPr>
        <w:rPr>
          <w:rFonts w:ascii="Times New Roman" w:hAnsi="Times New Roman" w:cs="Times New Roman"/>
          <w:sz w:val="24"/>
          <w:szCs w:val="24"/>
        </w:rPr>
      </w:pPr>
      <w:r w:rsidRPr="005A7609">
        <w:rPr>
          <w:rFonts w:ascii="Segoe UI Emoji" w:hAnsi="Segoe UI Emoji" w:cs="Segoe UI Emoji"/>
          <w:sz w:val="24"/>
          <w:szCs w:val="24"/>
        </w:rPr>
        <w:t>⚪</w:t>
      </w:r>
      <w:r w:rsidRPr="005A7609">
        <w:rPr>
          <w:rFonts w:ascii="Times New Roman" w:hAnsi="Times New Roman" w:cs="Times New Roman"/>
          <w:sz w:val="24"/>
          <w:szCs w:val="24"/>
        </w:rPr>
        <w:t xml:space="preserve"> </w:t>
      </w:r>
      <w:r w:rsidRPr="005A7609">
        <w:rPr>
          <w:rFonts w:ascii="Times New Roman" w:hAnsi="Times New Roman" w:cs="Times New Roman"/>
          <w:b/>
          <w:bCs/>
          <w:sz w:val="24"/>
          <w:szCs w:val="24"/>
        </w:rPr>
        <w:t>Gray</w:t>
      </w:r>
      <w:r w:rsidRPr="005A7609">
        <w:rPr>
          <w:rFonts w:ascii="Times New Roman" w:hAnsi="Times New Roman" w:cs="Times New Roman"/>
          <w:sz w:val="24"/>
          <w:szCs w:val="24"/>
        </w:rPr>
        <w:t xml:space="preserve"> → Details / Elaboration / Evidence</w:t>
      </w:r>
    </w:p>
    <w:p w14:paraId="428A3F5F" w14:textId="36692C2D" w:rsidR="005A7609" w:rsidRPr="005A7609" w:rsidRDefault="005A7609" w:rsidP="005A7609">
      <w:pPr>
        <w:rPr>
          <w:rFonts w:ascii="Times New Roman" w:hAnsi="Times New Roman" w:cs="Times New Roman"/>
          <w:sz w:val="24"/>
          <w:szCs w:val="24"/>
        </w:rPr>
      </w:pPr>
      <w:r w:rsidRPr="005A7609">
        <w:rPr>
          <w:rFonts w:ascii="Segoe UI Emoji" w:hAnsi="Segoe UI Emoji" w:cs="Segoe UI Emoji"/>
          <w:sz w:val="24"/>
          <w:szCs w:val="24"/>
        </w:rPr>
        <w:t>🟣</w:t>
      </w:r>
      <w:r w:rsidRPr="005A7609">
        <w:rPr>
          <w:rFonts w:ascii="Times New Roman" w:hAnsi="Times New Roman" w:cs="Times New Roman"/>
          <w:sz w:val="24"/>
          <w:szCs w:val="24"/>
        </w:rPr>
        <w:t xml:space="preserve"> </w:t>
      </w:r>
      <w:r w:rsidRPr="005A7609">
        <w:rPr>
          <w:rFonts w:ascii="Times New Roman" w:hAnsi="Times New Roman" w:cs="Times New Roman"/>
          <w:b/>
          <w:bCs/>
          <w:sz w:val="24"/>
          <w:szCs w:val="24"/>
        </w:rPr>
        <w:t>Purple</w:t>
      </w:r>
      <w:r w:rsidRPr="005A7609">
        <w:rPr>
          <w:rFonts w:ascii="Times New Roman" w:hAnsi="Times New Roman" w:cs="Times New Roman"/>
          <w:sz w:val="24"/>
          <w:szCs w:val="24"/>
        </w:rPr>
        <w:t xml:space="preserve"> → Conclusion / Transition Sentence</w:t>
      </w:r>
    </w:p>
    <w:p w14:paraId="75A179DA" w14:textId="3F3C1AC5" w:rsidR="00506873" w:rsidRPr="005A7609" w:rsidRDefault="00000000" w:rsidP="005A7609">
      <w:pPr>
        <w:spacing w:line="360" w:lineRule="auto"/>
        <w:jc w:val="both"/>
        <w:rPr>
          <w:rFonts w:ascii="Times New Roman" w:hAnsi="Times New Roman" w:cs="Times New Roman"/>
          <w:color w:val="800080"/>
          <w:sz w:val="24"/>
          <w:szCs w:val="24"/>
        </w:rPr>
      </w:pPr>
      <w:r w:rsidRPr="005A7609">
        <w:rPr>
          <w:rFonts w:ascii="Times New Roman" w:hAnsi="Times New Roman" w:cs="Times New Roman"/>
          <w:color w:val="1F4E79"/>
          <w:sz w:val="24"/>
          <w:szCs w:val="24"/>
        </w:rPr>
        <w:t xml:space="preserve">Reading regularly strengthens both academic performance and personal growth. </w:t>
      </w:r>
      <w:r w:rsidRPr="005A7609">
        <w:rPr>
          <w:rFonts w:ascii="Times New Roman" w:hAnsi="Times New Roman" w:cs="Times New Roman"/>
          <w:color w:val="006100"/>
          <w:sz w:val="24"/>
          <w:szCs w:val="24"/>
        </w:rPr>
        <w:t xml:space="preserve">First, reading expands vocabulary and improves language accuracy. </w:t>
      </w:r>
      <w:r w:rsidRPr="005A7609">
        <w:rPr>
          <w:rFonts w:ascii="Times New Roman" w:hAnsi="Times New Roman" w:cs="Times New Roman"/>
          <w:color w:val="666666"/>
          <w:sz w:val="24"/>
          <w:szCs w:val="24"/>
        </w:rPr>
        <w:t xml:space="preserve">For example, students who read frequently encounter new words in context, which helps them understand meaning and use those words correctly in writing and speaking. </w:t>
      </w:r>
      <w:r w:rsidRPr="005A7609">
        <w:rPr>
          <w:rFonts w:ascii="Times New Roman" w:hAnsi="Times New Roman" w:cs="Times New Roman"/>
          <w:color w:val="006100"/>
          <w:sz w:val="24"/>
          <w:szCs w:val="24"/>
        </w:rPr>
        <w:t xml:space="preserve">Additionally, reading develops critical thinking skills. </w:t>
      </w:r>
      <w:r w:rsidRPr="005A7609">
        <w:rPr>
          <w:rFonts w:ascii="Times New Roman" w:hAnsi="Times New Roman" w:cs="Times New Roman"/>
          <w:color w:val="666666"/>
          <w:sz w:val="24"/>
          <w:szCs w:val="24"/>
        </w:rPr>
        <w:t xml:space="preserve">When readers analyze characters, themes, and arguments, they learn to question ideas, make connections, and form independent opinions. </w:t>
      </w:r>
      <w:r w:rsidRPr="005A7609">
        <w:rPr>
          <w:rFonts w:ascii="Times New Roman" w:hAnsi="Times New Roman" w:cs="Times New Roman"/>
          <w:color w:val="006100"/>
          <w:sz w:val="24"/>
          <w:szCs w:val="24"/>
        </w:rPr>
        <w:t xml:space="preserve">Reading also supports emotional and social understanding. </w:t>
      </w:r>
      <w:r w:rsidRPr="005A7609">
        <w:rPr>
          <w:rFonts w:ascii="Times New Roman" w:hAnsi="Times New Roman" w:cs="Times New Roman"/>
          <w:color w:val="666666"/>
          <w:sz w:val="24"/>
          <w:szCs w:val="24"/>
        </w:rPr>
        <w:t xml:space="preserve">Through stories from different cultures and perspectives, readers gain empathy and a deeper awareness of experiences beyond their own. </w:t>
      </w:r>
      <w:r w:rsidRPr="005A7609">
        <w:rPr>
          <w:rFonts w:ascii="Times New Roman" w:hAnsi="Times New Roman" w:cs="Times New Roman"/>
          <w:color w:val="800080"/>
          <w:sz w:val="24"/>
          <w:szCs w:val="24"/>
        </w:rPr>
        <w:t>Therefore, making reading a daily habit is essential for academic success and lifelong learning.</w:t>
      </w:r>
    </w:p>
    <w:p w14:paraId="1DD796BE" w14:textId="77777777" w:rsidR="005A7609" w:rsidRPr="005A7609" w:rsidRDefault="005A7609">
      <w:pPr>
        <w:rPr>
          <w:rFonts w:ascii="Times New Roman" w:hAnsi="Times New Roman" w:cs="Times New Roman"/>
          <w:sz w:val="24"/>
          <w:szCs w:val="24"/>
        </w:rPr>
      </w:pPr>
    </w:p>
    <w:sectPr w:rsidR="005A7609" w:rsidRPr="005A76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859177">
    <w:abstractNumId w:val="8"/>
  </w:num>
  <w:num w:numId="2" w16cid:durableId="709065424">
    <w:abstractNumId w:val="6"/>
  </w:num>
  <w:num w:numId="3" w16cid:durableId="1121922873">
    <w:abstractNumId w:val="5"/>
  </w:num>
  <w:num w:numId="4" w16cid:durableId="121000229">
    <w:abstractNumId w:val="4"/>
  </w:num>
  <w:num w:numId="5" w16cid:durableId="1503013289">
    <w:abstractNumId w:val="7"/>
  </w:num>
  <w:num w:numId="6" w16cid:durableId="381104623">
    <w:abstractNumId w:val="3"/>
  </w:num>
  <w:num w:numId="7" w16cid:durableId="909386378">
    <w:abstractNumId w:val="2"/>
  </w:num>
  <w:num w:numId="8" w16cid:durableId="1376854861">
    <w:abstractNumId w:val="1"/>
  </w:num>
  <w:num w:numId="9" w16cid:durableId="46806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873"/>
    <w:rsid w:val="005A7609"/>
    <w:rsid w:val="00AA1D8D"/>
    <w:rsid w:val="00B47730"/>
    <w:rsid w:val="00B763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36081"/>
  <w14:defaultImageDpi w14:val="300"/>
  <w15:docId w15:val="{D28936E3-FEB2-492E-B420-CD4282A2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Nimra Nazim</cp:lastModifiedBy>
  <cp:revision>2</cp:revision>
  <dcterms:created xsi:type="dcterms:W3CDTF">2013-12-23T23:15:00Z</dcterms:created>
  <dcterms:modified xsi:type="dcterms:W3CDTF">2026-02-07T11:43:00Z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5c138790-5234-44e1-ae4f-948989788374</vt:lpwstr>
  </property>
</Properties>
</file>