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259D" w14:textId="77777777" w:rsidR="005E578C" w:rsidRDefault="005E578C" w:rsidP="003466B2"/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1578"/>
        <w:gridCol w:w="1777"/>
        <w:gridCol w:w="1508"/>
        <w:gridCol w:w="1693"/>
        <w:gridCol w:w="1565"/>
        <w:gridCol w:w="1239"/>
      </w:tblGrid>
      <w:tr w:rsidR="005E578C" w14:paraId="47EE9CBF" w14:textId="77777777" w:rsidTr="003466B2">
        <w:trPr>
          <w:trHeight w:val="1016"/>
        </w:trPr>
        <w:tc>
          <w:tcPr>
            <w:tcW w:w="1578" w:type="dxa"/>
          </w:tcPr>
          <w:p w14:paraId="5808DC5D" w14:textId="77777777" w:rsidR="005E57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77" w:type="dxa"/>
          </w:tcPr>
          <w:p w14:paraId="66FABDF0" w14:textId="77777777" w:rsidR="005E57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Excellent</w:t>
            </w:r>
          </w:p>
        </w:tc>
        <w:tc>
          <w:tcPr>
            <w:tcW w:w="1507" w:type="dxa"/>
          </w:tcPr>
          <w:p w14:paraId="3C559E71" w14:textId="77777777" w:rsidR="005E57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</w:t>
            </w:r>
          </w:p>
        </w:tc>
        <w:tc>
          <w:tcPr>
            <w:tcW w:w="1692" w:type="dxa"/>
          </w:tcPr>
          <w:p w14:paraId="3BAC315D" w14:textId="77777777" w:rsidR="005E57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Satisfactory</w:t>
            </w:r>
          </w:p>
        </w:tc>
        <w:tc>
          <w:tcPr>
            <w:tcW w:w="1564" w:type="dxa"/>
          </w:tcPr>
          <w:p w14:paraId="57EE8E3B" w14:textId="77777777" w:rsidR="005E57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Limited</w:t>
            </w:r>
          </w:p>
        </w:tc>
        <w:tc>
          <w:tcPr>
            <w:tcW w:w="1238" w:type="dxa"/>
          </w:tcPr>
          <w:p w14:paraId="75D35847" w14:textId="77777777" w:rsidR="005E57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 Allocation</w:t>
            </w:r>
          </w:p>
        </w:tc>
      </w:tr>
      <w:tr w:rsidR="005E578C" w14:paraId="22D82BB6" w14:textId="77777777" w:rsidTr="003466B2">
        <w:trPr>
          <w:trHeight w:val="2390"/>
        </w:trPr>
        <w:tc>
          <w:tcPr>
            <w:tcW w:w="1578" w:type="dxa"/>
          </w:tcPr>
          <w:p w14:paraId="28001618" w14:textId="77777777" w:rsidR="005E57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 Sentence / Introduction</w:t>
            </w:r>
          </w:p>
        </w:tc>
        <w:tc>
          <w:tcPr>
            <w:tcW w:w="1777" w:type="dxa"/>
          </w:tcPr>
          <w:p w14:paraId="265C4DDE" w14:textId="77777777" w:rsidR="005E578C" w:rsidRDefault="00000000">
            <w:pPr>
              <w:jc w:val="center"/>
            </w:pPr>
            <w:r>
              <w:t>3 marks: Clear and engaging introduction that introduces the event and provides context (who, where, when).</w:t>
            </w:r>
          </w:p>
        </w:tc>
        <w:tc>
          <w:tcPr>
            <w:tcW w:w="1507" w:type="dxa"/>
          </w:tcPr>
          <w:p w14:paraId="3E240B80" w14:textId="77777777" w:rsidR="005E578C" w:rsidRDefault="00000000">
            <w:pPr>
              <w:jc w:val="center"/>
            </w:pPr>
            <w:r>
              <w:t>2 marks: Introduction present but somewhat general or lacking detail.</w:t>
            </w:r>
          </w:p>
        </w:tc>
        <w:tc>
          <w:tcPr>
            <w:tcW w:w="1692" w:type="dxa"/>
          </w:tcPr>
          <w:p w14:paraId="07D9FCC7" w14:textId="77777777" w:rsidR="005E578C" w:rsidRDefault="00000000">
            <w:pPr>
              <w:jc w:val="center"/>
            </w:pPr>
            <w:r>
              <w:t>1 mark: Weak introduction with limited context.</w:t>
            </w:r>
          </w:p>
        </w:tc>
        <w:tc>
          <w:tcPr>
            <w:tcW w:w="1564" w:type="dxa"/>
          </w:tcPr>
          <w:p w14:paraId="50C31883" w14:textId="77777777" w:rsidR="005E578C" w:rsidRDefault="00000000">
            <w:pPr>
              <w:jc w:val="center"/>
            </w:pPr>
            <w:r>
              <w:t>0 marks: No clear introduction.</w:t>
            </w:r>
          </w:p>
        </w:tc>
        <w:tc>
          <w:tcPr>
            <w:tcW w:w="1238" w:type="dxa"/>
          </w:tcPr>
          <w:p w14:paraId="67903899" w14:textId="77777777" w:rsidR="005E578C" w:rsidRDefault="00000000">
            <w:pPr>
              <w:jc w:val="center"/>
            </w:pPr>
            <w:r>
              <w:t>3</w:t>
            </w:r>
          </w:p>
        </w:tc>
      </w:tr>
      <w:tr w:rsidR="005E578C" w14:paraId="6DAE46B1" w14:textId="77777777" w:rsidTr="003466B2">
        <w:trPr>
          <w:trHeight w:val="2390"/>
        </w:trPr>
        <w:tc>
          <w:tcPr>
            <w:tcW w:w="1578" w:type="dxa"/>
          </w:tcPr>
          <w:p w14:paraId="5A11AEB2" w14:textId="77777777" w:rsidR="005E57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Development of Events (Story Details)</w:t>
            </w:r>
          </w:p>
        </w:tc>
        <w:tc>
          <w:tcPr>
            <w:tcW w:w="1777" w:type="dxa"/>
          </w:tcPr>
          <w:p w14:paraId="7367CABD" w14:textId="77777777" w:rsidR="005E578C" w:rsidRDefault="00000000">
            <w:pPr>
              <w:jc w:val="center"/>
            </w:pPr>
            <w:r>
              <w:t>5 marks: Event fully developed with clear and relevant details. Important actions and reactions are explained.</w:t>
            </w:r>
          </w:p>
        </w:tc>
        <w:tc>
          <w:tcPr>
            <w:tcW w:w="1507" w:type="dxa"/>
          </w:tcPr>
          <w:p w14:paraId="6FD999F6" w14:textId="77777777" w:rsidR="005E578C" w:rsidRDefault="00000000">
            <w:pPr>
              <w:jc w:val="center"/>
            </w:pPr>
            <w:r>
              <w:t>4 marks: Event mostly developed with minor missing details.</w:t>
            </w:r>
          </w:p>
        </w:tc>
        <w:tc>
          <w:tcPr>
            <w:tcW w:w="1692" w:type="dxa"/>
          </w:tcPr>
          <w:p w14:paraId="09F46263" w14:textId="77777777" w:rsidR="005E578C" w:rsidRDefault="00000000">
            <w:pPr>
              <w:jc w:val="center"/>
            </w:pPr>
            <w:r>
              <w:t>3 marks: Limited development; several important details missing.</w:t>
            </w:r>
          </w:p>
        </w:tc>
        <w:tc>
          <w:tcPr>
            <w:tcW w:w="1564" w:type="dxa"/>
          </w:tcPr>
          <w:p w14:paraId="7F6F38B7" w14:textId="77777777" w:rsidR="005E578C" w:rsidRDefault="00000000">
            <w:pPr>
              <w:jc w:val="center"/>
            </w:pPr>
            <w:r>
              <w:t>1–2 marks: Very little development or unclear event.</w:t>
            </w:r>
          </w:p>
        </w:tc>
        <w:tc>
          <w:tcPr>
            <w:tcW w:w="1238" w:type="dxa"/>
          </w:tcPr>
          <w:p w14:paraId="68DFD2FE" w14:textId="77777777" w:rsidR="005E578C" w:rsidRDefault="00000000">
            <w:pPr>
              <w:jc w:val="center"/>
            </w:pPr>
            <w:r>
              <w:t>5</w:t>
            </w:r>
          </w:p>
        </w:tc>
      </w:tr>
      <w:tr w:rsidR="005E578C" w14:paraId="16CB7188" w14:textId="77777777" w:rsidTr="003466B2">
        <w:trPr>
          <w:trHeight w:val="2120"/>
        </w:trPr>
        <w:tc>
          <w:tcPr>
            <w:tcW w:w="1578" w:type="dxa"/>
          </w:tcPr>
          <w:p w14:paraId="51DAEE22" w14:textId="77777777" w:rsidR="005E57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Organization &amp; Sequence of Events</w:t>
            </w:r>
          </w:p>
        </w:tc>
        <w:tc>
          <w:tcPr>
            <w:tcW w:w="1777" w:type="dxa"/>
          </w:tcPr>
          <w:p w14:paraId="56EE75AD" w14:textId="77777777" w:rsidR="005E578C" w:rsidRDefault="00000000">
            <w:pPr>
              <w:jc w:val="center"/>
            </w:pPr>
            <w:r>
              <w:t>3 marks: Events presented in clear chronological order (beginning, middle, end).</w:t>
            </w:r>
          </w:p>
        </w:tc>
        <w:tc>
          <w:tcPr>
            <w:tcW w:w="1507" w:type="dxa"/>
          </w:tcPr>
          <w:p w14:paraId="15255A32" w14:textId="77777777" w:rsidR="005E578C" w:rsidRDefault="00000000">
            <w:pPr>
              <w:jc w:val="center"/>
            </w:pPr>
            <w:r>
              <w:t>2 marks: Mostly logical order with minor sequencing issues.</w:t>
            </w:r>
          </w:p>
        </w:tc>
        <w:tc>
          <w:tcPr>
            <w:tcW w:w="1692" w:type="dxa"/>
          </w:tcPr>
          <w:p w14:paraId="5501FCAA" w14:textId="77777777" w:rsidR="005E578C" w:rsidRDefault="00000000">
            <w:pPr>
              <w:jc w:val="center"/>
            </w:pPr>
            <w:r>
              <w:t>1 mark: Some confusion in order of events.</w:t>
            </w:r>
          </w:p>
        </w:tc>
        <w:tc>
          <w:tcPr>
            <w:tcW w:w="1564" w:type="dxa"/>
          </w:tcPr>
          <w:p w14:paraId="4846F10E" w14:textId="77777777" w:rsidR="005E578C" w:rsidRDefault="00000000">
            <w:pPr>
              <w:jc w:val="center"/>
            </w:pPr>
            <w:r>
              <w:t>0 marks: Poor organization; events difficult to follow.</w:t>
            </w:r>
          </w:p>
        </w:tc>
        <w:tc>
          <w:tcPr>
            <w:tcW w:w="1238" w:type="dxa"/>
          </w:tcPr>
          <w:p w14:paraId="649A841E" w14:textId="77777777" w:rsidR="005E578C" w:rsidRDefault="00000000">
            <w:pPr>
              <w:jc w:val="center"/>
            </w:pPr>
            <w:r>
              <w:t>3</w:t>
            </w:r>
          </w:p>
        </w:tc>
      </w:tr>
      <w:tr w:rsidR="005E578C" w14:paraId="0FDF5507" w14:textId="77777777" w:rsidTr="003466B2">
        <w:trPr>
          <w:trHeight w:val="2660"/>
        </w:trPr>
        <w:tc>
          <w:tcPr>
            <w:tcW w:w="1578" w:type="dxa"/>
          </w:tcPr>
          <w:p w14:paraId="15CF20D6" w14:textId="77777777" w:rsidR="005E578C" w:rsidRDefault="00000000">
            <w:pPr>
              <w:jc w:val="center"/>
            </w:pPr>
            <w:r>
              <w:rPr>
                <w:b/>
                <w:bCs/>
              </w:rPr>
              <w:t>Use of Transitions (Time Expressions</w:t>
            </w:r>
            <w:r>
              <w:t>)</w:t>
            </w:r>
          </w:p>
        </w:tc>
        <w:tc>
          <w:tcPr>
            <w:tcW w:w="1777" w:type="dxa"/>
          </w:tcPr>
          <w:p w14:paraId="462B6E95" w14:textId="77777777" w:rsidR="005E578C" w:rsidRDefault="00000000">
            <w:pPr>
              <w:jc w:val="center"/>
            </w:pPr>
            <w:r>
              <w:t>2 marks: Effective use of time transitions (first, then, suddenly, finally) that guide the narrative smoothly.</w:t>
            </w:r>
          </w:p>
        </w:tc>
        <w:tc>
          <w:tcPr>
            <w:tcW w:w="1507" w:type="dxa"/>
          </w:tcPr>
          <w:p w14:paraId="0B3E36DA" w14:textId="77777777" w:rsidR="005E578C" w:rsidRDefault="00000000">
            <w:pPr>
              <w:jc w:val="center"/>
            </w:pPr>
            <w:r>
              <w:t>1.5 marks: Some transitions used but limited in variety.</w:t>
            </w:r>
          </w:p>
        </w:tc>
        <w:tc>
          <w:tcPr>
            <w:tcW w:w="1692" w:type="dxa"/>
          </w:tcPr>
          <w:p w14:paraId="6CCB122C" w14:textId="77777777" w:rsidR="005E578C" w:rsidRDefault="00000000">
            <w:pPr>
              <w:jc w:val="center"/>
            </w:pPr>
            <w:r>
              <w:t>1 mark: Few transitions used.</w:t>
            </w:r>
          </w:p>
        </w:tc>
        <w:tc>
          <w:tcPr>
            <w:tcW w:w="1564" w:type="dxa"/>
          </w:tcPr>
          <w:p w14:paraId="45851F0A" w14:textId="77777777" w:rsidR="005E578C" w:rsidRDefault="00000000">
            <w:pPr>
              <w:jc w:val="center"/>
            </w:pPr>
            <w:r>
              <w:t>0–0.5 mark: No clear transitions.</w:t>
            </w:r>
          </w:p>
        </w:tc>
        <w:tc>
          <w:tcPr>
            <w:tcW w:w="1238" w:type="dxa"/>
          </w:tcPr>
          <w:p w14:paraId="1F04A29E" w14:textId="77777777" w:rsidR="005E578C" w:rsidRDefault="00000000">
            <w:pPr>
              <w:jc w:val="center"/>
            </w:pPr>
            <w:r>
              <w:t>2</w:t>
            </w:r>
          </w:p>
        </w:tc>
      </w:tr>
      <w:tr w:rsidR="005E578C" w14:paraId="2EC9DFF2" w14:textId="77777777" w:rsidTr="003466B2">
        <w:trPr>
          <w:trHeight w:val="2660"/>
        </w:trPr>
        <w:tc>
          <w:tcPr>
            <w:tcW w:w="1578" w:type="dxa"/>
          </w:tcPr>
          <w:p w14:paraId="05CDA7EA" w14:textId="77777777" w:rsidR="005E57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Descriptive Details &amp; Engagement</w:t>
            </w:r>
          </w:p>
        </w:tc>
        <w:tc>
          <w:tcPr>
            <w:tcW w:w="1777" w:type="dxa"/>
          </w:tcPr>
          <w:p w14:paraId="3DAF8297" w14:textId="77777777" w:rsidR="005E578C" w:rsidRDefault="00000000">
            <w:pPr>
              <w:jc w:val="center"/>
            </w:pPr>
            <w:r>
              <w:t>2 marks: Uses descriptive details, emotions, or sensory language that make the story vivid and engaging.</w:t>
            </w:r>
          </w:p>
        </w:tc>
        <w:tc>
          <w:tcPr>
            <w:tcW w:w="1507" w:type="dxa"/>
          </w:tcPr>
          <w:p w14:paraId="1131B8BE" w14:textId="77777777" w:rsidR="005E578C" w:rsidRDefault="00000000">
            <w:pPr>
              <w:jc w:val="center"/>
            </w:pPr>
            <w:r>
              <w:t>1.5 marks: Some descriptive details included.</w:t>
            </w:r>
          </w:p>
        </w:tc>
        <w:tc>
          <w:tcPr>
            <w:tcW w:w="1692" w:type="dxa"/>
          </w:tcPr>
          <w:p w14:paraId="3B891B5A" w14:textId="77777777" w:rsidR="005E578C" w:rsidRDefault="00000000">
            <w:pPr>
              <w:jc w:val="center"/>
            </w:pPr>
            <w:r>
              <w:t>1 mark: Very limited description.</w:t>
            </w:r>
          </w:p>
        </w:tc>
        <w:tc>
          <w:tcPr>
            <w:tcW w:w="1564" w:type="dxa"/>
          </w:tcPr>
          <w:p w14:paraId="15EB2CBB" w14:textId="77777777" w:rsidR="005E578C" w:rsidRDefault="00000000">
            <w:pPr>
              <w:jc w:val="center"/>
            </w:pPr>
            <w:r>
              <w:t>0–0.5 mark: No descriptive details.</w:t>
            </w:r>
          </w:p>
        </w:tc>
        <w:tc>
          <w:tcPr>
            <w:tcW w:w="1238" w:type="dxa"/>
          </w:tcPr>
          <w:p w14:paraId="7A1FBE06" w14:textId="77777777" w:rsidR="005E578C" w:rsidRDefault="00000000">
            <w:pPr>
              <w:jc w:val="center"/>
            </w:pPr>
            <w:r>
              <w:t>2</w:t>
            </w:r>
          </w:p>
        </w:tc>
      </w:tr>
      <w:tr w:rsidR="005E578C" w14:paraId="35A9BE91" w14:textId="77777777" w:rsidTr="003466B2">
        <w:trPr>
          <w:trHeight w:val="2390"/>
        </w:trPr>
        <w:tc>
          <w:tcPr>
            <w:tcW w:w="1578" w:type="dxa"/>
          </w:tcPr>
          <w:p w14:paraId="11A112D2" w14:textId="77777777" w:rsidR="005E57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Grammar, Sentence Structure &amp; Tense</w:t>
            </w:r>
          </w:p>
        </w:tc>
        <w:tc>
          <w:tcPr>
            <w:tcW w:w="1777" w:type="dxa"/>
          </w:tcPr>
          <w:p w14:paraId="6B5BB5D6" w14:textId="77777777" w:rsidR="005E578C" w:rsidRDefault="00000000">
            <w:pPr>
              <w:jc w:val="center"/>
            </w:pPr>
            <w:r>
              <w:t>3 marks: Sentences are clear and grammatically correct with consistent tense (usually past tense).</w:t>
            </w:r>
          </w:p>
        </w:tc>
        <w:tc>
          <w:tcPr>
            <w:tcW w:w="1507" w:type="dxa"/>
          </w:tcPr>
          <w:p w14:paraId="385BD1BF" w14:textId="77777777" w:rsidR="005E578C" w:rsidRDefault="00000000">
            <w:pPr>
              <w:jc w:val="center"/>
            </w:pPr>
            <w:r>
              <w:t>2 marks: Minor grammatical errors that do not affect clarity.</w:t>
            </w:r>
          </w:p>
        </w:tc>
        <w:tc>
          <w:tcPr>
            <w:tcW w:w="1692" w:type="dxa"/>
          </w:tcPr>
          <w:p w14:paraId="358A61BB" w14:textId="77777777" w:rsidR="005E578C" w:rsidRDefault="00000000">
            <w:pPr>
              <w:jc w:val="center"/>
            </w:pPr>
            <w:r>
              <w:t>1 mark: Several errors that sometimes affect understanding.</w:t>
            </w:r>
          </w:p>
        </w:tc>
        <w:tc>
          <w:tcPr>
            <w:tcW w:w="1564" w:type="dxa"/>
          </w:tcPr>
          <w:p w14:paraId="18D41881" w14:textId="77777777" w:rsidR="005E578C" w:rsidRDefault="00000000">
            <w:pPr>
              <w:jc w:val="center"/>
            </w:pPr>
            <w:r>
              <w:t>0 marks: Frequent errors that make the paragraph difficult to understand.</w:t>
            </w:r>
          </w:p>
        </w:tc>
        <w:tc>
          <w:tcPr>
            <w:tcW w:w="1238" w:type="dxa"/>
          </w:tcPr>
          <w:p w14:paraId="1BBCD0FA" w14:textId="77777777" w:rsidR="005E578C" w:rsidRDefault="00000000">
            <w:pPr>
              <w:jc w:val="center"/>
            </w:pPr>
            <w:r>
              <w:t>3</w:t>
            </w:r>
          </w:p>
        </w:tc>
      </w:tr>
      <w:tr w:rsidR="005E578C" w14:paraId="29D76A42" w14:textId="77777777" w:rsidTr="003466B2">
        <w:trPr>
          <w:trHeight w:val="2120"/>
        </w:trPr>
        <w:tc>
          <w:tcPr>
            <w:tcW w:w="1578" w:type="dxa"/>
          </w:tcPr>
          <w:p w14:paraId="4C009FE9" w14:textId="77777777" w:rsidR="005E57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Coherence &amp; Concluding Sentence</w:t>
            </w:r>
          </w:p>
        </w:tc>
        <w:tc>
          <w:tcPr>
            <w:tcW w:w="1777" w:type="dxa"/>
          </w:tcPr>
          <w:p w14:paraId="4F038250" w14:textId="77777777" w:rsidR="005E578C" w:rsidRDefault="00000000">
            <w:pPr>
              <w:jc w:val="center"/>
            </w:pPr>
            <w:r>
              <w:t>2 marks: Paragraph flows smoothly and ends with a clear concluding or reflective sentence.</w:t>
            </w:r>
          </w:p>
        </w:tc>
        <w:tc>
          <w:tcPr>
            <w:tcW w:w="1507" w:type="dxa"/>
          </w:tcPr>
          <w:p w14:paraId="54AB1AA4" w14:textId="77777777" w:rsidR="005E578C" w:rsidRDefault="00000000">
            <w:pPr>
              <w:jc w:val="center"/>
            </w:pPr>
            <w:r>
              <w:t>1.5 marks: Mostly coherent with a basic conclusion.</w:t>
            </w:r>
          </w:p>
        </w:tc>
        <w:tc>
          <w:tcPr>
            <w:tcW w:w="1692" w:type="dxa"/>
          </w:tcPr>
          <w:p w14:paraId="4329EEC7" w14:textId="77777777" w:rsidR="005E578C" w:rsidRDefault="00000000">
            <w:pPr>
              <w:jc w:val="center"/>
            </w:pPr>
            <w:r>
              <w:t>1 mark: Weak conclusion or minor coherence problems.</w:t>
            </w:r>
          </w:p>
        </w:tc>
        <w:tc>
          <w:tcPr>
            <w:tcW w:w="1564" w:type="dxa"/>
          </w:tcPr>
          <w:p w14:paraId="3ABA2308" w14:textId="77777777" w:rsidR="005E578C" w:rsidRDefault="00000000">
            <w:pPr>
              <w:jc w:val="center"/>
            </w:pPr>
            <w:r>
              <w:t>0–0.5 mark: No conclusion or lack of coherence.</w:t>
            </w:r>
          </w:p>
        </w:tc>
        <w:tc>
          <w:tcPr>
            <w:tcW w:w="1238" w:type="dxa"/>
          </w:tcPr>
          <w:p w14:paraId="11DEC27A" w14:textId="77777777" w:rsidR="005E578C" w:rsidRDefault="00000000">
            <w:pPr>
              <w:jc w:val="center"/>
            </w:pPr>
            <w:r>
              <w:t>2</w:t>
            </w:r>
          </w:p>
        </w:tc>
      </w:tr>
    </w:tbl>
    <w:p w14:paraId="481438B2" w14:textId="77777777" w:rsidR="005E578C" w:rsidRDefault="005E578C">
      <w:pPr>
        <w:jc w:val="center"/>
      </w:pPr>
    </w:p>
    <w:sectPr w:rsidR="005E57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9FE6575-3BAE-4CC7-AC10-224C7645C707}"/>
    <w:embedBold r:id="rId2" w:fontKey="{D84EB8BC-DAC9-4A5B-831E-37B1E7AD890C}"/>
    <w:embedItalic r:id="rId3" w:fontKey="{886F21A0-E31D-4A7F-8303-DF897044D3B1}"/>
  </w:font>
  <w:font w:name="Play">
    <w:charset w:val="00"/>
    <w:family w:val="auto"/>
    <w:pitch w:val="default"/>
    <w:embedRegular r:id="rId4" w:fontKey="{BFF13B62-1B8C-4CDC-9E64-DE44D5CC3A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884632B6-25D9-4038-91C7-14D11CAF0D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78C"/>
    <w:rsid w:val="003466B2"/>
    <w:rsid w:val="004544F3"/>
    <w:rsid w:val="005E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9346"/>
  <w15:docId w15:val="{FC1C415A-20B2-4E30-BE86-52B33324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42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8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4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4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2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ZSv6koBGIObq7otvsJZywxuPQ==">CgMxLjA4AHIhMWNhcXVWZHNQblctVWpNRUROaHc1UU81bk1vZzd6V3dD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Nimra Nazim</dc:creator>
  <cp:lastModifiedBy>Nimra Nazim</cp:lastModifiedBy>
  <cp:revision>2</cp:revision>
  <dcterms:created xsi:type="dcterms:W3CDTF">2026-02-21T17:20:00Z</dcterms:created>
  <dcterms:modified xsi:type="dcterms:W3CDTF">2026-03-09T15:33:00Z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b14e700b-cbf6-46c4-9352-8d35e7cbaa4d</vt:lpwstr>
  </property>
</Properties>
</file>