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A92C" w14:textId="25E7D6F7" w:rsidR="00003E17" w:rsidRPr="00FD11EE" w:rsidRDefault="00FD11EE" w:rsidP="00FD11EE">
      <w:pPr>
        <w:jc w:val="center"/>
        <w:rPr>
          <w:rFonts w:ascii="Imes" w:hAnsi="Imes"/>
          <w:b/>
          <w:bCs/>
        </w:rPr>
      </w:pPr>
      <w:r w:rsidRPr="00FD11EE">
        <w:rPr>
          <w:rFonts w:ascii="Imes" w:hAnsi="Imes"/>
          <w:b/>
          <w:bCs/>
        </w:rPr>
        <w:t>Project Presentation Rubric (100 Marks)</w:t>
      </w:r>
    </w:p>
    <w:tbl>
      <w:tblPr>
        <w:tblStyle w:val="TableGrid"/>
        <w:tblW w:w="10800" w:type="dxa"/>
        <w:tblInd w:w="-725" w:type="dxa"/>
        <w:tblLook w:val="04A0" w:firstRow="1" w:lastRow="0" w:firstColumn="1" w:lastColumn="0" w:noHBand="0" w:noVBand="1"/>
      </w:tblPr>
      <w:tblGrid>
        <w:gridCol w:w="1966"/>
        <w:gridCol w:w="1787"/>
        <w:gridCol w:w="1843"/>
        <w:gridCol w:w="2009"/>
        <w:gridCol w:w="2285"/>
        <w:gridCol w:w="910"/>
      </w:tblGrid>
      <w:tr w:rsidR="00FD11EE" w:rsidRPr="00FD11EE" w14:paraId="644F6D81" w14:textId="77777777" w:rsidTr="00FD11EE">
        <w:tc>
          <w:tcPr>
            <w:tcW w:w="1966" w:type="dxa"/>
            <w:hideMark/>
          </w:tcPr>
          <w:p w14:paraId="660345E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269DF4F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Excellent</w:t>
            </w:r>
          </w:p>
        </w:tc>
        <w:tc>
          <w:tcPr>
            <w:tcW w:w="2007" w:type="dxa"/>
            <w:hideMark/>
          </w:tcPr>
          <w:p w14:paraId="14CB1168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Good</w:t>
            </w:r>
          </w:p>
        </w:tc>
        <w:tc>
          <w:tcPr>
            <w:tcW w:w="1800" w:type="dxa"/>
            <w:hideMark/>
          </w:tcPr>
          <w:p w14:paraId="4D67715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Satisfactory</w:t>
            </w:r>
          </w:p>
        </w:tc>
        <w:tc>
          <w:tcPr>
            <w:tcW w:w="2330" w:type="dxa"/>
            <w:hideMark/>
          </w:tcPr>
          <w:p w14:paraId="1472DC3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Needs Improvement</w:t>
            </w:r>
          </w:p>
        </w:tc>
        <w:tc>
          <w:tcPr>
            <w:tcW w:w="910" w:type="dxa"/>
            <w:hideMark/>
          </w:tcPr>
          <w:p w14:paraId="1575D3EA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  <w:b/>
                <w:bCs/>
              </w:rPr>
            </w:pPr>
            <w:r w:rsidRPr="00FD11EE">
              <w:rPr>
                <w:rFonts w:ascii="Imes" w:hAnsi="Imes" w:cs="Times New Roman"/>
                <w:b/>
                <w:bCs/>
              </w:rPr>
              <w:t>Marks</w:t>
            </w:r>
          </w:p>
        </w:tc>
      </w:tr>
      <w:tr w:rsidR="00FD11EE" w:rsidRPr="00FD11EE" w14:paraId="1E988F73" w14:textId="77777777" w:rsidTr="00FD11EE">
        <w:tc>
          <w:tcPr>
            <w:tcW w:w="1966" w:type="dxa"/>
            <w:hideMark/>
          </w:tcPr>
          <w:p w14:paraId="5628E23A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1. Organization &amp; Structure</w:t>
            </w:r>
          </w:p>
        </w:tc>
        <w:tc>
          <w:tcPr>
            <w:tcW w:w="0" w:type="auto"/>
            <w:hideMark/>
          </w:tcPr>
          <w:p w14:paraId="797BA847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Clear, logical flow; strong intro &amp; conclusion; seamless transitions</w:t>
            </w:r>
          </w:p>
        </w:tc>
        <w:tc>
          <w:tcPr>
            <w:tcW w:w="2007" w:type="dxa"/>
            <w:hideMark/>
          </w:tcPr>
          <w:p w14:paraId="17F3AA8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Mostly well-structured; minor lapses</w:t>
            </w:r>
          </w:p>
        </w:tc>
        <w:tc>
          <w:tcPr>
            <w:tcW w:w="1800" w:type="dxa"/>
            <w:hideMark/>
          </w:tcPr>
          <w:p w14:paraId="79E0A9F7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Basic structure; some confusion</w:t>
            </w:r>
          </w:p>
        </w:tc>
        <w:tc>
          <w:tcPr>
            <w:tcW w:w="2330" w:type="dxa"/>
            <w:hideMark/>
          </w:tcPr>
          <w:p w14:paraId="3AE57526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Disorganized; hard to follow</w:t>
            </w:r>
          </w:p>
        </w:tc>
        <w:tc>
          <w:tcPr>
            <w:tcW w:w="910" w:type="dxa"/>
            <w:hideMark/>
          </w:tcPr>
          <w:p w14:paraId="0FCBF592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/5</w:t>
            </w:r>
          </w:p>
        </w:tc>
      </w:tr>
      <w:tr w:rsidR="00FD11EE" w:rsidRPr="00FD11EE" w14:paraId="18A27677" w14:textId="77777777" w:rsidTr="00FD11EE">
        <w:tc>
          <w:tcPr>
            <w:tcW w:w="1966" w:type="dxa"/>
            <w:hideMark/>
          </w:tcPr>
          <w:p w14:paraId="5DC3E51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2. Clarity of Issue &amp; Context</w:t>
            </w:r>
          </w:p>
        </w:tc>
        <w:tc>
          <w:tcPr>
            <w:tcW w:w="0" w:type="auto"/>
            <w:hideMark/>
          </w:tcPr>
          <w:p w14:paraId="3F38E45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Issue clearly defined, contextualized, and relevant</w:t>
            </w:r>
          </w:p>
        </w:tc>
        <w:tc>
          <w:tcPr>
            <w:tcW w:w="2007" w:type="dxa"/>
            <w:hideMark/>
          </w:tcPr>
          <w:p w14:paraId="049DE6C2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Clear but lacks depth</w:t>
            </w:r>
          </w:p>
        </w:tc>
        <w:tc>
          <w:tcPr>
            <w:tcW w:w="1800" w:type="dxa"/>
            <w:hideMark/>
          </w:tcPr>
          <w:p w14:paraId="38AA5693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Vague or surface-level</w:t>
            </w:r>
          </w:p>
        </w:tc>
        <w:tc>
          <w:tcPr>
            <w:tcW w:w="2330" w:type="dxa"/>
            <w:hideMark/>
          </w:tcPr>
          <w:p w14:paraId="79C824C8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Unclear or poorly explained</w:t>
            </w:r>
          </w:p>
        </w:tc>
        <w:tc>
          <w:tcPr>
            <w:tcW w:w="910" w:type="dxa"/>
            <w:hideMark/>
          </w:tcPr>
          <w:p w14:paraId="0E3815A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575BEB05" w14:textId="77777777" w:rsidTr="00FD11EE">
        <w:tc>
          <w:tcPr>
            <w:tcW w:w="1966" w:type="dxa"/>
            <w:hideMark/>
          </w:tcPr>
          <w:p w14:paraId="2BA776D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3. Critical Media Analysis (Reduced Weight)</w:t>
            </w:r>
          </w:p>
        </w:tc>
        <w:tc>
          <w:tcPr>
            <w:tcW w:w="0" w:type="auto"/>
            <w:hideMark/>
          </w:tcPr>
          <w:p w14:paraId="5286039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Clear and accurate analysis of media; demonstrates understanding of representation, bias, purpose, and audience</w:t>
            </w:r>
          </w:p>
        </w:tc>
        <w:tc>
          <w:tcPr>
            <w:tcW w:w="2007" w:type="dxa"/>
            <w:hideMark/>
          </w:tcPr>
          <w:p w14:paraId="7A45C07A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Mostly accurate with minor gaps</w:t>
            </w:r>
          </w:p>
        </w:tc>
        <w:tc>
          <w:tcPr>
            <w:tcW w:w="1800" w:type="dxa"/>
            <w:hideMark/>
          </w:tcPr>
          <w:p w14:paraId="60F600BA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Basic/descriptive analysis</w:t>
            </w:r>
          </w:p>
        </w:tc>
        <w:tc>
          <w:tcPr>
            <w:tcW w:w="2330" w:type="dxa"/>
            <w:hideMark/>
          </w:tcPr>
          <w:p w14:paraId="5886DBE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Minimal or unclear understanding</w:t>
            </w:r>
          </w:p>
        </w:tc>
        <w:tc>
          <w:tcPr>
            <w:tcW w:w="910" w:type="dxa"/>
            <w:hideMark/>
          </w:tcPr>
          <w:p w14:paraId="48AE075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42D756E0" w14:textId="77777777" w:rsidTr="00FD11EE">
        <w:tc>
          <w:tcPr>
            <w:tcW w:w="1966" w:type="dxa"/>
            <w:hideMark/>
          </w:tcPr>
          <w:p w14:paraId="7C53FFEC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4. Integration Across Phases</w:t>
            </w:r>
          </w:p>
        </w:tc>
        <w:tc>
          <w:tcPr>
            <w:tcW w:w="0" w:type="auto"/>
            <w:hideMark/>
          </w:tcPr>
          <w:p w14:paraId="3D8DEA2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Seamlessly connects analysis, recreated media, and interview findings into one coherent narrative</w:t>
            </w:r>
          </w:p>
        </w:tc>
        <w:tc>
          <w:tcPr>
            <w:tcW w:w="2007" w:type="dxa"/>
            <w:hideMark/>
          </w:tcPr>
          <w:p w14:paraId="085CF04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Mostly connected; minor gaps</w:t>
            </w:r>
          </w:p>
        </w:tc>
        <w:tc>
          <w:tcPr>
            <w:tcW w:w="1800" w:type="dxa"/>
            <w:hideMark/>
          </w:tcPr>
          <w:p w14:paraId="70799A6B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Weak connections between phases</w:t>
            </w:r>
          </w:p>
        </w:tc>
        <w:tc>
          <w:tcPr>
            <w:tcW w:w="2330" w:type="dxa"/>
            <w:hideMark/>
          </w:tcPr>
          <w:p w14:paraId="0425EC8B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Phases feel separate/unrelated</w:t>
            </w:r>
          </w:p>
        </w:tc>
        <w:tc>
          <w:tcPr>
            <w:tcW w:w="910" w:type="dxa"/>
            <w:hideMark/>
          </w:tcPr>
          <w:p w14:paraId="3DF032BD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03E676BA" w14:textId="77777777" w:rsidTr="00FD11EE">
        <w:tc>
          <w:tcPr>
            <w:tcW w:w="1966" w:type="dxa"/>
            <w:hideMark/>
          </w:tcPr>
          <w:p w14:paraId="5A2C9D86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5. Creativity &amp; Recreated Media Quality</w:t>
            </w:r>
          </w:p>
        </w:tc>
        <w:tc>
          <w:tcPr>
            <w:tcW w:w="0" w:type="auto"/>
            <w:hideMark/>
          </w:tcPr>
          <w:p w14:paraId="7CA408D3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 xml:space="preserve">Highly creative; meaningful improvements </w:t>
            </w:r>
            <w:r w:rsidRPr="00FD11EE">
              <w:rPr>
                <w:rFonts w:ascii="Imes" w:hAnsi="Imes" w:cs="Times New Roman"/>
              </w:rPr>
              <w:lastRenderedPageBreak/>
              <w:t>(ethical, inclusive, realistic); clear justification</w:t>
            </w:r>
          </w:p>
        </w:tc>
        <w:tc>
          <w:tcPr>
            <w:tcW w:w="2007" w:type="dxa"/>
            <w:hideMark/>
          </w:tcPr>
          <w:p w14:paraId="3BF37D1D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lastRenderedPageBreak/>
              <w:t>Creative with some meaningful changes</w:t>
            </w:r>
          </w:p>
        </w:tc>
        <w:tc>
          <w:tcPr>
            <w:tcW w:w="1800" w:type="dxa"/>
            <w:hideMark/>
          </w:tcPr>
          <w:p w14:paraId="0713A21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Limited originality; unclear purpose</w:t>
            </w:r>
          </w:p>
        </w:tc>
        <w:tc>
          <w:tcPr>
            <w:tcW w:w="2330" w:type="dxa"/>
            <w:hideMark/>
          </w:tcPr>
          <w:p w14:paraId="173F37E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Minimal effort or weak connection</w:t>
            </w:r>
          </w:p>
        </w:tc>
        <w:tc>
          <w:tcPr>
            <w:tcW w:w="910" w:type="dxa"/>
            <w:hideMark/>
          </w:tcPr>
          <w:p w14:paraId="6F50A568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/15</w:t>
            </w:r>
          </w:p>
        </w:tc>
      </w:tr>
      <w:tr w:rsidR="00FD11EE" w:rsidRPr="00FD11EE" w14:paraId="7F63CFF1" w14:textId="77777777" w:rsidTr="00FD11EE">
        <w:tc>
          <w:tcPr>
            <w:tcW w:w="1966" w:type="dxa"/>
            <w:hideMark/>
          </w:tcPr>
          <w:p w14:paraId="3B657F6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6. Interview Findings &amp; Audience Insight</w:t>
            </w:r>
          </w:p>
        </w:tc>
        <w:tc>
          <w:tcPr>
            <w:tcW w:w="0" w:type="auto"/>
            <w:hideMark/>
          </w:tcPr>
          <w:p w14:paraId="3FD69233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Strong integration of interviews; effective clips; clear explanation of audience reactions and perception change</w:t>
            </w:r>
          </w:p>
        </w:tc>
        <w:tc>
          <w:tcPr>
            <w:tcW w:w="2007" w:type="dxa"/>
            <w:hideMark/>
          </w:tcPr>
          <w:p w14:paraId="25B3964E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Good use but limited depth</w:t>
            </w:r>
          </w:p>
        </w:tc>
        <w:tc>
          <w:tcPr>
            <w:tcW w:w="1800" w:type="dxa"/>
            <w:hideMark/>
          </w:tcPr>
          <w:p w14:paraId="7599F7C3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Basic responses; little interpretation</w:t>
            </w:r>
          </w:p>
        </w:tc>
        <w:tc>
          <w:tcPr>
            <w:tcW w:w="2330" w:type="dxa"/>
            <w:hideMark/>
          </w:tcPr>
          <w:p w14:paraId="2EC2F458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Weak or missing interview use</w:t>
            </w:r>
          </w:p>
        </w:tc>
        <w:tc>
          <w:tcPr>
            <w:tcW w:w="910" w:type="dxa"/>
            <w:hideMark/>
          </w:tcPr>
          <w:p w14:paraId="08249B3B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2C2160A8" w14:textId="77777777" w:rsidTr="00FD11EE">
        <w:tc>
          <w:tcPr>
            <w:tcW w:w="1966" w:type="dxa"/>
            <w:hideMark/>
          </w:tcPr>
          <w:p w14:paraId="332D428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7. Critical Reflection &amp; Learning</w:t>
            </w:r>
          </w:p>
        </w:tc>
        <w:tc>
          <w:tcPr>
            <w:tcW w:w="0" w:type="auto"/>
            <w:hideMark/>
          </w:tcPr>
          <w:p w14:paraId="6A5DA66E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Thoughtful reflection on media influence and audience perception; shows clear learning</w:t>
            </w:r>
          </w:p>
        </w:tc>
        <w:tc>
          <w:tcPr>
            <w:tcW w:w="2007" w:type="dxa"/>
            <w:hideMark/>
          </w:tcPr>
          <w:p w14:paraId="25C6BA0E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Good reflection but somewhat general</w:t>
            </w:r>
          </w:p>
        </w:tc>
        <w:tc>
          <w:tcPr>
            <w:tcW w:w="1800" w:type="dxa"/>
            <w:hideMark/>
          </w:tcPr>
          <w:p w14:paraId="53DC7ABC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Surface-level reflection</w:t>
            </w:r>
          </w:p>
        </w:tc>
        <w:tc>
          <w:tcPr>
            <w:tcW w:w="2330" w:type="dxa"/>
            <w:hideMark/>
          </w:tcPr>
          <w:p w14:paraId="4C5D5B5B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Little or no reflection</w:t>
            </w:r>
          </w:p>
        </w:tc>
        <w:tc>
          <w:tcPr>
            <w:tcW w:w="910" w:type="dxa"/>
            <w:hideMark/>
          </w:tcPr>
          <w:p w14:paraId="3486A2D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57247AA4" w14:textId="77777777" w:rsidTr="00FD11EE">
        <w:tc>
          <w:tcPr>
            <w:tcW w:w="1966" w:type="dxa"/>
            <w:hideMark/>
          </w:tcPr>
          <w:p w14:paraId="1785C50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8. Use of Evidence &amp; Examples</w:t>
            </w:r>
          </w:p>
        </w:tc>
        <w:tc>
          <w:tcPr>
            <w:tcW w:w="0" w:type="auto"/>
            <w:hideMark/>
          </w:tcPr>
          <w:p w14:paraId="01E3852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Strong, relevant evidence (media clips, visuals, quotes); claims clearly supported</w:t>
            </w:r>
          </w:p>
        </w:tc>
        <w:tc>
          <w:tcPr>
            <w:tcW w:w="2007" w:type="dxa"/>
            <w:hideMark/>
          </w:tcPr>
          <w:p w14:paraId="10777E63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Good evidence with minor gaps</w:t>
            </w:r>
          </w:p>
        </w:tc>
        <w:tc>
          <w:tcPr>
            <w:tcW w:w="1800" w:type="dxa"/>
            <w:hideMark/>
          </w:tcPr>
          <w:p w14:paraId="53385A4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Limited or unclear support</w:t>
            </w:r>
          </w:p>
        </w:tc>
        <w:tc>
          <w:tcPr>
            <w:tcW w:w="2330" w:type="dxa"/>
            <w:hideMark/>
          </w:tcPr>
          <w:p w14:paraId="33ED57F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Unsupported claims</w:t>
            </w:r>
          </w:p>
        </w:tc>
        <w:tc>
          <w:tcPr>
            <w:tcW w:w="910" w:type="dxa"/>
            <w:hideMark/>
          </w:tcPr>
          <w:p w14:paraId="3354CC0A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/5</w:t>
            </w:r>
          </w:p>
        </w:tc>
      </w:tr>
      <w:tr w:rsidR="00FD11EE" w:rsidRPr="00FD11EE" w14:paraId="18EAA2E6" w14:textId="77777777" w:rsidTr="00FD11EE">
        <w:tc>
          <w:tcPr>
            <w:tcW w:w="1966" w:type="dxa"/>
            <w:hideMark/>
          </w:tcPr>
          <w:p w14:paraId="2D81CBB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9. Visual Design &amp; Multimedia Use</w:t>
            </w:r>
          </w:p>
        </w:tc>
        <w:tc>
          <w:tcPr>
            <w:tcW w:w="0" w:type="auto"/>
            <w:hideMark/>
          </w:tcPr>
          <w:p w14:paraId="6770A85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Highly engaging, clear slides; effective use of visuals and video clips</w:t>
            </w:r>
          </w:p>
        </w:tc>
        <w:tc>
          <w:tcPr>
            <w:tcW w:w="2007" w:type="dxa"/>
            <w:hideMark/>
          </w:tcPr>
          <w:p w14:paraId="67F6ACF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Good visuals; minor issues</w:t>
            </w:r>
          </w:p>
        </w:tc>
        <w:tc>
          <w:tcPr>
            <w:tcW w:w="1800" w:type="dxa"/>
            <w:hideMark/>
          </w:tcPr>
          <w:p w14:paraId="7D55F1F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Basic or cluttered slides</w:t>
            </w:r>
          </w:p>
        </w:tc>
        <w:tc>
          <w:tcPr>
            <w:tcW w:w="2330" w:type="dxa"/>
            <w:hideMark/>
          </w:tcPr>
          <w:p w14:paraId="652F9A91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Poor or distracting design</w:t>
            </w:r>
          </w:p>
        </w:tc>
        <w:tc>
          <w:tcPr>
            <w:tcW w:w="910" w:type="dxa"/>
            <w:hideMark/>
          </w:tcPr>
          <w:p w14:paraId="6E499BCB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/10</w:t>
            </w:r>
          </w:p>
        </w:tc>
      </w:tr>
      <w:tr w:rsidR="00FD11EE" w:rsidRPr="00FD11EE" w14:paraId="1E25DB13" w14:textId="77777777" w:rsidTr="00FD11EE">
        <w:tc>
          <w:tcPr>
            <w:tcW w:w="1966" w:type="dxa"/>
            <w:hideMark/>
          </w:tcPr>
          <w:p w14:paraId="7C78179C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lastRenderedPageBreak/>
              <w:t>10. Delivery &amp; Communication Skills</w:t>
            </w:r>
          </w:p>
        </w:tc>
        <w:tc>
          <w:tcPr>
            <w:tcW w:w="0" w:type="auto"/>
            <w:hideMark/>
          </w:tcPr>
          <w:p w14:paraId="262EB582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Confident, clear, engaging; good pacing and audience connection</w:t>
            </w:r>
          </w:p>
        </w:tc>
        <w:tc>
          <w:tcPr>
            <w:tcW w:w="2007" w:type="dxa"/>
            <w:hideMark/>
          </w:tcPr>
          <w:p w14:paraId="68F5FD3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Mostly clear; minor issues</w:t>
            </w:r>
          </w:p>
        </w:tc>
        <w:tc>
          <w:tcPr>
            <w:tcW w:w="1800" w:type="dxa"/>
            <w:hideMark/>
          </w:tcPr>
          <w:p w14:paraId="3FFF06C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Uneven delivery; relies on notes</w:t>
            </w:r>
          </w:p>
        </w:tc>
        <w:tc>
          <w:tcPr>
            <w:tcW w:w="2330" w:type="dxa"/>
            <w:hideMark/>
          </w:tcPr>
          <w:p w14:paraId="35B41986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Difficult to understand</w:t>
            </w:r>
          </w:p>
        </w:tc>
        <w:tc>
          <w:tcPr>
            <w:tcW w:w="910" w:type="dxa"/>
            <w:hideMark/>
          </w:tcPr>
          <w:p w14:paraId="5943EE9D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/5</w:t>
            </w:r>
          </w:p>
        </w:tc>
      </w:tr>
      <w:tr w:rsidR="00FD11EE" w:rsidRPr="00FD11EE" w14:paraId="3BC7C17A" w14:textId="77777777" w:rsidTr="00FD11EE">
        <w:tc>
          <w:tcPr>
            <w:tcW w:w="1966" w:type="dxa"/>
            <w:hideMark/>
          </w:tcPr>
          <w:p w14:paraId="2D5219CE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11. Group Collaboration &amp; Coordination</w:t>
            </w:r>
          </w:p>
        </w:tc>
        <w:tc>
          <w:tcPr>
            <w:tcW w:w="0" w:type="auto"/>
            <w:hideMark/>
          </w:tcPr>
          <w:p w14:paraId="41B4CCA0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Excellent teamwork; equal participation; smooth coordination</w:t>
            </w:r>
          </w:p>
        </w:tc>
        <w:tc>
          <w:tcPr>
            <w:tcW w:w="2007" w:type="dxa"/>
            <w:hideMark/>
          </w:tcPr>
          <w:p w14:paraId="501AF95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Mostly balanced participation</w:t>
            </w:r>
          </w:p>
        </w:tc>
        <w:tc>
          <w:tcPr>
            <w:tcW w:w="1800" w:type="dxa"/>
            <w:hideMark/>
          </w:tcPr>
          <w:p w14:paraId="35DBF83D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Uneven participation</w:t>
            </w:r>
          </w:p>
        </w:tc>
        <w:tc>
          <w:tcPr>
            <w:tcW w:w="2330" w:type="dxa"/>
            <w:hideMark/>
          </w:tcPr>
          <w:p w14:paraId="52CF052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Poor coordination or teamwork</w:t>
            </w:r>
          </w:p>
        </w:tc>
        <w:tc>
          <w:tcPr>
            <w:tcW w:w="910" w:type="dxa"/>
            <w:hideMark/>
          </w:tcPr>
          <w:p w14:paraId="6B050CC5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/5</w:t>
            </w:r>
          </w:p>
        </w:tc>
      </w:tr>
      <w:tr w:rsidR="00FD11EE" w:rsidRPr="00FD11EE" w14:paraId="7EF1C4B0" w14:textId="77777777" w:rsidTr="00FD11EE">
        <w:tc>
          <w:tcPr>
            <w:tcW w:w="1966" w:type="dxa"/>
            <w:hideMark/>
          </w:tcPr>
          <w:p w14:paraId="79562BF9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  <w:b/>
                <w:bCs/>
              </w:rPr>
              <w:t>12. Individual Contribution &amp; Accountability</w:t>
            </w:r>
          </w:p>
        </w:tc>
        <w:tc>
          <w:tcPr>
            <w:tcW w:w="0" w:type="auto"/>
            <w:hideMark/>
          </w:tcPr>
          <w:p w14:paraId="79E1FAAC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Each member clearly contributes and demonstrates understanding</w:t>
            </w:r>
          </w:p>
        </w:tc>
        <w:tc>
          <w:tcPr>
            <w:tcW w:w="2007" w:type="dxa"/>
            <w:hideMark/>
          </w:tcPr>
          <w:p w14:paraId="6D5A853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Most members contribute</w:t>
            </w:r>
          </w:p>
        </w:tc>
        <w:tc>
          <w:tcPr>
            <w:tcW w:w="1800" w:type="dxa"/>
            <w:hideMark/>
          </w:tcPr>
          <w:p w14:paraId="44B50B4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Some members are minimally involved</w:t>
            </w:r>
          </w:p>
        </w:tc>
        <w:tc>
          <w:tcPr>
            <w:tcW w:w="2330" w:type="dxa"/>
            <w:hideMark/>
          </w:tcPr>
          <w:p w14:paraId="707FB36F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One or more members do not contribute</w:t>
            </w:r>
          </w:p>
        </w:tc>
        <w:tc>
          <w:tcPr>
            <w:tcW w:w="910" w:type="dxa"/>
            <w:hideMark/>
          </w:tcPr>
          <w:p w14:paraId="6E138C14" w14:textId="77777777" w:rsidR="00FD11EE" w:rsidRPr="00FD11EE" w:rsidRDefault="00FD11EE" w:rsidP="00652EAB">
            <w:pPr>
              <w:spacing w:after="160" w:line="278" w:lineRule="auto"/>
              <w:rPr>
                <w:rFonts w:ascii="Imes" w:hAnsi="Imes" w:cs="Times New Roman"/>
              </w:rPr>
            </w:pPr>
            <w:r w:rsidRPr="00FD11EE">
              <w:rPr>
                <w:rFonts w:ascii="Imes" w:hAnsi="Imes" w:cs="Times New Roman"/>
              </w:rPr>
              <w:t>/5</w:t>
            </w:r>
          </w:p>
        </w:tc>
      </w:tr>
    </w:tbl>
    <w:p w14:paraId="749DD50D" w14:textId="77777777" w:rsidR="00FD11EE" w:rsidRDefault="00FD11EE" w:rsidP="00FD11EE">
      <w:pPr>
        <w:rPr>
          <w:rFonts w:ascii="Imes" w:hAnsi="Imes"/>
        </w:rPr>
      </w:pPr>
    </w:p>
    <w:p w14:paraId="67982664" w14:textId="1C90D7CB" w:rsidR="00FD11EE" w:rsidRPr="00FD11EE" w:rsidRDefault="00FD11EE" w:rsidP="00FD11EE">
      <w:pPr>
        <w:rPr>
          <w:rFonts w:ascii="Imes" w:hAnsi="Imes"/>
          <w:b/>
          <w:bCs/>
        </w:rPr>
      </w:pPr>
      <w:r>
        <w:rPr>
          <w:rFonts w:ascii="Imes" w:hAnsi="Imes"/>
          <w:b/>
          <w:bCs/>
        </w:rPr>
        <w:t>Total:……/ 100</w:t>
      </w:r>
    </w:p>
    <w:sectPr w:rsidR="00FD11EE" w:rsidRPr="00FD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B8327" w14:textId="77777777" w:rsidR="00DB00ED" w:rsidRDefault="00DB00ED" w:rsidP="00FD11EE">
      <w:pPr>
        <w:spacing w:after="0" w:line="240" w:lineRule="auto"/>
      </w:pPr>
      <w:r>
        <w:separator/>
      </w:r>
    </w:p>
  </w:endnote>
  <w:endnote w:type="continuationSeparator" w:id="0">
    <w:p w14:paraId="7880483D" w14:textId="77777777" w:rsidR="00DB00ED" w:rsidRDefault="00DB00ED" w:rsidP="00FD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e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79538" w14:textId="77777777" w:rsidR="00DB00ED" w:rsidRDefault="00DB00ED" w:rsidP="00FD11EE">
      <w:pPr>
        <w:spacing w:after="0" w:line="240" w:lineRule="auto"/>
      </w:pPr>
      <w:r>
        <w:separator/>
      </w:r>
    </w:p>
  </w:footnote>
  <w:footnote w:type="continuationSeparator" w:id="0">
    <w:p w14:paraId="1C18C669" w14:textId="77777777" w:rsidR="00DB00ED" w:rsidRDefault="00DB00ED" w:rsidP="00FD11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EE"/>
    <w:rsid w:val="00003E17"/>
    <w:rsid w:val="001056A3"/>
    <w:rsid w:val="002B4233"/>
    <w:rsid w:val="00560A35"/>
    <w:rsid w:val="0058340F"/>
    <w:rsid w:val="007868D8"/>
    <w:rsid w:val="00DB00ED"/>
    <w:rsid w:val="00FD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FA6C"/>
  <w15:chartTrackingRefBased/>
  <w15:docId w15:val="{DF64FDDD-47B7-4813-9487-F6450003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1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1EE"/>
  </w:style>
  <w:style w:type="paragraph" w:styleId="Footer">
    <w:name w:val="footer"/>
    <w:basedOn w:val="Normal"/>
    <w:link w:val="FooterChar"/>
    <w:uiPriority w:val="99"/>
    <w:unhideWhenUsed/>
    <w:rsid w:val="00FD11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Nimra Nazim</dc:creator>
  <cp:keywords/>
  <dc:description/>
  <cp:lastModifiedBy>Nimra Nazim</cp:lastModifiedBy>
  <cp:revision>1</cp:revision>
  <dcterms:created xsi:type="dcterms:W3CDTF">2026-04-26T06:35:00Z</dcterms:created>
  <dcterms:modified xsi:type="dcterms:W3CDTF">2026-04-26T06:39:00Z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982d3828-7754-4278-a397-082089f56a60</vt:lpwstr>
  </property>
</Properties>
</file>