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РОССИЙСКОЙ ФЕДЕРАЦИИ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высшего образования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«ТЮМЕНСКИЙ ГОСУДАРСТВЕННЫЙ УНИВЕРСИТЕТ»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34"/>
        <w:numPr>
          <w:ilvl w:val="0"/>
          <w:numId w:val="0"/>
        </w:numPr>
        <w:suppressLineNumbers w:val="false"/>
        <w:pBdr/>
        <w:spacing w:before="0" w:beforeAutospacing="0" w:line="240" w:lineRule="auto"/>
        <w:ind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ШКОЛА КОМПЬЮТЕРНЫХ НАУК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ОТЧЕТ</w:t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О РЕЗУЛЬТАТАХ </w:t>
      </w:r>
      <w:r>
        <w:rPr>
          <w:smallCaps/>
          <w:sz w:val="28"/>
          <w:szCs w:val="28"/>
        </w:rPr>
        <w:t xml:space="preserve">ИНДИВИДУАЛЬНОЙ </w:t>
      </w:r>
      <w:r>
        <w:rPr>
          <w:smallCaps/>
          <w:sz w:val="28"/>
          <w:szCs w:val="28"/>
        </w:rPr>
        <w:br/>
      </w:r>
      <w:r>
        <w:rPr>
          <w:smallCaps/>
          <w:sz w:val="28"/>
          <w:szCs w:val="28"/>
        </w:rPr>
        <w:t xml:space="preserve">ПРЕДДИПЛОМНОЙ ПРАКТИК</w:t>
      </w:r>
      <w:r>
        <w:rPr>
          <w:smallCaps/>
          <w:sz w:val="28"/>
          <w:szCs w:val="28"/>
        </w:rPr>
        <w:t xml:space="preserve">И</w:t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caps/>
          <w:sz w:val="28"/>
          <w:szCs w:val="28"/>
          <w:u w:val="single"/>
        </w:rPr>
      </w:pPr>
      <w:r>
        <w:rPr>
          <w:caps/>
          <w:sz w:val="28"/>
          <w:szCs w:val="28"/>
          <w:u w:val="single"/>
        </w:rPr>
        <w:t xml:space="preserve">ФГАОУ ВО «Тюменский государственный университет»</w:t>
      </w:r>
      <w:r>
        <w:rPr>
          <w:caps/>
          <w:sz w:val="28"/>
          <w:szCs w:val="28"/>
          <w:u w:val="single"/>
        </w:rPr>
      </w:r>
      <w:r>
        <w:rPr>
          <w:caps/>
          <w:sz w:val="28"/>
          <w:szCs w:val="28"/>
          <w:u w:val="single"/>
        </w:rPr>
      </w:r>
    </w:p>
    <w:p>
      <w:pPr>
        <w:suppressLineNumbers w:val="false"/>
        <w:pBdr/>
        <w:spacing w:line="240" w:lineRule="auto"/>
        <w:ind w:firstLine="0"/>
        <w:jc w:val="center"/>
        <w:rPr/>
      </w:pPr>
      <w:r>
        <w:t xml:space="preserve">(наименование организации</w:t>
      </w:r>
      <w:r>
        <w:t xml:space="preserve"> прохождения практики</w:t>
      </w:r>
      <w:r>
        <w:t xml:space="preserve">)</w:t>
      </w:r>
      <w:r/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Академический департамент (ШКН)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</w:rPr>
      </w:pPr>
      <w:r/>
      <w:bookmarkStart w:id="0" w:name="_heading=h.gjdgxs"/>
      <w:r/>
      <w:bookmarkEnd w:id="0"/>
      <w:r>
        <w:t xml:space="preserve">(наименование структурного подразделения)</w:t>
      </w:r>
      <w:r>
        <w:rPr>
          <w:smallCaps/>
        </w:rPr>
      </w:r>
      <w:r>
        <w:rPr>
          <w:smallCaps/>
        </w:rPr>
      </w:r>
    </w:p>
    <w:tbl>
      <w:tblPr>
        <w:tblStyle w:val="1285"/>
        <w:tblW w:w="9356" w:type="dxa"/>
        <w:tblInd w:w="-142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702"/>
        <w:gridCol w:w="3264"/>
      </w:tblGrid>
      <w:tr>
        <w:trPr>
          <w:trHeight w:val="846"/>
        </w:trPr>
        <w:tc>
          <w:tcPr>
            <w:gridSpan w:val="3"/>
            <w:tcBorders/>
            <w:tcW w:w="9356" w:type="dxa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обучающийся </w:t>
            </w:r>
            <w:r>
              <w:rPr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  <w:t xml:space="preserve"> курса,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группы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КБ</w:t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20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none"/>
              </w:rPr>
              <w:t xml:space="preserve">Чалков В.А.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 xml:space="preserve">(подпись)</w:t>
            </w:r>
            <w:r>
              <w:rPr>
                <w:sz w:val="28"/>
                <w:szCs w:val="28"/>
                <w:vertAlign w:val="superscript"/>
              </w:rPr>
            </w:r>
            <w:r>
              <w:rPr>
                <w:sz w:val="28"/>
                <w:szCs w:val="28"/>
                <w:vertAlign w:val="superscript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 xml:space="preserve">(ФИО)</w:t>
            </w:r>
            <w:r>
              <w:rPr>
                <w:sz w:val="28"/>
                <w:szCs w:val="28"/>
                <w:vertAlign w:val="superscript"/>
              </w:rPr>
            </w:r>
            <w:r>
              <w:rPr>
                <w:sz w:val="28"/>
                <w:szCs w:val="28"/>
                <w:vertAlign w:val="superscript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практики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 </w:t>
            </w:r>
            <w:r>
              <w:rPr>
                <w:sz w:val="28"/>
                <w:szCs w:val="28"/>
              </w:rPr>
              <w:t xml:space="preserve">института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Оленников </w:t>
            </w:r>
            <w:r>
              <w:rPr>
                <w:sz w:val="28"/>
                <w:szCs w:val="28"/>
              </w:rPr>
              <w:t xml:space="preserve">Е.А.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 xml:space="preserve">(подпись)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 xml:space="preserve">(ФИО)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pStyle w:val="1234"/>
        <w:keepNext w:val="false"/>
        <w:widowControl w:val="false"/>
        <w:numPr>
          <w:ilvl w:val="0"/>
          <w:numId w:val="0"/>
        </w:numPr>
        <w:suppressLineNumbers w:val="false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Тюмень, 20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</w:t>
      </w:r>
      <w: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Оборотная сторона титульного листа</w:t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Защищен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  6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д</w:t>
      </w:r>
      <w:r>
        <w:rPr>
          <w:sz w:val="28"/>
          <w:szCs w:val="28"/>
          <w:u w:val="single"/>
        </w:rPr>
        <w:t xml:space="preserve">екабря </w:t>
      </w:r>
      <w:r>
        <w:rPr>
          <w:sz w:val="28"/>
          <w:szCs w:val="28"/>
          <w:u w:val="single"/>
        </w:rPr>
        <w:t xml:space="preserve">20</w:t>
      </w:r>
      <w:r>
        <w:rPr>
          <w:sz w:val="28"/>
          <w:szCs w:val="28"/>
          <w:u w:val="single"/>
        </w:rPr>
        <w:t xml:space="preserve">25</w:t>
      </w:r>
      <w:r>
        <w:rPr>
          <w:sz w:val="28"/>
          <w:szCs w:val="28"/>
          <w:u w:val="single"/>
        </w:rPr>
        <w:t xml:space="preserve"> г.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Результаты </w:t>
      </w:r>
      <w:r>
        <w:rPr>
          <w:sz w:val="28"/>
          <w:szCs w:val="28"/>
        </w:rPr>
        <w:t xml:space="preserve">экзамена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удовлетворительно   </w:t>
      </w:r>
      <w:r>
        <w:rPr>
          <w:color w:val="ffffff" w:themeColor="background1"/>
          <w:sz w:val="28"/>
          <w:szCs w:val="28"/>
          <w:u w:val="single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__________________________________________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vertAlign w:val="superscript"/>
        </w:rPr>
        <w:t xml:space="preserve">(подпись руководителя практики от института)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after="160" w:line="259" w:lineRule="auto"/>
        <w:ind w:firstLine="0"/>
        <w:jc w:val="center"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134" w:right="851" w:bottom="1134" w:left="1701" w:header="709" w:footer="709" w:gutter="0"/>
          <w:pgNumType w:start="0"/>
          <w:cols w:num="1" w:sep="0" w:space="708" w:equalWidth="1"/>
          <w:titlePg/>
        </w:sectPr>
      </w:pPr>
      <w:r/>
      <w:r/>
    </w:p>
    <w:p>
      <w:pPr>
        <w:suppressLineNumbers w:val="false"/>
        <w:pBdr/>
        <w:spacing w:after="160" w:line="259" w:lineRule="auto"/>
        <w:ind w:firstLine="0"/>
        <w:jc w:val="left"/>
        <w:rPr/>
      </w:pPr>
      <w:r/>
      <w:r/>
    </w:p>
    <w:p>
      <w:pPr>
        <w:pStyle w:val="1245"/>
        <w:pBdr/>
        <w:spacing/>
        <w:ind/>
        <w:rPr>
          <w:b/>
          <w:bCs/>
        </w:rPr>
      </w:pPr>
      <w:r/>
      <w:bookmarkStart w:id="22" w:name="_Toc4"/>
      <w:r>
        <w:rPr>
          <w:b/>
          <w:bCs/>
        </w:rPr>
        <w:t xml:space="preserve">РЕФЕРАТ</w:t>
      </w:r>
      <w:r>
        <w:rPr>
          <w:b/>
          <w:bCs/>
        </w:rPr>
      </w:r>
      <w:bookmarkEnd w:id="22"/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Отчет</w:t>
      </w:r>
      <w:r>
        <w:t xml:space="preserve"> 48</w:t>
      </w:r>
      <w:r>
        <w:t xml:space="preserve"> </w:t>
      </w:r>
      <w:r>
        <w:t xml:space="preserve">с., </w:t>
      </w:r>
      <w:r>
        <w:t xml:space="preserve">1</w:t>
      </w:r>
      <w:r>
        <w:t xml:space="preserve"> табл.</w:t>
      </w:r>
      <w:r>
        <w:t xml:space="preserve">,</w:t>
      </w:r>
      <w:r>
        <w:t xml:space="preserve"> </w:t>
      </w:r>
      <w:r>
        <w:t xml:space="preserve">4</w:t>
      </w:r>
      <w:r>
        <w:t xml:space="preserve"> рис.,</w:t>
      </w:r>
      <w:r>
        <w:t xml:space="preserve"> </w:t>
      </w:r>
      <w:r>
        <w:rPr>
          <w:lang w:val="en-US"/>
        </w:rPr>
        <w:t xml:space="preserve">3</w:t>
      </w:r>
      <w:r>
        <w:t xml:space="preserve"> </w:t>
      </w:r>
      <w:r>
        <w:t xml:space="preserve">источн</w:t>
      </w:r>
      <w:r>
        <w:t xml:space="preserve">.</w:t>
      </w:r>
      <w:r/>
    </w:p>
    <w:p>
      <w:pPr>
        <w:pBdr/>
        <w:spacing/>
        <w:ind/>
        <w:rPr/>
      </w:pPr>
      <w:r>
        <w:t xml:space="preserve">ИССЛЕДОВАНИЕ</w:t>
      </w:r>
      <w:r>
        <w:t xml:space="preserve">,</w:t>
      </w:r>
      <w:r>
        <w:t xml:space="preserve"> КИБЕРПОЛГИОН, ЗАЩИТА ОПЕРАЦИОННЫХ СИСТЕМ, </w:t>
      </w:r>
      <w:r>
        <w:t xml:space="preserve">УЧЕБНАЯ ИНФРАСТРУКТУРА</w:t>
      </w:r>
      <w:r>
        <w:t xml:space="preserve">, </w:t>
      </w:r>
      <w:r>
        <w:t xml:space="preserve">УЯЗВИМОСТИ И КОНФИГУРАЦИОННЫЕ ОШИБКИ</w:t>
      </w:r>
      <w:r>
        <w:t xml:space="preserve">, </w:t>
      </w:r>
      <w:r>
        <w:t xml:space="preserve">ВИРТУАЛИЗАЦИЯ</w:t>
      </w:r>
      <w:r>
        <w:t xml:space="preserve">, </w:t>
      </w:r>
      <w:r>
        <w:t xml:space="preserve">ИНФРАСТРУКТУРА КАК КОД (IaC</w:t>
      </w:r>
      <w:r>
        <w:t xml:space="preserve">), </w:t>
      </w:r>
      <w:r>
        <w:t xml:space="preserve">TERRAFORM</w:t>
      </w:r>
      <w:r>
        <w:t xml:space="preserve">, </w:t>
      </w:r>
      <w:r>
        <w:t xml:space="preserve">ANSIBLE</w:t>
      </w:r>
      <w:r>
        <w:t xml:space="preserve">.</w:t>
      </w:r>
      <w:r/>
    </w:p>
    <w:p>
      <w:pPr>
        <w:pBdr/>
        <w:shd w:val="nil" w:color="auto"/>
        <w:spacing/>
        <w:ind/>
        <w:rPr>
          <w14:ligatures w14:val="none"/>
        </w:rPr>
      </w:pPr>
      <w:r>
        <w:t xml:space="preserve">Объектом исследования является </w:t>
      </w:r>
      <w:r>
        <w:t xml:space="preserve">учебная площадка (учебная площадка по защите операционных систем), предназначенная для отработки процесса нахождения и исправления ошибок, связанных с уязвимостями операционных систем.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w:t xml:space="preserve">Предметом исследования явля</w:t>
      </w:r>
      <w:r>
        <w:t xml:space="preserve">ются</w:t>
      </w:r>
      <w:r>
        <w:t xml:space="preserve"> </w:t>
      </w:r>
      <w:r>
        <w:t xml:space="preserve">подходы и средства проектирования, автоматизированного развёртывания и наполнения уязвимостями виртуальной учебной инфраструктуры.</w:t>
      </w:r>
      <w:r/>
    </w:p>
    <w:p>
      <w:pPr>
        <w:pStyle w:val="1244"/>
        <w:pBdr/>
        <w:spacing/>
        <w:ind/>
        <w:rPr/>
      </w:pPr>
      <w:r>
        <w:t xml:space="preserve">Целью прохождения практики являлась разработка набора реалистичных учебных инфраструктур для курса «Защита ОС», имитирующих работу небольших организаций с типовыми нарушениями и ошибками администрирования, с возможностью автоматизированного развертывания и</w:t>
      </w:r>
      <w:r>
        <w:t xml:space="preserve"> использования на Киберполигоне ТюмГУ.</w:t>
      </w:r>
      <w:r/>
    </w:p>
    <w:p>
      <w:pPr>
        <w:pBdr/>
        <w:spacing/>
        <w:ind/>
        <w:rPr/>
      </w:pPr>
      <w:r>
        <w:t xml:space="preserve">В ходе выполнения </w:t>
      </w:r>
      <w:r>
        <w:t xml:space="preserve">практики по получению профессиональных умений и опыта профессиональной деятельности </w:t>
      </w:r>
      <w:r>
        <w:t xml:space="preserve">получены следующие результаты:</w:t>
      </w:r>
      <w:r/>
    </w:p>
    <w:p>
      <w:pPr>
        <w:pStyle w:val="1265"/>
        <w:pBdr/>
        <w:spacing/>
        <w:ind/>
        <w:rPr/>
      </w:pPr>
      <w:r>
        <w:t xml:space="preserve">Спроектирована архитектура учебной площадки для дисциплины «Защита операционных систем», включающая состав виртуальных машин, сетевую топологию и систему уязвимостей.</w:t>
      </w:r>
      <w:r/>
    </w:p>
    <w:p>
      <w:pPr>
        <w:pStyle w:val="1265"/>
        <w:pBdr/>
        <w:spacing/>
        <w:ind/>
        <w:rPr/>
      </w:pPr>
      <w:r>
        <w:t xml:space="preserve">Реализован инфраструктурный код на базе Terraform и Ansible, а также вспомогательные скрипты, обеспечивающие автоматизированное развёртывание и настройку учебного стенда.</w:t>
      </w:r>
      <w:r/>
    </w:p>
    <w:p>
      <w:pPr>
        <w:pBdr/>
        <w:shd w:val="nil" w:color="auto"/>
        <w:spacing/>
        <w:ind/>
        <w:rPr>
          <w:b/>
          <w:bCs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</w:rPr>
        <w:t xml:space="preserve">СОДЕРЖАНИЕ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275"/>
        <w:pBdr/>
        <w:tabs>
          <w:tab w:val="right" w:leader="dot" w:pos="9354"/>
        </w:tabs>
        <w:spacing/>
        <w:ind/>
        <w:rPr/>
      </w:pPr>
      <w:r>
        <w:fldChar w:fldCharType="begin"/>
        <w:instrText xml:space="preserve">TOC \h \t "Заголовок 1-го уровня (отчет);1;Заголовок 2-го уровня (отчет);2;Заголовок 3-го уровня (отчет);3;Заголовок приложения;1;Специальный заголовок (отчет);1" </w:instrText>
      </w:r>
      <w:r>
        <w:fldChar w:fldCharType="separate"/>
      </w:r>
      <w:hyperlink w:tooltip="#_Toc4" w:anchor="_Toc4" w:history="1">
        <w:r>
          <w:rPr>
            <w:rStyle w:val="1276"/>
          </w:rPr>
        </w:r>
        <w:r>
          <w:rPr>
            <w:rStyle w:val="1276"/>
          </w:rPr>
          <w:t xml:space="preserve">РЕФЕРАТ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2</w:t>
          <w:fldChar w:fldCharType="end"/>
        </w:r>
      </w:hyperlink>
      <w:r/>
      <w:r/>
    </w:p>
    <w:p>
      <w:pPr>
        <w:pStyle w:val="1275"/>
        <w:pBdr/>
        <w:tabs>
          <w:tab w:val="right" w:leader="dot" w:pos="9354"/>
        </w:tabs>
        <w:spacing/>
        <w:ind/>
        <w:rPr/>
      </w:pPr>
      <w:r/>
      <w:hyperlink w:tooltip="#_Toc5" w:anchor="_Toc5" w:history="1">
        <w:r>
          <w:rPr>
            <w:rStyle w:val="1276"/>
          </w:rPr>
        </w:r>
        <w:r>
          <w:rPr>
            <w:rStyle w:val="1276"/>
          </w:rPr>
          <w:t xml:space="preserve">ВВЕДЕНИЕ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6</w:t>
          <w:fldChar w:fldCharType="end"/>
        </w:r>
      </w:hyperlink>
      <w:r/>
      <w:r/>
    </w:p>
    <w:p>
      <w:pPr>
        <w:pStyle w:val="1275"/>
        <w:pBdr/>
        <w:tabs>
          <w:tab w:val="right" w:leader="dot" w:pos="9354"/>
        </w:tabs>
        <w:spacing/>
        <w:ind/>
        <w:rPr/>
      </w:pPr>
      <w:r/>
      <w:hyperlink w:tooltip="#_Toc6" w:anchor="_Toc6" w:history="1">
        <w:r>
          <w:rPr>
            <w:rStyle w:val="1276"/>
          </w:rPr>
        </w:r>
        <w:r>
          <w:rPr>
            <w:rStyle w:val="1276"/>
            <w:caps/>
          </w:rPr>
          <w:t xml:space="preserve">Глава 1. </w:t>
        </w:r>
        <w:r>
          <w:rPr>
            <w:rStyle w:val="1276"/>
          </w:rPr>
          <w:t xml:space="preserve">ТИПОВЫЕ УЯЗВИМОСТИ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8</w:t>
          <w:fldChar w:fldCharType="end"/>
        </w:r>
      </w:hyperlink>
      <w:r/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7" w:anchor="_Toc7" w:history="1">
        <w:r>
          <w:rPr>
            <w:rFonts w:ascii="Times New Roman" w:hAnsi="Times New Roman" w:eastAsia="Times New Roman" w:cs="Times New Roman"/>
          </w:rPr>
          <w:t xml:space="preserve">1.1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Группы типовых уязвимостей 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8</w:t>
          <w:fldChar w:fldCharType="end"/>
        </w:r>
      </w:hyperlink>
      <w:r/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8" w:anchor="_Toc8" w:history="1">
        <w:r>
          <w:rPr>
            <w:rFonts w:ascii="Times New Roman" w:hAnsi="Times New Roman" w:eastAsia="Times New Roman" w:cs="Times New Roman"/>
          </w:rPr>
          <w:t xml:space="preserve">1.2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Пояснение по выбранным уязвимостям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8</w:t>
          <w:fldChar w:fldCharType="end"/>
        </w:r>
      </w:hyperlink>
      <w:r/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9" w:anchor="_Toc9" w:history="1">
        <w:r>
          <w:rPr>
            <w:rFonts w:ascii="Times New Roman" w:hAnsi="Times New Roman" w:eastAsia="Times New Roman" w:cs="Times New Roman"/>
          </w:rPr>
          <w:t xml:space="preserve">1.3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Выводы по главе 1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10</w:t>
          <w:fldChar w:fldCharType="end"/>
        </w:r>
      </w:hyperlink>
      <w:r/>
      <w:r/>
    </w:p>
    <w:p>
      <w:pPr>
        <w:pStyle w:val="1275"/>
        <w:pBdr/>
        <w:tabs>
          <w:tab w:val="left" w:leader="none" w:pos="1134"/>
          <w:tab w:val="right" w:leader="dot" w:pos="9354"/>
        </w:tabs>
        <w:spacing/>
        <w:ind/>
        <w:rPr>
          <w14:ligatures w14:val="none"/>
        </w:rPr>
      </w:pPr>
      <w:r/>
      <w:hyperlink w:tooltip="#_Toc10" w:anchor="_Toc10" w:history="1">
        <w:r>
          <w:rPr>
            <w:rFonts w:ascii="Times New Roman" w:hAnsi="Times New Roman" w:eastAsia="Times New Roman" w:cs="Times New Roman"/>
          </w:rPr>
          <w:t xml:space="preserve">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ПРОЕКТИРОВАНИЕ </w:t>
        </w:r>
        <w:r>
          <w:rPr>
            <w:rStyle w:val="1276"/>
          </w:rPr>
          <w:t xml:space="preserve">УЧЕБНОЙ ПЛОЩАДКИ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11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>
      <w:pPr>
        <w:pStyle w:val="1274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r/>
      <w:hyperlink w:tooltip="#_Toc11" w:anchor="_Toc11" w:history="1">
        <w:r>
          <w:rPr>
            <w:rFonts w:ascii="Times New Roman" w:hAnsi="Times New Roman" w:eastAsia="Times New Roman" w:cs="Times New Roman"/>
          </w:rPr>
          <w:t xml:space="preserve">2.1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Цели и исходные условия проектирования учебной площадки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11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>
      <w:pPr>
        <w:pStyle w:val="1274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:highlight w:val="none"/>
          <w14:ligatures w14:val="none"/>
        </w:rPr>
      </w:pPr>
      <w:r/>
      <w:hyperlink w:tooltip="#_Toc12" w:anchor="_Toc12" w:history="1">
        <w:r>
          <w:rPr>
            <w:rFonts w:ascii="Times New Roman" w:hAnsi="Times New Roman" w:eastAsia="Times New Roman" w:cs="Times New Roman"/>
          </w:rPr>
          <w:t xml:space="preserve">2.2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Архитектура и компоненты</w:t>
        </w:r>
        <w:r>
          <w:rPr>
            <w:rStyle w:val="1276"/>
            <w:highlight w:val="none"/>
            <w14:ligatures w14:val="none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13</w:t>
          <w:fldChar w:fldCharType="end"/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274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:highlight w:val="none"/>
          <w14:ligatures w14:val="none"/>
        </w:rPr>
      </w:pPr>
      <w:r/>
      <w:hyperlink w:tooltip="#_Toc13" w:anchor="_Toc13" w:history="1">
        <w:r>
          <w:rPr>
            <w:rFonts w:ascii="Times New Roman" w:hAnsi="Times New Roman" w:eastAsia="Times New Roman" w:cs="Times New Roman"/>
          </w:rPr>
          <w:t xml:space="preserve">2.3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Модульная структура уязвимостей</w:t>
        </w:r>
        <w:r>
          <w:rPr>
            <w:rStyle w:val="1276"/>
            <w:highlight w:val="none"/>
            <w14:ligatures w14:val="none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14</w:t>
          <w:fldChar w:fldCharType="end"/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r/>
      <w:hyperlink w:tooltip="#_Toc14" w:anchor="_Toc14" w:history="1">
        <w:r>
          <w:rPr>
            <w:rFonts w:ascii="Times New Roman" w:hAnsi="Times New Roman" w:eastAsia="Times New Roman" w:cs="Times New Roman"/>
          </w:rPr>
          <w:t xml:space="preserve">2.4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Логическая архитектура учебной площадки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14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r/>
      <w:hyperlink w:tooltip="#_Toc15" w:anchor="_Toc15" w:history="1">
        <w:r>
          <w:rPr>
            <w:rFonts w:ascii="Times New Roman" w:hAnsi="Times New Roman" w:eastAsia="Times New Roman" w:cs="Times New Roman"/>
          </w:rPr>
          <w:t xml:space="preserve">2.5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Проектирование состава виртуальных машин и их ролей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16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>
          <w:rFonts w:ascii="Times New Roman" w:hAnsi="Times New Roman" w:eastAsia="Times New Roman" w:cs="Times New Roman"/>
        </w:rPr>
      </w:pPr>
      <w:r/>
      <w:hyperlink w:tooltip="#_Toc16" w:anchor="_Toc16" w:history="1">
        <w:r>
          <w:rPr>
            <w:rFonts w:ascii="Times New Roman" w:hAnsi="Times New Roman" w:eastAsia="Times New Roman" w:cs="Times New Roman"/>
          </w:rPr>
          <w:t xml:space="preserve">2.6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Проектирование учебного сценария</w:t>
        </w:r>
        <w:r>
          <w:rPr>
            <w:rStyle w:val="1276"/>
            <w:rFonts w:ascii="Times New Roman" w:hAnsi="Times New Roman" w:eastAsia="Times New Roman" w:cs="Times New Roman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17</w:t>
          <w:fldChar w:fldCharType="end"/>
        </w:r>
      </w:hyperlink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17" w:anchor="_Toc17" w:history="1">
        <w:r>
          <w:rPr>
            <w:rFonts w:ascii="Times New Roman" w:hAnsi="Times New Roman" w:eastAsia="Times New Roman" w:cs="Times New Roman"/>
          </w:rPr>
          <w:t xml:space="preserve">2.7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Проектирование сетевой топологии и изоляции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18</w:t>
          <w:fldChar w:fldCharType="end"/>
        </w:r>
      </w:hyperlink>
      <w:r/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>
          <w:rFonts w:ascii="Times New Roman" w:hAnsi="Times New Roman" w:eastAsia="Times New Roman" w:cs="Times New Roman"/>
        </w:rPr>
      </w:pPr>
      <w:r/>
      <w:hyperlink w:tooltip="#_Toc18" w:anchor="_Toc18" w:history="1">
        <w:r>
          <w:rPr>
            <w:rFonts w:ascii="Times New Roman" w:hAnsi="Times New Roman" w:eastAsia="Times New Roman" w:cs="Times New Roman"/>
          </w:rPr>
          <w:t xml:space="preserve">2.8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Выбор и проектирование средств автоматизации</w:t>
        </w:r>
        <w:r>
          <w:rPr>
            <w:rStyle w:val="1276"/>
            <w:rFonts w:ascii="Times New Roman" w:hAnsi="Times New Roman" w:eastAsia="Times New Roman" w:cs="Times New Roman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20</w:t>
          <w:fldChar w:fldCharType="end"/>
        </w:r>
      </w:hyperlink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19" w:anchor="_Toc19" w:history="1">
        <w:r>
          <w:rPr>
            <w:rFonts w:ascii="Times New Roman" w:hAnsi="Times New Roman" w:eastAsia="Times New Roman" w:cs="Times New Roman"/>
          </w:rPr>
          <w:t xml:space="preserve">2.9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Проектирование системы уязвимостей и конфигурационных ошибок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_Toc19 \h</w:instrText>
          <w:fldChar w:fldCharType="separate"/>
          <w:t xml:space="preserve">21</w:t>
          <w:fldChar w:fldCharType="end"/>
        </w:r>
      </w:hyperlink>
      <w:r/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r/>
      <w:hyperlink w:tooltip="#_Toc20" w:anchor="_Toc20" w:history="1">
        <w:r>
          <w:rPr>
            <w:rFonts w:ascii="Times New Roman" w:hAnsi="Times New Roman" w:eastAsia="Times New Roman" w:cs="Times New Roman"/>
          </w:rPr>
          <w:t xml:space="preserve">2.9.1</w:t>
        </w:r>
        <w:r>
          <w:tab/>
        </w:r>
        <w:r>
          <w:rPr>
            <w:rStyle w:val="1276"/>
          </w:rPr>
        </w:r>
        <w:r>
          <w:rPr>
            <w:rStyle w:val="1276"/>
            <w:rFonts w:ascii="Times New Roman" w:hAnsi="Times New Roman" w:eastAsia="Times New Roman" w:cs="Times New Roman"/>
          </w:rPr>
          <w:t xml:space="preserve"> Ошибки в аутентификации и управлении учётными записями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_Toc20 \h</w:instrText>
          <w:fldChar w:fldCharType="separate"/>
          <w:t xml:space="preserve">21</w:t>
          <w:fldChar w:fldCharType="end"/>
        </w:r>
      </w:hyperlink>
      <w:r/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r/>
      <w:hyperlink w:tooltip="#_Toc21" w:anchor="_Toc21" w:history="1">
        <w:r>
          <w:rPr>
            <w:rFonts w:ascii="Times New Roman" w:hAnsi="Times New Roman" w:eastAsia="Times New Roman" w:cs="Times New Roman"/>
          </w:rPr>
          <w:t xml:space="preserve">2.9.2</w:t>
        </w:r>
        <w:r>
          <w:tab/>
        </w:r>
        <w:r>
          <w:rPr>
            <w:rStyle w:val="1276"/>
          </w:rPr>
        </w:r>
        <w:r>
          <w:rPr>
            <w:rStyle w:val="1276"/>
            <w:rFonts w:ascii="Times New Roman" w:hAnsi="Times New Roman" w:eastAsia="Times New Roman" w:cs="Times New Roman"/>
          </w:rPr>
          <w:t xml:space="preserve"> Небезопасная удалённая администрация (SSH, RDP, WinRM)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_Toc21 \h</w:instrText>
          <w:fldChar w:fldCharType="separate"/>
          <w:t xml:space="preserve">22</w:t>
          <w:fldChar w:fldCharType="end"/>
        </w:r>
      </w:hyperlink>
      <w:r/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r/>
      <w:hyperlink w:tooltip="#_Toc22" w:anchor="_Toc22" w:history="1">
        <w:r>
          <w:rPr>
            <w:rFonts w:ascii="Times New Roman" w:hAnsi="Times New Roman" w:eastAsia="Times New Roman" w:cs="Times New Roman"/>
          </w:rPr>
          <w:t xml:space="preserve">2.9.3</w:t>
        </w:r>
        <w:r>
          <w:tab/>
        </w:r>
        <w:r>
          <w:rPr>
            <w:rStyle w:val="1276"/>
          </w:rPr>
        </w:r>
        <w:r>
          <w:rPr>
            <w:rStyle w:val="1276"/>
            <w:rFonts w:ascii="Times New Roman" w:hAnsi="Times New Roman" w:eastAsia="Times New Roman" w:cs="Times New Roman"/>
          </w:rPr>
          <w:t xml:space="preserve"> Неправильные права доступа и работа с файлами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_Toc22 \h</w:instrText>
          <w:fldChar w:fldCharType="separate"/>
          <w:t xml:space="preserve">22</w:t>
          <w:fldChar w:fldCharType="end"/>
        </w:r>
      </w:hyperlink>
      <w:r/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r/>
      <w:hyperlink w:tooltip="#_Toc23" w:anchor="_Toc23" w:history="1">
        <w:r>
          <w:rPr>
            <w:rFonts w:ascii="Times New Roman" w:hAnsi="Times New Roman" w:eastAsia="Times New Roman" w:cs="Times New Roman"/>
          </w:rPr>
          <w:t xml:space="preserve">2.9.4</w:t>
        </w:r>
        <w:r>
          <w:tab/>
        </w:r>
        <w:r>
          <w:rPr>
            <w:rStyle w:val="1276"/>
          </w:rPr>
        </w:r>
        <w:r>
          <w:rPr>
            <w:rStyle w:val="1276"/>
            <w:rFonts w:ascii="Times New Roman" w:hAnsi="Times New Roman" w:eastAsia="Times New Roman" w:cs="Times New Roman"/>
          </w:rPr>
          <w:t xml:space="preserve"> Обновления, устаревшее ПО и сомнительные источники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_Toc23 \h</w:instrText>
          <w:fldChar w:fldCharType="separate"/>
          <w:t xml:space="preserve">23</w:t>
          <w:fldChar w:fldCharType="end"/>
        </w:r>
      </w:hyperlink>
      <w:r/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r/>
      <w:hyperlink w:tooltip="#_Toc24" w:anchor="_Toc24" w:history="1">
        <w:r>
          <w:rPr>
            <w:rFonts w:ascii="Times New Roman" w:hAnsi="Times New Roman" w:eastAsia="Times New Roman" w:cs="Times New Roman"/>
          </w:rPr>
          <w:t xml:space="preserve">2.9.5</w:t>
        </w:r>
        <w:r>
          <w:tab/>
        </w:r>
        <w:r>
          <w:rPr>
            <w:rStyle w:val="1276"/>
          </w:rPr>
        </w:r>
        <w:r>
          <w:rPr>
            <w:rStyle w:val="1276"/>
            <w:rFonts w:ascii="Times New Roman" w:hAnsi="Times New Roman" w:eastAsia="Times New Roman" w:cs="Times New Roman"/>
          </w:rPr>
          <w:t xml:space="preserve"> Сетевые службы и протоколы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_Toc24 \h</w:instrText>
          <w:fldChar w:fldCharType="separate"/>
          <w:t xml:space="preserve">23</w:t>
          <w:fldChar w:fldCharType="end"/>
        </w:r>
      </w:hyperlink>
      <w:r/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r/>
      <w:hyperlink w:tooltip="#_Toc25" w:anchor="_Toc25" w:history="1">
        <w:r>
          <w:rPr>
            <w:rFonts w:ascii="Times New Roman" w:hAnsi="Times New Roman" w:eastAsia="Times New Roman" w:cs="Times New Roman"/>
          </w:rPr>
          <w:t xml:space="preserve">2.9.6</w:t>
        </w:r>
        <w:r>
          <w:tab/>
        </w:r>
        <w:r>
          <w:rPr>
            <w:rStyle w:val="1276"/>
          </w:rPr>
        </w:r>
        <w:r>
          <w:rPr>
            <w:rStyle w:val="1276"/>
            <w:rFonts w:ascii="Times New Roman" w:hAnsi="Times New Roman" w:eastAsia="Times New Roman" w:cs="Times New Roman"/>
          </w:rPr>
          <w:t xml:space="preserve"> Логирование, мониторинг и аудит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_Toc25 \h</w:instrText>
          <w:fldChar w:fldCharType="separate"/>
          <w:t xml:space="preserve">24</w:t>
          <w:fldChar w:fldCharType="end"/>
        </w:r>
      </w:hyperlink>
      <w:r/>
      <w:r/>
    </w:p>
    <w:p>
      <w:pPr>
        <w:pStyle w:val="1277"/>
        <w:pBdr/>
        <w:tabs>
          <w:tab w:val="left" w:leader="none" w:pos="2268"/>
          <w:tab w:val="right" w:leader="dot" w:pos="9354"/>
        </w:tabs>
        <w:spacing/>
        <w:ind/>
        <w:rPr/>
      </w:pPr>
      <w:r/>
      <w:hyperlink w:tooltip="#_Toc26" w:anchor="_Toc26" w:history="1">
        <w:r>
          <w:rPr>
            <w:rFonts w:ascii="Times New Roman" w:hAnsi="Times New Roman" w:eastAsia="Times New Roman" w:cs="Times New Roman"/>
          </w:rPr>
          <w:t xml:space="preserve">2.9.7</w:t>
        </w:r>
        <w:r>
          <w:tab/>
        </w:r>
        <w:r>
          <w:rPr>
            <w:rStyle w:val="1276"/>
          </w:rPr>
        </w:r>
        <w:r>
          <w:rPr>
            <w:rStyle w:val="1276"/>
            <w:rFonts w:ascii="Times New Roman" w:hAnsi="Times New Roman" w:eastAsia="Times New Roman" w:cs="Times New Roman"/>
          </w:rPr>
          <w:t xml:space="preserve"> Резервное копирование и восстановление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_Toc26 \h</w:instrText>
          <w:fldChar w:fldCharType="separate"/>
          <w:t xml:space="preserve">24</w:t>
          <w:fldChar w:fldCharType="end"/>
        </w:r>
      </w:hyperlink>
      <w:r/>
      <w:r/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/>
      </w:pPr>
      <w:r/>
      <w:hyperlink w:tooltip="#_Toc27" w:anchor="_Toc27" w:history="1">
        <w:r>
          <w:rPr>
            <w:rFonts w:ascii="Times New Roman" w:hAnsi="Times New Roman" w:eastAsia="Times New Roman" w:cs="Times New Roman"/>
          </w:rPr>
          <w:t xml:space="preserve">2.10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Структура репозитория и документации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_Toc27 \h</w:instrText>
          <w:fldChar w:fldCharType="separate"/>
          <w:t xml:space="preserve">25</w:t>
          <w:fldChar w:fldCharType="end"/>
        </w:r>
      </w:hyperlink>
      <w:r/>
      <w:r/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/>
      </w:pPr>
      <w:r/>
      <w:hyperlink w:tooltip="#_Toc28" w:anchor="_Toc28" w:history="1">
        <w:r>
          <w:rPr>
            <w:rFonts w:ascii="Times New Roman" w:hAnsi="Times New Roman" w:eastAsia="Times New Roman" w:cs="Times New Roman"/>
          </w:rPr>
          <w:t xml:space="preserve">2.11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Проектирование системы оценки результатов работы студентов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_Toc28 \h</w:instrText>
          <w:fldChar w:fldCharType="separate"/>
          <w:t xml:space="preserve">27</w:t>
          <w:fldChar w:fldCharType="end"/>
        </w:r>
      </w:hyperlink>
      <w:r/>
      <w:r/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/>
      </w:pPr>
      <w:r/>
      <w:hyperlink w:tooltip="#_Toc29" w:anchor="_Toc29" w:history="1">
        <w:r>
          <w:rPr>
            <w:rFonts w:ascii="Times New Roman" w:hAnsi="Times New Roman" w:eastAsia="Times New Roman" w:cs="Times New Roman"/>
          </w:rPr>
          <w:t xml:space="preserve">2.12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Выводы по главе 2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_Toc29 \h</w:instrText>
          <w:fldChar w:fldCharType="separate"/>
          <w:t xml:space="preserve">28</w:t>
          <w:fldChar w:fldCharType="end"/>
        </w:r>
      </w:hyperlink>
      <w:r/>
      <w:r/>
    </w:p>
    <w:p>
      <w:pPr>
        <w:pStyle w:val="1275"/>
        <w:pBdr/>
        <w:tabs>
          <w:tab w:val="left" w:leader="none" w:pos="1134"/>
          <w:tab w:val="right" w:leader="dot" w:pos="9354"/>
        </w:tabs>
        <w:spacing/>
        <w:ind/>
        <w:rPr/>
      </w:pPr>
      <w:r/>
      <w:hyperlink w:tooltip="#_Toc30" w:anchor="_Toc30" w:history="1">
        <w:r>
          <w:rPr>
            <w:rFonts w:ascii="Times New Roman" w:hAnsi="Times New Roman" w:eastAsia="Times New Roman" w:cs="Times New Roman"/>
          </w:rPr>
          <w:t xml:space="preserve">3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РЕАЛИЗАЦИЯ УЧЕБНОЙ ПЛОЩАДКИ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_Toc30 \h</w:instrText>
          <w:fldChar w:fldCharType="separate"/>
          <w:t xml:space="preserve">30</w:t>
          <w:fldChar w:fldCharType="end"/>
        </w:r>
      </w:hyperlink>
      <w:r/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r/>
      <w:hyperlink w:tooltip="#_Toc31" w:anchor="_Toc31" w:history="1">
        <w:r>
          <w:rPr>
            <w:rFonts w:ascii="Times New Roman" w:hAnsi="Times New Roman" w:eastAsia="Times New Roman" w:cs="Times New Roman"/>
          </w:rPr>
          <w:t xml:space="preserve">3.1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Организация репозитория и структуры проекта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_Toc31 \h</w:instrText>
          <w:fldChar w:fldCharType="separate"/>
          <w:t xml:space="preserve">30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32" w:anchor="_Toc32" w:history="1">
        <w:r>
          <w:rPr>
            <w:rFonts w:ascii="Times New Roman" w:hAnsi="Times New Roman" w:eastAsia="Times New Roman" w:cs="Times New Roman"/>
          </w:rPr>
          <w:t xml:space="preserve">3.2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Реализация базовой инфраструктуры виртуализации в локальной среде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_Toc32 \h</w:instrText>
          <w:fldChar w:fldCharType="separate"/>
          <w:t xml:space="preserve">31</w:t>
          <w:fldChar w:fldCharType="end"/>
        </w:r>
      </w:hyperlink>
      <w:r/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r/>
      <w:hyperlink w:tooltip="#_Toc33" w:anchor="_Toc33" w:history="1">
        <w:r>
          <w:rPr>
            <w:rFonts w:ascii="Times New Roman" w:hAnsi="Times New Roman" w:eastAsia="Times New Roman" w:cs="Times New Roman"/>
          </w:rPr>
          <w:t xml:space="preserve">3.3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Реализация модулей Terraform и сценариев развёртывания</w:t>
        </w:r>
        <w:r>
          <w:rPr>
            <w:rStyle w:val="1276"/>
            <w14:ligatures w14:val="none"/>
          </w:rPr>
        </w:r>
        <w:r>
          <w:tab/>
        </w:r>
        <w:r>
          <w:fldChar w:fldCharType="begin"/>
          <w:instrText xml:space="preserve">PAGEREF _Toc33 \h</w:instrText>
          <w:fldChar w:fldCharType="separate"/>
          <w:t xml:space="preserve">32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34" w:anchor="_Toc34" w:history="1">
        <w:r>
          <w:rPr>
            <w:rFonts w:ascii="Times New Roman" w:hAnsi="Times New Roman" w:eastAsia="Times New Roman" w:cs="Times New Roman"/>
          </w:rPr>
          <w:t xml:space="preserve">3.4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Реализация подсистемы конфигурации Ansible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_Toc34 \h</w:instrText>
          <w:fldChar w:fldCharType="separate"/>
          <w:t xml:space="preserve">33</w:t>
          <w:fldChar w:fldCharType="end"/>
        </w:r>
      </w:hyperlink>
      <w:r/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35" w:anchor="_Toc35" w:history="1">
        <w:r>
          <w:rPr>
            <w:rFonts w:ascii="Times New Roman" w:hAnsi="Times New Roman" w:eastAsia="Times New Roman" w:cs="Times New Roman"/>
          </w:rPr>
          <w:t xml:space="preserve">3.5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Реализация учебного сценария по защите операционных систем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_Toc35 \h</w:instrText>
          <w:fldChar w:fldCharType="separate"/>
          <w:t xml:space="preserve">34</w:t>
          <w:fldChar w:fldCharType="end"/>
        </w:r>
      </w:hyperlink>
      <w:r/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36" w:anchor="_Toc36" w:history="1">
        <w:r>
          <w:rPr>
            <w:rFonts w:ascii="Times New Roman" w:hAnsi="Times New Roman" w:eastAsia="Times New Roman" w:cs="Times New Roman"/>
          </w:rPr>
          <w:t xml:space="preserve">3.6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Реализация системы уязвимостей и конфигурационных ошибок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_Toc36 \h</w:instrText>
          <w:fldChar w:fldCharType="separate"/>
          <w:t xml:space="preserve">35</w:t>
          <w:fldChar w:fldCharType="end"/>
        </w:r>
      </w:hyperlink>
      <w:r/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37" w:anchor="_Toc37" w:history="1">
        <w:r>
          <w:rPr>
            <w:rFonts w:ascii="Times New Roman" w:hAnsi="Times New Roman" w:eastAsia="Times New Roman" w:cs="Times New Roman"/>
          </w:rPr>
          <w:t xml:space="preserve">3.7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Автоматизация жизненного цикла учебной инфраструктуры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_Toc37 \h</w:instrText>
          <w:fldChar w:fldCharType="separate"/>
          <w:t xml:space="preserve">37</w:t>
          <w:fldChar w:fldCharType="end"/>
        </w:r>
      </w:hyperlink>
      <w:r/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38" w:anchor="_Toc38" w:history="1">
        <w:r>
          <w:rPr>
            <w:rFonts w:ascii="Times New Roman" w:hAnsi="Times New Roman" w:eastAsia="Times New Roman" w:cs="Times New Roman"/>
          </w:rPr>
          <w:t xml:space="preserve">3.8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Реализация документации и методических материалов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_Toc38 \h</w:instrText>
          <w:fldChar w:fldCharType="separate"/>
          <w:t xml:space="preserve">38</w:t>
          <w:fldChar w:fldCharType="end"/>
        </w:r>
      </w:hyperlink>
      <w:r/>
      <w:r/>
    </w:p>
    <w:p>
      <w:pPr>
        <w:pStyle w:val="1274"/>
        <w:pBdr/>
        <w:tabs>
          <w:tab w:val="left" w:leader="none" w:pos="1701"/>
          <w:tab w:val="right" w:leader="dot" w:pos="9354"/>
        </w:tabs>
        <w:spacing/>
        <w:ind/>
        <w:rPr/>
      </w:pPr>
      <w:r/>
      <w:hyperlink w:tooltip="#_Toc39" w:anchor="_Toc39" w:history="1">
        <w:r>
          <w:rPr>
            <w:rFonts w:ascii="Times New Roman" w:hAnsi="Times New Roman" w:eastAsia="Times New Roman" w:cs="Times New Roman"/>
          </w:rPr>
          <w:t xml:space="preserve">3.9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Оценка готовности учебной площадки к использованию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_Toc39 \h</w:instrText>
          <w:fldChar w:fldCharType="separate"/>
          <w:t xml:space="preserve">39</w:t>
          <w:fldChar w:fldCharType="end"/>
        </w:r>
      </w:hyperlink>
      <w:r/>
      <w:r/>
    </w:p>
    <w:p>
      <w:pPr>
        <w:pStyle w:val="1274"/>
        <w:pBdr/>
        <w:tabs>
          <w:tab w:val="left" w:leader="none" w:pos="1984"/>
          <w:tab w:val="right" w:leader="dot" w:pos="9354"/>
        </w:tabs>
        <w:spacing/>
        <w:ind/>
        <w:rPr>
          <w:highlight w:val="none"/>
        </w:rPr>
      </w:pPr>
      <w:r/>
      <w:hyperlink w:tooltip="#_Toc40" w:anchor="_Toc40" w:history="1">
        <w:r>
          <w:rPr>
            <w:rFonts w:ascii="Times New Roman" w:hAnsi="Times New Roman" w:eastAsia="Times New Roman" w:cs="Times New Roman"/>
          </w:rPr>
          <w:t xml:space="preserve">3.10</w:t>
        </w:r>
        <w:r>
          <w:tab/>
        </w:r>
        <w:r>
          <w:rPr>
            <w:rStyle w:val="1276"/>
          </w:rPr>
        </w:r>
        <w:r>
          <w:rPr>
            <w:rStyle w:val="1276"/>
          </w:rPr>
          <w:t xml:space="preserve">Выводы по главе 3</w:t>
        </w:r>
        <w:r>
          <w:rPr>
            <w:rStyle w:val="1276"/>
            <w:highlight w:val="none"/>
          </w:rPr>
        </w:r>
        <w:r>
          <w:tab/>
        </w:r>
        <w:r>
          <w:fldChar w:fldCharType="begin"/>
          <w:instrText xml:space="preserve">PAGEREF _Toc40 \h</w:instrText>
          <w:fldChar w:fldCharType="separate"/>
          <w:t xml:space="preserve">41</w:t>
          <w:fldChar w:fldCharType="end"/>
        </w:r>
      </w:hyperlink>
      <w:r>
        <w:rPr>
          <w:highlight w:val="none"/>
        </w:rPr>
      </w:r>
      <w:r>
        <w:rPr>
          <w:highlight w:val="none"/>
        </w:rPr>
      </w:r>
    </w:p>
    <w:p>
      <w:pPr>
        <w:pStyle w:val="1275"/>
        <w:pBdr/>
        <w:tabs>
          <w:tab w:val="right" w:leader="dot" w:pos="9354"/>
        </w:tabs>
        <w:spacing/>
        <w:ind/>
        <w:rPr/>
      </w:pPr>
      <w:r/>
      <w:hyperlink w:tooltip="#_Toc41" w:anchor="_Toc41" w:history="1">
        <w:r>
          <w:rPr>
            <w:rStyle w:val="1276"/>
          </w:rPr>
        </w:r>
        <w:r>
          <w:rPr>
            <w:rStyle w:val="1276"/>
          </w:rPr>
          <w:t xml:space="preserve">ЗАКЛЮЧЕНИЕ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_Toc41 \h</w:instrText>
          <w:fldChar w:fldCharType="separate"/>
          <w:t xml:space="preserve">42</w:t>
          <w:fldChar w:fldCharType="end"/>
        </w:r>
      </w:hyperlink>
      <w:r/>
      <w:r/>
    </w:p>
    <w:p>
      <w:pPr>
        <w:pStyle w:val="1275"/>
        <w:pBdr/>
        <w:tabs>
          <w:tab w:val="right" w:leader="dot" w:pos="9354"/>
        </w:tabs>
        <w:spacing/>
        <w:ind/>
        <w:rPr/>
      </w:pPr>
      <w:r/>
      <w:hyperlink w:tooltip="#_Toc42" w:anchor="_Toc42" w:history="1">
        <w:r>
          <w:rPr>
            <w:rStyle w:val="1276"/>
          </w:rPr>
        </w:r>
        <w:r>
          <w:rPr>
            <w:rStyle w:val="1276"/>
          </w:rPr>
          <w:t xml:space="preserve">СПИСОК ИСПОЛЬЗОВАННЫХ ИСТОЧНИКОВ</w:t>
        </w:r>
        <w:r>
          <w:rPr>
            <w:rStyle w:val="1276"/>
          </w:rPr>
        </w:r>
        <w:r>
          <w:tab/>
        </w:r>
        <w:r>
          <w:fldChar w:fldCharType="begin"/>
          <w:instrText xml:space="preserve">PAGEREF _Toc42 \h</w:instrText>
          <w:fldChar w:fldCharType="separate"/>
          <w:t xml:space="preserve">43</w:t>
          <w:fldChar w:fldCharType="end"/>
        </w:r>
      </w:hyperlink>
      <w:r/>
      <w:r/>
    </w:p>
    <w:p>
      <w:pPr>
        <w:pStyle w:val="1244"/>
        <w:pBdr/>
        <w:tabs>
          <w:tab w:val="left" w:leader="none" w:pos="851"/>
        </w:tabs>
        <w:spacing/>
        <w:ind w:firstLine="0"/>
        <w:rPr/>
      </w:pPr>
      <w:r>
        <w:fldChar w:fldCharType="end"/>
      </w:r>
      <w:r/>
    </w:p>
    <w:p>
      <w:pPr>
        <w:pStyle w:val="1245"/>
        <w:pBdr/>
        <w:spacing/>
        <w:ind/>
        <w:rPr/>
      </w:pPr>
      <w:r/>
      <w:bookmarkStart w:id="23" w:name="_Toc5"/>
      <w:r>
        <w:t xml:space="preserve">ВВЕДЕНИЕ</w:t>
      </w:r>
      <w:bookmarkEnd w:id="23"/>
      <w:r/>
      <w:r/>
    </w:p>
    <w:p>
      <w:pPr>
        <w:pStyle w:val="1244"/>
        <w:pBdr/>
        <w:spacing/>
        <w:ind/>
        <w:rPr/>
      </w:pPr>
      <w:r>
        <w:t xml:space="preserve">В рамках данной работы учебная площадка рассматривается как управляемый продукт: она должна быть воспроизводимой, переносимой между разными инсталляциями Proxmox VE и пригодной для многократного использования в учебном процессе.</w:t>
      </w:r>
      <w:r/>
    </w:p>
    <w:p>
      <w:pPr>
        <w:pStyle w:val="1244"/>
        <w:pBdr/>
        <w:spacing/>
        <w:ind/>
        <w:rPr/>
      </w:pPr>
      <w:r>
        <w:t xml:space="preserve">Актуальность темы обусловлена тем, что значительная доля инцидентов информационной безопасности связана не с «экзотическими» 0‑day уязвимостями, а с типовыми ошибками администрирования: слабые пароли, лишние привилегии, отк</w:t>
      </w:r>
      <w:r>
        <w:t xml:space="preserve">лючение обновлений, небезопасные протоколы и отсутствие контроля изменений. Эти ошибки особенно характерны для небольших организаций, где администрирование часто совмещается с другими обязанностями и отсутствуют формализованные процессы hardening и аудита.</w:t>
      </w:r>
      <w:r/>
    </w:p>
    <w:p>
      <w:pPr>
        <w:pStyle w:val="1244"/>
        <w:pBdr/>
        <w:spacing/>
        <w:ind/>
        <w:rPr/>
      </w:pPr>
      <w:r>
        <w:t xml:space="preserve">С практической точки зрения обучение защите ОС требует среды, в которой студент может не только</w:t>
      </w:r>
      <w:r>
        <w:t xml:space="preserve"> прочитать рекомендации, но и увидеть последствия неправильной настройки, собрать доказательства, предложить исправление и проверить результат. Поэтому в проекте сделан акцент на сценарии «аудит → фиксация доказательств → исправление → повторная проверка».</w:t>
      </w:r>
      <w:r/>
    </w:p>
    <w:p>
      <w:pPr>
        <w:pStyle w:val="1244"/>
        <w:pBdr/>
        <w:spacing/>
        <w:ind/>
        <w:rPr/>
      </w:pPr>
      <w:r>
        <w:t xml:space="preserve">Цель работы — разработка учебной площадки киберучений по защите операционных систем, включающей набор стендов, каталог типовых уязвимостей/ошибок администрирования и инструкции по развертыванию и сопровождению.</w:t>
      </w:r>
      <w:r/>
    </w:p>
    <w:p>
      <w:pPr>
        <w:pStyle w:val="1244"/>
        <w:pBdr/>
        <w:spacing/>
        <w:ind/>
        <w:rPr/>
      </w:pPr>
      <w:r>
        <w:t xml:space="preserve">Для достижения цели решались задачи: (1) определить типовые уязвимости и ошибки администрир</w:t>
      </w:r>
      <w:r>
        <w:t xml:space="preserve">ования, (2) спроектировать учебные инфраструктуры, моделирующие конфигурационные ошибки и угрозы, (3) реализовать автоматизированное развертывание с использованием IaC, (4) подготовить документацию и методические материалы для преподавателей и обучающихся.</w:t>
      </w:r>
      <w:r/>
    </w:p>
    <w:p>
      <w:pPr>
        <w:pStyle w:val="1244"/>
        <w:pBdr/>
        <w:spacing/>
        <w:ind/>
        <w:rPr/>
      </w:pPr>
      <w:r>
        <w:t xml:space="preserve">Объект исследования — учебная инфраструктура для практикума по защите ОС. Предмет исследования — подходы к моделированию типовых уязвимостей и автоматизации развертывания и управления конфигурациями.</w:t>
      </w:r>
      <w:r/>
    </w:p>
    <w:p>
      <w:pPr>
        <w:pStyle w:val="1244"/>
        <w:pBdr/>
        <w:spacing/>
        <w:ind/>
        <w:rPr/>
      </w:pPr>
      <w:r>
        <w:t xml:space="preserve">В работе использованы методы: моделирование угроз, проектирование архитектуры, инфраструктурное программирование (IaC), конфигурационное управление (Ansible), а также экспериментальная проверка разворачиваемости и повторяемости стендов.</w:t>
      </w:r>
      <w:r/>
    </w:p>
    <w:p>
      <w:pPr>
        <w:pStyle w:val="1244"/>
        <w:pBdr/>
        <w:spacing/>
        <w:ind/>
        <w:rPr/>
      </w:pPr>
      <w:r>
        <w:t xml:space="preserve">Структура отчёта включает введение, главу 1 с классификацией типовых уязвимостей, главу 2 с проектированием учебной площадки, главу 3 с описанием реализации и эксплуатационных процедур, заключение и приложения.</w:t>
      </w:r>
      <w:r/>
    </w:p>
    <w:p>
      <w:pPr>
        <w:pBdr/>
        <w:spacing/>
        <w:ind/>
        <w:rPr/>
      </w:pPr>
      <w:r>
        <w:t xml:space="preserve">Обеспечение безопасности операционных систем является базовой задач</w:t>
      </w:r>
      <w:r>
        <w:t xml:space="preserve">ей при эксплуатации любой информационной системы. На практике значительная часть инцидентов связана не с «неизвестными 0-day», а с типовыми ошибками администрирования: слабыми политиками паролей, отключенной регистрацией событий, избыточными правами, небез</w:t>
      </w:r>
      <w:r>
        <w:t xml:space="preserve">опасными сетевыми настройками и несвоевременными обновлениями. Отдельное место занимают доменные инфраструктуры на базе Active Directory, где ошибочная настройка групповых политик (GPO) может массово снижать уровень защищённости рабочих станций и серверов.</w:t>
      </w:r>
      <w:r/>
    </w:p>
    <w:p>
      <w:pPr>
        <w:pStyle w:val="1244"/>
        <w:pBdr/>
        <w:spacing/>
        <w:ind/>
        <w:rPr>
          <w:highlight w:val="none"/>
        </w:rPr>
      </w:pPr>
      <w:r>
        <w:t xml:space="preserve">В качестве базы учебной/производственной практики была выбрана кафедра информационной безопасности ТюмГУ. В соответствии с учебным планом</w:t>
      </w:r>
      <w:r>
        <w:t xml:space="preserve"> </w:t>
      </w:r>
      <w:r>
        <w:rPr>
          <w:u w:val="none"/>
        </w:rPr>
        <w:t xml:space="preserve">6</w:t>
      </w:r>
      <w:r>
        <w:t xml:space="preserve"> курса </w:t>
      </w:r>
      <w:r>
        <w:rPr>
          <w:highlight w:val="none"/>
        </w:rPr>
        <w:t xml:space="preserve">специальности</w:t>
      </w:r>
      <w:r>
        <w:t xml:space="preserve"> «</w:t>
      </w:r>
      <w:r>
        <w:rPr>
          <w:highlight w:val="none"/>
        </w:rPr>
        <w:t xml:space="preserve">Компьютерная безопасность</w:t>
      </w:r>
      <w:r>
        <w:t xml:space="preserve">» </w:t>
      </w:r>
      <w:r>
        <w:t xml:space="preserve">практика была</w:t>
      </w:r>
      <w:r>
        <w:t xml:space="preserve"> с </w:t>
      </w:r>
      <w:r>
        <w:rPr>
          <w:highlight w:val="none"/>
        </w:rPr>
        <w:t xml:space="preserve">01.09.2025</w:t>
      </w:r>
      <w:r>
        <w:t xml:space="preserve"> по </w:t>
      </w:r>
      <w:r>
        <w:rPr>
          <w:highlight w:val="none"/>
        </w:rPr>
        <w:t xml:space="preserve">03.12.2025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Целью работы является разраб</w:t>
      </w:r>
      <w:r>
        <w:t xml:space="preserve">отка автоматизированных инфраструктур по курсу «Защита ОС», позволяющей быстро разворачивать учебные стенды в среде виртуализации Proxmox VE и воспроизводить типовые уязвимости/ошибки конфигурации с последующей проверкой и устранением обучающимися.</w:t>
      </w:r>
      <w:r/>
    </w:p>
    <w:p>
      <w:pPr>
        <w:pStyle w:val="1244"/>
        <w:pBdr/>
        <w:spacing/>
        <w:ind/>
        <w:rPr/>
      </w:pPr>
      <w:r>
        <w:t xml:space="preserve">Для достижения поставленной цели потребовалось решение следующих задач:</w:t>
      </w:r>
      <w:r/>
    </w:p>
    <w:p>
      <w:pPr>
        <w:pStyle w:val="1264"/>
        <w:numPr>
          <w:ilvl w:val="0"/>
          <w:numId w:val="9"/>
        </w:numPr>
        <w:pBdr/>
        <w:spacing/>
        <w:ind w:firstLine="709" w:left="0"/>
        <w:rPr/>
      </w:pPr>
      <w:r>
        <w:t xml:space="preserve">определить типовые уязвимости и ошибки администрирования, соответсвующие теме </w:t>
      </w:r>
      <w:r>
        <w:rPr>
          <w:lang w:val="en-US"/>
        </w:rPr>
        <w:t xml:space="preserve">“</w:t>
      </w:r>
      <w:r>
        <w:rPr>
          <w:lang w:val="ru-RU"/>
        </w:rPr>
        <w:t xml:space="preserve">Защита ОС</w:t>
      </w:r>
      <w:r>
        <w:rPr>
          <w:lang w:val="en-US"/>
        </w:rPr>
        <w:t xml:space="preserve">”</w:t>
      </w:r>
      <w:r>
        <w:t xml:space="preserve">;</w:t>
      </w:r>
      <w:r/>
    </w:p>
    <w:p>
      <w:pPr>
        <w:pStyle w:val="1264"/>
        <w:numPr>
          <w:ilvl w:val="0"/>
          <w:numId w:val="9"/>
        </w:numPr>
        <w:pBdr/>
        <w:spacing/>
        <w:ind w:firstLine="709" w:left="0"/>
        <w:rPr/>
      </w:pPr>
      <w:r>
        <w:t xml:space="preserve">разработать учебные инфраструктуры, моделирующие конфигурационные ошибки и угрозы безопасности</w:t>
      </w:r>
      <w:r/>
    </w:p>
    <w:p>
      <w:pPr>
        <w:pStyle w:val="1264"/>
        <w:numPr>
          <w:ilvl w:val="0"/>
          <w:numId w:val="9"/>
        </w:numPr>
        <w:pBdr/>
        <w:spacing/>
        <w:ind w:firstLine="709" w:left="0"/>
        <w:rPr/>
      </w:pPr>
      <w:r>
        <w:t xml:space="preserve">реализовать автоматизированное развертывание разработанных инфраструктур с использованием принципов IaC</w:t>
      </w:r>
      <w:r>
        <w:rPr>
          <w:lang w:val="en-US"/>
        </w:rPr>
        <w:t xml:space="preserve"> (</w:t>
      </w:r>
      <w:r>
        <w:rPr>
          <w:lang w:val="ru-RU"/>
        </w:rPr>
        <w:t xml:space="preserve">инфраструктура как код) </w:t>
      </w:r>
      <w:r>
        <w:t xml:space="preserve">в Proxmox VE</w:t>
      </w:r>
      <w:r>
        <w:t xml:space="preserve">;</w:t>
      </w:r>
      <w:r/>
    </w:p>
    <w:p>
      <w:pPr>
        <w:pStyle w:val="1264"/>
        <w:numPr>
          <w:ilvl w:val="0"/>
          <w:numId w:val="9"/>
        </w:numPr>
        <w:pBdr/>
        <w:spacing/>
        <w:ind w:firstLine="709" w:left="0"/>
        <w:rPr/>
      </w:pPr>
      <w:r>
        <w:t xml:space="preserve">подготовить документацию, каталог уязвимостей и методические материалы для обучения</w:t>
      </w:r>
      <w:r>
        <w:rPr>
          <w:lang w:val="en-US"/>
        </w:rPr>
        <w:t xml:space="preserve">;</w:t>
      </w:r>
      <w:r/>
    </w:p>
    <w:p>
      <w:pPr>
        <w:pBdr/>
        <w:spacing/>
        <w:ind/>
        <w:rPr>
          <w:sz w:val="28"/>
          <w:szCs w:val="28"/>
        </w:rPr>
      </w:pPr>
      <w:r>
        <w:t xml:space="preserve">Отчёт п</w:t>
      </w:r>
      <w:r>
        <w:t xml:space="preserve">роверил </w:t>
      </w:r>
      <w:r>
        <w:rPr>
          <w:sz w:val="28"/>
          <w:szCs w:val="28"/>
        </w:rPr>
        <w:t xml:space="preserve">доцент</w:t>
      </w:r>
      <w:r>
        <w:rPr>
          <w:sz w:val="28"/>
          <w:szCs w:val="28"/>
        </w:rPr>
        <w:t xml:space="preserve"> Академического департамента (ШКН) </w:t>
      </w:r>
      <w:r>
        <w:t xml:space="preserve">Е.А. Оленников</w:t>
      </w:r>
      <w: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7"/>
        <w:numPr>
          <w:ilvl w:val="0"/>
          <w:numId w:val="0"/>
        </w:numPr>
        <w:pBdr/>
        <w:spacing/>
        <w:ind w:left="709"/>
        <w:rPr>
          <w14:ligatures w14:val="none"/>
        </w:rPr>
      </w:pPr>
      <w:r/>
      <w:bookmarkStart w:id="24" w:name="_Toc6"/>
      <w:r/>
      <w:r>
        <w:rPr>
          <w:caps/>
        </w:rPr>
        <w:t xml:space="preserve">Глава 1. </w:t>
      </w:r>
      <w:r>
        <w:t xml:space="preserve">ТИПОВЫЕ УЯЗВИМОСТИ</w:t>
      </w:r>
      <w:r>
        <w:rPr>
          <w:caps/>
        </w:rPr>
      </w:r>
      <w:bookmarkEnd w:id="24"/>
      <w:r/>
      <w:r>
        <w:rPr>
          <w14:ligatures w14:val="none"/>
        </w:rPr>
      </w:r>
    </w:p>
    <w:p>
      <w:pPr>
        <w:pStyle w:val="1259"/>
        <w:pBdr/>
        <w:spacing/>
        <w:ind/>
        <w:rPr/>
      </w:pPr>
      <w:r/>
      <w:bookmarkStart w:id="25" w:name="_Toc7"/>
      <w:r>
        <w:t xml:space="preserve">Группы типовых уязвимостей </w:t>
      </w:r>
      <w:bookmarkEnd w:id="25"/>
      <w:r/>
      <w:r/>
    </w:p>
    <w:p>
      <w:pPr>
        <w:pStyle w:val="1244"/>
        <w:pBdr/>
        <w:spacing/>
        <w:ind/>
        <w:rPr/>
      </w:pPr>
      <w:r>
        <w:t xml:space="preserve">Ниже приведены примеры типовых учебных задач </w:t>
      </w:r>
      <w:r>
        <w:t xml:space="preserve">по каждой категории (на уровне сценария, а не конкретной уязвимости). Такая подача помогает увеличить методическую ценность отчёта: студент получает понятный шаблон действий, а преподаватель — возможность формировать задания под разные профили уязвимостей.</w:t>
      </w:r>
      <w:r/>
    </w:p>
    <w:p>
      <w:pPr>
        <w:pStyle w:val="1244"/>
        <w:pBdr/>
        <w:spacing/>
        <w:ind/>
        <w:rPr/>
      </w:pPr>
      <w:r>
        <w:t xml:space="preserve">Категория 1 — Аутентификация и парольные политики (пример задачи):</w:t>
      </w:r>
      <w:r/>
    </w:p>
    <w:p>
      <w:pPr>
        <w:pStyle w:val="1244"/>
        <w:pBdr/>
        <w:spacing/>
        <w:ind/>
        <w:rPr/>
      </w:pPr>
      <w:r>
        <w:t xml:space="preserve">Задание: выявить слабые политики паролей и отсутствие блокировок при подборе. Доказательства: параметры password policy (локальной/доменной), успешные попытки входа при слабом пароле</w:t>
      </w:r>
      <w:r>
        <w:t xml:space="preserve">, отсутствие lockout. Исправление: включить требования к сложности, задать минимальную длину, настроить lockout и ограничить парольную аутентификацию для SSH. Проверка: повторить измерения политики и убедиться, что подбор/вход со слабым паролем невозможен.</w:t>
      </w:r>
      <w:r/>
    </w:p>
    <w:p>
      <w:pPr>
        <w:pStyle w:val="1244"/>
        <w:pBdr/>
        <w:spacing/>
        <w:ind/>
        <w:rPr/>
      </w:pPr>
      <w:r>
        <w:t xml:space="preserve">Категория 2 — Привилегии и контроль доступа (пример задачи):</w:t>
      </w:r>
      <w:r/>
    </w:p>
    <w:p>
      <w:pPr>
        <w:pStyle w:val="1244"/>
        <w:pBdr/>
        <w:spacing/>
        <w:ind/>
        <w:rPr/>
      </w:pPr>
      <w:r>
        <w:t xml:space="preserve">Задание: обнаружить, что обычный пользователь может получить admin/root из-за неверной настройки (NOPASSWD, лишние админы, SUID). Доказательства: вывод `sudo -l`,</w:t>
      </w:r>
      <w:r>
        <w:t xml:space="preserve"> список локальных администраторов, наличие SUID-бинарей. Исправление: убрать NOPASSWD, минимизировать состав админ-групп, пересмотреть права на файлы. Проверка: повторить команды и убедиться, что привилегии повышаются только по необходимости и с контролем.</w:t>
      </w:r>
      <w:r/>
    </w:p>
    <w:p>
      <w:pPr>
        <w:pStyle w:val="1244"/>
        <w:pBdr/>
        <w:spacing/>
        <w:ind/>
        <w:rPr/>
      </w:pPr>
      <w:r>
        <w:t xml:space="preserve">Категория 3 — Удалённый доступ и администрирование (пример задачи):</w:t>
      </w:r>
      <w:r/>
    </w:p>
    <w:p>
      <w:pPr>
        <w:pStyle w:val="1244"/>
        <w:pBdr/>
        <w:spacing/>
        <w:ind/>
        <w:rPr/>
      </w:pPr>
      <w:r>
        <w:t xml:space="preserve">Задание: найти небезопасный удалённый доступ (RDP/SSH) и показать, как он расширяет поверхность атаки. Доказательства: включенный RDP без ограничений, SSH passwor</w:t>
      </w:r>
      <w:r>
        <w:t xml:space="preserve">d_auth, отсутствие rate limiting. Исправление: ограничить доступ по источникам/группам, включить ключевую аутентификацию, настроить rate limiting и audit. Проверка: убедиться, что удалённый доступ остался управляемым, но стал ограниченным и контролируемым.</w:t>
      </w:r>
      <w:r/>
    </w:p>
    <w:p>
      <w:pPr>
        <w:pStyle w:val="1244"/>
        <w:pBdr/>
        <w:spacing/>
        <w:ind/>
        <w:rPr/>
      </w:pPr>
      <w:r>
        <w:t xml:space="preserve">Категория 4 — Файлы, права доступа и секреты (пример задачи):</w:t>
      </w:r>
      <w:r/>
    </w:p>
    <w:p>
      <w:pPr>
        <w:pStyle w:val="1244"/>
        <w:pBdr/>
        <w:spacing/>
        <w:ind/>
        <w:rPr/>
      </w:pPr>
      <w:r>
        <w:t xml:space="preserve">Задание: найти секреты/конфиги с небезопасными правами или небезопасный PATH. Доказательства: world-writable файлы, наличие секретов в доступных каталогах, выполнение </w:t>
      </w:r>
      <w:r>
        <w:t xml:space="preserve">программы из текущего каталога из-за PATH. Исправление: настроить права (минимально необходимые), убрать небезопасные пути из профилей, вынести секреты в защищённые места. Проверка: повторить поиск и убедиться, что секреты недоступны обычному пользователю.</w:t>
      </w:r>
      <w:r/>
    </w:p>
    <w:p>
      <w:pPr>
        <w:pStyle w:val="1244"/>
        <w:pBdr/>
        <w:spacing/>
        <w:ind/>
        <w:rPr/>
      </w:pPr>
      <w:r>
        <w:t xml:space="preserve">Категория 5 — Обновления и патчи (пример задачи):</w:t>
      </w:r>
      <w:r/>
    </w:p>
    <w:p>
      <w:pPr>
        <w:pStyle w:val="1244"/>
        <w:pBdr/>
        <w:spacing/>
        <w:ind/>
        <w:rPr/>
      </w:pPr>
      <w:r>
        <w:t xml:space="preserve">Задание: показать последствия отключённых обновлений и оценить</w:t>
      </w:r>
      <w:r>
        <w:t xml:space="preserve"> риск. Доказательства: статус служб обновления, отключенные репозитории/WSUS, устаревшие версии. Исправление: включить обновления или настроить контролируемый процесс обновления. Проверка: убедиться, что обновления снова работают, и система получает патчи.</w:t>
      </w:r>
      <w:r/>
    </w:p>
    <w:p>
      <w:pPr>
        <w:pStyle w:val="1244"/>
        <w:pBdr/>
        <w:spacing/>
        <w:ind/>
        <w:rPr/>
      </w:pPr>
      <w:r>
        <w:t xml:space="preserve">Категория 6 — Сетевые службы и протоколы (пример задачи):</w:t>
      </w:r>
      <w:r/>
    </w:p>
    <w:p>
      <w:pPr>
        <w:pStyle w:val="1244"/>
        <w:pBdr/>
        <w:spacing/>
        <w:ind/>
        <w:rPr/>
      </w:pPr>
      <w:r>
        <w:t xml:space="preserve">Задание: обнаружить включённые устаревшие протоколы (LLMNR, SMB1, NTLMv1, telnet/ftp) и объяснить риск. Доказате</w:t>
      </w:r>
      <w:r>
        <w:t xml:space="preserve">льства: значения политик/реестра, список служб и открытых портов, сетевое поведение. Исправление: отключить протоколы/службы или ограничить их использование в рамках минимально необходимого. Проверка: повторить измерения и подтвердить закрытие/ограничение.</w:t>
      </w:r>
      <w:r/>
    </w:p>
    <w:p>
      <w:pPr>
        <w:pStyle w:val="1244"/>
        <w:pBdr/>
        <w:spacing/>
        <w:ind/>
        <w:rPr/>
      </w:pPr>
      <w:r>
        <w:t xml:space="preserve">Категория 7 — Firewall и периметр (пример задачи):</w:t>
      </w:r>
      <w:r/>
    </w:p>
    <w:p>
      <w:pPr>
        <w:pStyle w:val="1244"/>
        <w:pBdr/>
        <w:spacing/>
        <w:ind/>
        <w:rPr/>
      </w:pPr>
      <w:r>
        <w:t xml:space="preserve">Задание: показать, что отключённый firewall делает сервисы доступными из лишних сегментов. Доказательства: стат</w:t>
      </w:r>
      <w:r>
        <w:t xml:space="preserve">ус firewall, сканирование портов из соседней машины/сегмента. Исправление: включить firewall и задать минимально необходимые правила (например, разрешить SSH/AD/DNS только там, где нужно). Проверка: повторить сканирование и убедиться, что доступ ограничен.</w:t>
      </w:r>
      <w:r/>
    </w:p>
    <w:p>
      <w:pPr>
        <w:pStyle w:val="1244"/>
        <w:pBdr/>
        <w:spacing/>
        <w:ind/>
        <w:rPr/>
      </w:pPr>
      <w:r>
        <w:t xml:space="preserve">Категория 8 — Логирование и аудит (пример задачи):</w:t>
      </w:r>
      <w:r/>
    </w:p>
    <w:p>
      <w:pPr>
        <w:pStyle w:val="1244"/>
        <w:pBdr/>
        <w:spacing/>
        <w:ind/>
        <w:rPr/>
      </w:pPr>
      <w:r>
        <w:t xml:space="preserve">Задание: обнаружить отсутствие журналов/аудита и объяснить, почему это препятствует расследова</w:t>
      </w:r>
      <w:r>
        <w:t xml:space="preserve">нию. Доказательства: настройки audit/eventlog, низкая ретенция, отключенное PowerShell логирование. Исправление: включить аудит, настроить ретенцию, включить логирование команд. Проверка: сгенерировать тестовое событие и убедиться, что оно попало в журнал.</w:t>
      </w:r>
      <w:r/>
    </w:p>
    <w:p>
      <w:pPr>
        <w:pStyle w:val="1244"/>
        <w:pBdr/>
        <w:spacing/>
        <w:ind/>
        <w:rPr/>
      </w:pPr>
      <w:r>
        <w:t xml:space="preserve">Категория 9 — Базовые средства защиты и политика безопасности (пример задачи):</w:t>
      </w:r>
      <w:r/>
    </w:p>
    <w:p>
      <w:pPr>
        <w:pStyle w:val="1244"/>
        <w:pBdr/>
        <w:spacing/>
        <w:ind/>
        <w:rPr/>
      </w:pPr>
      <w:r>
        <w:t xml:space="preserve">Задание: обнаружить отключённые базовые защиты (Defender, UAC) и небезопасные пользовательские политики (например отсутствие блокировки экрана)</w:t>
      </w:r>
      <w:r>
        <w:t xml:space="preserve">. Доказательства: состояние служб защиты, параметры политики блокировки, фактическое поведение. Исправление: включить защиту и политики, обеспечить минимальные стандарты безопасности. Проверка: подтвердить включение и корректную работу защитных механизмов.</w:t>
      </w:r>
      <w:r/>
    </w:p>
    <w:p>
      <w:pPr>
        <w:pStyle w:val="1244"/>
        <w:pBdr/>
        <w:spacing/>
        <w:ind/>
        <w:rPr/>
      </w:pPr>
      <w:r>
        <w:t xml:space="preserve">Эти сценарии задают «каркас» практикума. Конкретные уязвимости в проекте подставляются как примеры внутри каждой категории, а профили позволяют быстро менять сложность и наполнение занятий.</w:t>
      </w:r>
      <w:r/>
    </w:p>
    <w:p>
      <w:pPr>
        <w:pStyle w:val="1244"/>
        <w:pBdr/>
        <w:spacing/>
        <w:ind/>
        <w:rPr/>
      </w:pPr>
      <w:r>
        <w:t xml:space="preserve">Ниже приведено расширенное описание категорий, выбранных для учебного каталога. Цель описания — показать, какие типовые ошибки входят в категорию, чем они опасны и как студент должен с ними работать.</w:t>
      </w:r>
      <w:r/>
    </w:p>
    <w:p>
      <w:pPr>
        <w:pStyle w:val="1244"/>
        <w:pBdr/>
        <w:spacing/>
        <w:ind/>
        <w:rPr/>
      </w:pPr>
      <w:r>
        <w:t xml:space="preserve">1) Аутентификация и парольные политики. Категория включает слабые пароли, отключённый lockout, отсутствие требований к сложности пароля, разрешение парольной аутентификации там, где должна быть ключевая (например, SSH). Опасность этой категории в том</w:t>
      </w:r>
      <w:r>
        <w:t xml:space="preserve">, что она формирует «самый простой» путь атаки: подбор, использование утёкших учетных данных, вход через плохо защищённые учётки. Практика аудита: проверить политики, параметры PAM/LSA, доменную password policy, наличие MFA/ключей и ограничения по группам.</w:t>
      </w:r>
      <w:r/>
    </w:p>
    <w:p>
      <w:pPr>
        <w:pStyle w:val="1244"/>
        <w:pBdr/>
        <w:spacing/>
        <w:ind/>
        <w:rPr/>
      </w:pPr>
      <w:r>
        <w:t xml:space="preserve">2) Привилегии и контроль доступа. Здесь рассматриваются лишние администраторы, `sudo NOPASSWD`, отключённый UAC, небезопасные SUID/SGID файлы и другие упрощения повышения привилегий. Категория важна, потому что компрометация </w:t>
      </w:r>
      <w:r>
        <w:t xml:space="preserve">обычной учётки в реальности часто неизбежна, а последствия определяются тем, насколько быстро атакующий может стать администратором. Практика аудита: инвентаризация групп, анализ sudoers, поиск SUID, проверка доменных групп (Domain Admins) и делегирования.</w:t>
      </w:r>
      <w:r/>
    </w:p>
    <w:p>
      <w:pPr>
        <w:pStyle w:val="1244"/>
        <w:pBdr/>
        <w:spacing/>
        <w:ind/>
        <w:rPr/>
      </w:pPr>
      <w:r>
        <w:t xml:space="preserve">3) Удалённый доступ и удалённое администрирование. Категория включает небезопасные параметры SSH/RDP/WinRM: слабая аутентификация, отсутствие ограничений по источникам, включение лишних служб удалённого управления.</w:t>
      </w:r>
      <w:r>
        <w:t xml:space="preserve"> Почему это важно: удалённый доступ — это «дверь» в систему, и неправильная настройка сильно увеличивает поверхность атаки. Практика аудита: проверить, какие службы слушают сеть, какие политики доступа действуют, есть ли ограничения по группам и сегментам.</w:t>
      </w:r>
      <w:r/>
    </w:p>
    <w:p>
      <w:pPr>
        <w:pStyle w:val="1244"/>
        <w:pBdr/>
        <w:spacing/>
        <w:ind/>
        <w:rPr/>
      </w:pPr>
      <w:r>
        <w:t xml:space="preserve">4) Файлы, права доступа и секреты. Сюда входят world-writable файлы, небезопасный PATH, хранение секретов в доступных местах, ошибки прав на конфиги и ключи.</w:t>
      </w:r>
      <w:r>
        <w:t xml:space="preserve"> В учебной практике эта категория учит студентов думать о последствиях «малых» ошибок: один неверный chmod может привести к утечке пароля или локальной эскалации. Практика аудита: поиск world-writable, анализ прав, поиск секретов и учетных данных в файлах.</w:t>
      </w:r>
      <w:r/>
    </w:p>
    <w:p>
      <w:pPr>
        <w:pStyle w:val="1244"/>
        <w:pBdr/>
        <w:spacing/>
        <w:ind/>
        <w:rPr/>
      </w:pPr>
      <w:r>
        <w:t xml:space="preserve">5) Обновления и управление патчами. Категория включает отключённые обновления и устаревшие пакеты/компоненты. В учебной сре</w:t>
      </w:r>
      <w:r>
        <w:t xml:space="preserve">де важно показать компромисс между «стабильностью» и безопасностью: отключение обновлений снижает шанс «поломки», но накапливает известные уязвимости. Практика аудита: статус автообновлений, политики WSUS/Windows Update, репозитории Linux, контроль версий.</w:t>
      </w:r>
      <w:r/>
    </w:p>
    <w:p>
      <w:pPr>
        <w:pStyle w:val="1244"/>
        <w:pBdr/>
        <w:spacing/>
        <w:ind/>
        <w:rPr/>
      </w:pPr>
      <w:r>
        <w:t xml:space="preserve">6) Сетевые службы и протоколы. Сюда относятся небезопасные/устаревшие п</w:t>
      </w:r>
      <w:r>
        <w:t xml:space="preserve">ротоколы и сервисы (LLMNR, SMB1, NTLMv1, telnet/ftp, RemoteRegistry). Категория важна для понимания атак в локальной сети (MITM/relay) и принципов отключения наследия. Практика аудита: проверка политик протоколов, списка сервисов, портов и правил firewall.</w:t>
      </w:r>
      <w:r/>
    </w:p>
    <w:p>
      <w:pPr>
        <w:pStyle w:val="1244"/>
        <w:pBdr/>
        <w:spacing/>
        <w:ind/>
        <w:rPr/>
      </w:pPr>
      <w:r>
        <w:t xml:space="preserve">7) Сетевой периметр и firewall. Отключённый firewall или неверные правила приводят к тому, что сервисы становятся дос</w:t>
      </w:r>
      <w:r>
        <w:t xml:space="preserve">тупными из лишних сегментов. В учебной площадке категория помогает показать, что безопасность — это не только настройки внутри ОС, но и границы доступа. Практика аудита: проверка профилей firewall, открытых портов, принципа «минимально необходимых» правил.</w:t>
      </w:r>
      <w:r/>
    </w:p>
    <w:p>
      <w:pPr>
        <w:pStyle w:val="1244"/>
        <w:pBdr/>
        <w:spacing/>
        <w:ind/>
        <w:rPr/>
      </w:pPr>
      <w:r>
        <w:t xml:space="preserve">8) Логирование, мониторинг и аудит. Категория включает отключённый аудит, слабую ретенцию журналов, отключение P</w:t>
      </w:r>
      <w:r>
        <w:t xml:space="preserve">owerShell логирования, что затрудняет расследование и обнаружение атак. В учебной практике это позволяет объяснить студентам важность «наблюдаемости» системы. Практика аудита: настройки eventlog/journald, auditd, GPO аудит, ретенция и доступность журналов.</w:t>
      </w:r>
      <w:r/>
    </w:p>
    <w:p>
      <w:pPr>
        <w:pStyle w:val="1244"/>
        <w:pBdr/>
        <w:spacing/>
        <w:ind/>
        <w:rPr/>
      </w:pPr>
      <w:r>
        <w:t xml:space="preserve">9) Базовые средства защиты и политика безопасности. Сюда входят отключённый Defender/антивирус, ослабление защитных механизм</w:t>
      </w:r>
      <w:r>
        <w:t xml:space="preserve">ов, а также организационные настройки, влияющие на общую защищённость (например, отсутствие блокировки экрана). Категория важна для демонстрации того, что даже базовые меры сильно повышают порог атаки, а их отключение быстро делает инфраструктуру уязвимой.</w:t>
      </w:r>
      <w:r/>
    </w:p>
    <w:p>
      <w:pPr>
        <w:pStyle w:val="1244"/>
        <w:pBdr/>
        <w:spacing/>
        <w:ind/>
        <w:rPr/>
      </w:pPr>
      <w:r>
        <w:t xml:space="preserve">Таким образом категории охватывают как локальные настройки хостов, так и доменные политики, а также обеспечивают связность учебного сценария.</w:t>
      </w:r>
      <w:r/>
    </w:p>
    <w:p>
      <w:pPr>
        <w:pBdr/>
        <w:spacing/>
        <w:ind/>
        <w:rPr/>
      </w:pPr>
      <w:r>
        <w:t xml:space="preserve">Выбор уязв</w:t>
      </w:r>
      <w:r>
        <w:t xml:space="preserve">имостей в учебном каталоге делался не как «перечень эксплойтов», а как набор типовых ошибок администрирования, которые:</w:t>
      </w:r>
      <w:r/>
    </w:p>
    <w:p>
      <w:pPr>
        <w:pStyle w:val="1202"/>
        <w:numPr>
          <w:ilvl w:val="0"/>
          <w:numId w:val="115"/>
        </w:numPr>
        <w:suppressLineNumbers w:val="false"/>
        <w:pBdr/>
        <w:spacing/>
        <w:ind w:hanging="850" w:left="850"/>
        <w:rPr/>
      </w:pPr>
      <w:r>
        <w:t xml:space="preserve">реально встречаются в инфраструктурах</w:t>
      </w:r>
      <w:r/>
    </w:p>
    <w:p>
      <w:pPr>
        <w:pStyle w:val="1202"/>
        <w:numPr>
          <w:ilvl w:val="0"/>
          <w:numId w:val="115"/>
        </w:numPr>
        <w:suppressLineNumbers w:val="false"/>
        <w:pBdr/>
        <w:spacing/>
        <w:ind w:hanging="850" w:left="850"/>
        <w:rPr/>
      </w:pPr>
      <w:r>
        <w:t xml:space="preserve">приводят к измеримому росту риска</w:t>
      </w:r>
      <w:r/>
    </w:p>
    <w:p>
      <w:pPr>
        <w:pStyle w:val="1202"/>
        <w:numPr>
          <w:ilvl w:val="0"/>
          <w:numId w:val="115"/>
        </w:numPr>
        <w:suppressLineNumbers w:val="false"/>
        <w:pBdr/>
        <w:spacing/>
        <w:ind w:hanging="850" w:left="850"/>
        <w:rPr/>
      </w:pPr>
      <w:r>
        <w:t xml:space="preserve">хорошо обучают базовым навыкам аудита</w:t>
      </w:r>
      <w:r/>
    </w:p>
    <w:p>
      <w:pPr>
        <w:pBdr/>
        <w:spacing/>
        <w:ind/>
        <w:rPr/>
      </w:pPr>
      <w:r>
        <w:t xml:space="preserve">В контексте данной работы под «типовой уязвимостью» понимается воспроизводимая комбинация небезопасных настроек, которая повышает риск компрометации и может быть проверена объективными артефактами (командами, политиками, логами)</w:t>
      </w:r>
      <w:r>
        <w:t xml:space="preserve">. Под «ошибкой администрирования» понимается действие/решение (часто мотивированное удобством или недостатком компетенций), которое приводит к такой небезопасной конфигурации (например, отключение обновлений ради стабильности или ослабление аудит‑политик).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Основная идея — </w:t>
      </w:r>
      <w:r>
        <w:t xml:space="preserve">показать обучающемуся связь между конфигурацией системы и последствиями: от слабых политик аутентификации и избыточных прав — к захвату учетных записей и повышению привилегий; от небезопасных сетевых параметров — к возможным атакам на другие части сети и п</w:t>
      </w:r>
      <w:r>
        <w:t xml:space="preserve">ерехвату данных; от выключенных обновлений, защиты или аудита — к увеличению времени присутствия атакующего в системе и усложнению расследования.</w:t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  <w:t xml:space="preserve">Выбранные группы типовых уязвимостей</w:t>
      </w:r>
      <w:r>
        <w:rPr>
          <w:highlight w:val="none"/>
          <w:lang w:val="en-US"/>
        </w:rPr>
        <w:t xml:space="preserve">:</w:t>
      </w:r>
      <w:r>
        <w:rPr>
          <w:highlight w:val="none"/>
        </w:rPr>
      </w:r>
      <w:r>
        <w:rPr>
          <w:highlight w:val="none"/>
          <w:lang w:val="en-US"/>
        </w:rPr>
      </w:r>
    </w:p>
    <w:p>
      <w:pPr>
        <w:pStyle w:val="1286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и парольные политики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Привилегии и контроль доступа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Удалённый доступ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Файлы и права доступа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Обновления и управление патчами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Сервисы и сетевые протоколы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Сетевой периметр и Firewall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Логирование и аудит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Антивирус и базовые средства защиты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0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Краткая характеристика выбранных категорий (что обычно проверяется и чему учит студент):</w:t>
      </w:r>
      <w:r/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и парольные политики: политика паролей/lockout, слабые учётки; учит проверять password policy и параметры аутентификации.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Привилегии и контроль доступа: лишние админы, ослабление UAC/sudo/SUID; учит анализировать права и пути повышения привилегий.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Удалённый доступ: SSH/RDP/WinRM и их параметры; учит ограничивать поверхность удалённого доступа и настраивать безопасные режимы.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Файлы и права доступа: права на файлы, секреты, небезопасный PATH; учит находить утечки и локальные векторы эскалации.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Обновления и управление патчами: отключение обновлений; учит выстраивать патч‑менеджмент и оценивать риск накопления уязвимостей.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Сервисы и сетевые протоколы: небезопасные протоколы/службы (SMB1/NTLMv1/LLMNR/Telnet/FTP и т.п.); учит снижать риск MITM/relay и lateral movement.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Сетевой периметр и Firewall: firewall и периметр; учит сегментации и минимизации входящих сервисов.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Логирование и аудит: аудит/логирование/удержание; учит обеспечивать видимость событий и готовность к расследованию.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Антивирус и базовые средства защиты: базовая защита (Defender/AV); учит оценивать влияние отключения защитных механизмов на устойчивость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numPr>
          <w:ilvl w:val="0"/>
          <w:numId w:val="0"/>
        </w:numPr>
        <w:suppressLineNumbers w:val="false"/>
        <w:pBdr/>
        <w:spacing/>
        <w:ind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59"/>
        <w:pBdr/>
        <w:spacing/>
        <w:ind/>
        <w:rPr/>
      </w:pPr>
      <w:r/>
      <w:bookmarkStart w:id="26" w:name="_Toc8"/>
      <w:r>
        <w:t xml:space="preserve">Пояснение по выбранным уязвимостям</w:t>
      </w:r>
      <w:bookmarkEnd w:id="26"/>
      <w:r/>
      <w:r/>
    </w:p>
    <w:p>
      <w:pPr>
        <w:pStyle w:val="1244"/>
        <w:pBdr/>
        <w:spacing/>
        <w:ind/>
        <w:rPr/>
      </w:pPr>
      <w:r>
        <w:t xml:space="preserve">Категории уязвим</w:t>
      </w:r>
      <w:r>
        <w:t xml:space="preserve">остей можно связать с практиками и контролями (например, CIS Benchmarks и рекомендации NIST) — это повышает прикладную ценность обучения. Студент видит, что исправления не являются «частными хитростями», а соответствуют общепринятым направлениям hardening.</w:t>
      </w:r>
      <w:r/>
    </w:p>
    <w:p>
      <w:pPr>
        <w:pStyle w:val="1244"/>
        <w:pBdr/>
        <w:spacing/>
        <w:ind/>
        <w:rPr/>
      </w:pPr>
      <w:r>
        <w:t xml:space="preserve">Примеры соответствий (в обобщённом виде):</w:t>
      </w:r>
      <w:r/>
    </w:p>
    <w:p>
      <w:pPr>
        <w:pStyle w:val="1244"/>
        <w:pBdr/>
        <w:spacing/>
        <w:ind/>
        <w:rPr/>
      </w:pPr>
      <w:r>
        <w:t xml:space="preserve">- аутентификация/пароли: требования к сложности, lockout, запрет устаревших протоколов аутентификации;</w:t>
      </w:r>
      <w:r/>
    </w:p>
    <w:p>
      <w:pPr>
        <w:pStyle w:val="1244"/>
        <w:pBdr/>
        <w:spacing/>
        <w:ind/>
        <w:rPr/>
      </w:pPr>
      <w:r>
        <w:t xml:space="preserve">- привилегии: минимизация администраторов, контроль sudo/UAC, разделение ролей;</w:t>
      </w:r>
      <w:r/>
    </w:p>
    <w:p>
      <w:pPr>
        <w:pStyle w:val="1244"/>
        <w:pBdr/>
        <w:spacing/>
        <w:ind/>
        <w:rPr/>
      </w:pPr>
      <w:r>
        <w:t xml:space="preserve">- удалённый доступ: ограничение RDP/SSH по источникам, применение безопасных настроек и журналирование;</w:t>
      </w:r>
      <w:r/>
    </w:p>
    <w:p>
      <w:pPr>
        <w:pStyle w:val="1244"/>
        <w:pBdr/>
        <w:spacing/>
        <w:ind/>
        <w:rPr/>
      </w:pPr>
      <w:r>
        <w:t xml:space="preserve">- обновления: управление патчами и контроль версий;</w:t>
      </w:r>
      <w:r/>
    </w:p>
    <w:p>
      <w:pPr>
        <w:pStyle w:val="1244"/>
        <w:pBdr/>
        <w:spacing/>
        <w:ind/>
        <w:rPr/>
      </w:pPr>
      <w:r>
        <w:t xml:space="preserve">- протоколы/службы: отключение наследия, минимизация поверхности атаки;</w:t>
      </w:r>
      <w:r/>
    </w:p>
    <w:p>
      <w:pPr>
        <w:pStyle w:val="1244"/>
        <w:pBdr/>
        <w:spacing/>
        <w:ind/>
        <w:rPr/>
      </w:pPr>
      <w:r>
        <w:t xml:space="preserve">- firewall: принцип «deny by default» и открытие только необходимых портов;</w:t>
      </w:r>
      <w:r/>
    </w:p>
    <w:p>
      <w:pPr>
        <w:pStyle w:val="1244"/>
        <w:pBdr/>
        <w:spacing/>
        <w:ind/>
        <w:rPr/>
      </w:pPr>
      <w:r>
        <w:t xml:space="preserve">- логирование/аудит: включение журналов, ретенция, контроль доступа к логам;</w:t>
      </w:r>
      <w:r/>
    </w:p>
    <w:p>
      <w:pPr>
        <w:pStyle w:val="1244"/>
        <w:pBdr/>
        <w:spacing/>
        <w:ind/>
        <w:rPr/>
      </w:pPr>
      <w:r>
        <w:t xml:space="preserve">- базовые средства защиты: включение антивируса/защитных механизмов и политики блокировки.</w:t>
      </w:r>
      <w:r/>
    </w:p>
    <w:p>
      <w:pPr>
        <w:pStyle w:val="1244"/>
        <w:pBdr/>
        <w:spacing/>
        <w:ind/>
        <w:rPr/>
      </w:pPr>
      <w:r>
        <w:t xml:space="preserve">Практический смысл такого сопоставления: в итоговом отчёте студент может не только показать «что исправил», но и объяснить, почему это исправление соответствует лучшим практикам. Это важно для формирования инженерного мышления.</w:t>
      </w:r>
      <w:r/>
    </w:p>
    <w:p>
      <w:pPr>
        <w:pStyle w:val="1244"/>
        <w:pBdr/>
        <w:spacing/>
        <w:ind/>
        <w:rPr/>
      </w:pPr>
      <w:r>
        <w:t xml:space="preserve">Приоритизация исправлений в учебной работе также может быть риск‑ориентированной. Напри</w:t>
      </w:r>
      <w:r>
        <w:t xml:space="preserve">мер, в первую очередь исправляются настройки, которые дают атакующему первичный доступ или привилегии (пароли, sudo/UAC), затем — настройки, расширяющие поверхность атаки (службы/протоколы), и затем — настройки, влияющие на обнаружение (логирование/аудит).</w:t>
      </w:r>
      <w:r/>
    </w:p>
    <w:p>
      <w:pPr>
        <w:pStyle w:val="1244"/>
        <w:pBdr/>
        <w:spacing/>
        <w:ind/>
        <w:rPr/>
      </w:pPr>
      <w:r>
        <w:t xml:space="preserve">Такой подход помогает студентам планировать работу и не тратить всё время на «косметические» изменения, не устраняя при этом ключевые риски.</w:t>
      </w:r>
      <w:r/>
    </w:p>
    <w:p>
      <w:pPr>
        <w:pStyle w:val="1244"/>
        <w:pBdr/>
        <w:spacing/>
        <w:ind/>
        <w:rPr/>
      </w:pPr>
      <w:r>
        <w:t xml:space="preserve">[МЕСТО ДЛЯ ТАБЛИЦЫ: Приоритизация исправлений (быстрые победы/критичные/долгосрочные) и примеры по категориям]</w:t>
      </w:r>
      <w:r/>
    </w:p>
    <w:p>
      <w:pPr>
        <w:pStyle w:val="1244"/>
        <w:pBdr/>
        <w:spacing/>
        <w:ind/>
        <w:rPr/>
      </w:pPr>
      <w:r>
        <w:t xml:space="preserve">Категории уязвим</w:t>
      </w:r>
      <w:r>
        <w:t xml:space="preserve">остей можно связать с практиками и контролями (например, CIS Benchmarks и рекомендации NIST) — это повышает прикладную ценность обучения. Студент видит, что исправления не являются «частными хитростями», а соответствуют общепринятым направлениям hardening.</w:t>
      </w:r>
      <w:r/>
    </w:p>
    <w:p>
      <w:pPr>
        <w:pStyle w:val="1244"/>
        <w:pBdr/>
        <w:spacing/>
        <w:ind/>
        <w:rPr/>
      </w:pPr>
      <w:r>
        <w:t xml:space="preserve">Примеры соответствий (в обобщённом виде):</w:t>
      </w:r>
      <w:r/>
    </w:p>
    <w:p>
      <w:pPr>
        <w:pStyle w:val="1244"/>
        <w:pBdr/>
        <w:spacing/>
        <w:ind/>
        <w:rPr/>
      </w:pPr>
      <w:r>
        <w:t xml:space="preserve">- аутентификация/пароли: требования к сложности, lockout, запрет устаревших протоколов аутентификации;</w:t>
      </w:r>
      <w:r/>
    </w:p>
    <w:p>
      <w:pPr>
        <w:pStyle w:val="1244"/>
        <w:pBdr/>
        <w:spacing/>
        <w:ind/>
        <w:rPr/>
      </w:pPr>
      <w:r>
        <w:t xml:space="preserve">- привилегии: минимизация администраторов, контроль sudo/UAC, разделение ролей;</w:t>
      </w:r>
      <w:r/>
    </w:p>
    <w:p>
      <w:pPr>
        <w:pStyle w:val="1244"/>
        <w:pBdr/>
        <w:spacing/>
        <w:ind/>
        <w:rPr/>
      </w:pPr>
      <w:r>
        <w:t xml:space="preserve">- удалённый доступ: ограничение RDP/SSH по источникам, применение безопасных настроек и журналирование;</w:t>
      </w:r>
      <w:r/>
    </w:p>
    <w:p>
      <w:pPr>
        <w:pStyle w:val="1244"/>
        <w:pBdr/>
        <w:spacing/>
        <w:ind/>
        <w:rPr/>
      </w:pPr>
      <w:r>
        <w:t xml:space="preserve">- обновления: управление патчами и контроль версий;</w:t>
      </w:r>
      <w:r/>
    </w:p>
    <w:p>
      <w:pPr>
        <w:pStyle w:val="1244"/>
        <w:pBdr/>
        <w:spacing/>
        <w:ind/>
        <w:rPr/>
      </w:pPr>
      <w:r>
        <w:t xml:space="preserve">- протоколы/службы: отключение наследия, минимизация поверхности атаки;</w:t>
      </w:r>
      <w:r/>
    </w:p>
    <w:p>
      <w:pPr>
        <w:pStyle w:val="1244"/>
        <w:pBdr/>
        <w:spacing/>
        <w:ind/>
        <w:rPr/>
      </w:pPr>
      <w:r>
        <w:t xml:space="preserve">- firewall: принцип «deny by default» и открытие только необходимых портов;</w:t>
      </w:r>
      <w:r/>
    </w:p>
    <w:p>
      <w:pPr>
        <w:pStyle w:val="1244"/>
        <w:pBdr/>
        <w:spacing/>
        <w:ind/>
        <w:rPr/>
      </w:pPr>
      <w:r>
        <w:t xml:space="preserve">- логирование/аудит: включение журналов, ретенция, контроль доступа к логам;</w:t>
      </w:r>
      <w:r/>
    </w:p>
    <w:p>
      <w:pPr>
        <w:pStyle w:val="1244"/>
        <w:pBdr/>
        <w:spacing/>
        <w:ind/>
        <w:rPr/>
      </w:pPr>
      <w:r>
        <w:t xml:space="preserve">- базовые средства защиты: включение антивируса/защитных механизмов и политики блокировки.</w:t>
      </w:r>
      <w:r/>
    </w:p>
    <w:p>
      <w:pPr>
        <w:pStyle w:val="1244"/>
        <w:pBdr/>
        <w:spacing/>
        <w:ind/>
        <w:rPr/>
      </w:pPr>
      <w:r>
        <w:t xml:space="preserve">Практический смысл такого сопоставления: в итоговом отчёте студент может не только показать «что исправил», но и объяснить, почему это исправление соответствует лучшим практикам. Это важно для формирования инженерного мышления.</w:t>
      </w:r>
      <w:r/>
    </w:p>
    <w:p>
      <w:pPr>
        <w:pStyle w:val="1244"/>
        <w:pBdr/>
        <w:spacing/>
        <w:ind/>
        <w:rPr/>
      </w:pPr>
      <w:r>
        <w:t xml:space="preserve">Приоритизация исправлений в учебной работе также может быть риск‑ориентированной. Напри</w:t>
      </w:r>
      <w:r>
        <w:t xml:space="preserve">мер, в первую очередь исправляются настройки, которые дают атакующему первичный доступ или привилегии (пароли, sudo/UAC), затем — настройки, расширяющие поверхность атаки (службы/протоколы), и затем — настройки, влияющие на обнаружение (логирование/аудит).</w:t>
      </w:r>
      <w:r/>
    </w:p>
    <w:p>
      <w:pPr>
        <w:pStyle w:val="1244"/>
        <w:pBdr/>
        <w:spacing/>
        <w:ind/>
        <w:rPr/>
      </w:pPr>
      <w:r>
        <w:t xml:space="preserve">Такой подход помогает студентам планировать работу и не тратить всё время на «косметические» изменения, не устраняя при этом ключевые риски.</w:t>
      </w:r>
      <w:r/>
    </w:p>
    <w:p>
      <w:pPr>
        <w:pStyle w:val="1244"/>
        <w:pBdr/>
        <w:spacing/>
        <w:ind/>
        <w:rPr/>
      </w:pPr>
      <w:r>
        <w:t xml:space="preserve">[МЕСТО ДЛЯ ТАБЛИЦЫ: Приоритизация исправлений (быстрые победы/критичные/долгосрочные) и примеры по категориям]</w:t>
      </w:r>
      <w:r/>
    </w:p>
    <w:p>
      <w:pPr>
        <w:pStyle w:val="1244"/>
        <w:pBdr/>
        <w:spacing/>
        <w:ind/>
        <w:rPr/>
      </w:pPr>
      <w:r>
        <w:t xml:space="preserve">Для управления сложностью практикума в проекте используется условный уровень уязвимости (low/medium/high). Это не «оценка CVSS», а методический инструмент: он помогает преподавателю формировать задания под разные группы и планировать нагрузку на занятие.</w:t>
      </w:r>
      <w:r/>
    </w:p>
    <w:p>
      <w:pPr>
        <w:pStyle w:val="1244"/>
        <w:pBdr/>
        <w:spacing/>
        <w:ind/>
        <w:rPr/>
      </w:pPr>
      <w:r>
        <w:t xml:space="preserve">Пример интерпретации уровней:</w:t>
      </w:r>
      <w:r/>
    </w:p>
    <w:p>
      <w:pPr>
        <w:pStyle w:val="1244"/>
        <w:pBdr/>
        <w:spacing/>
        <w:ind/>
        <w:rPr/>
      </w:pPr>
      <w:r>
        <w:t xml:space="preserve">- low: уязвимость легко обнаруживается и исправляется базовыми средствами ОС; чаще всего затрагивает одну настройку (например, включённый/выключенный firewall, политика блокировки экрана).</w:t>
      </w:r>
      <w:r/>
    </w:p>
    <w:p>
      <w:pPr>
        <w:pStyle w:val="1244"/>
        <w:pBdr/>
        <w:spacing/>
        <w:ind/>
        <w:rPr/>
      </w:pPr>
      <w:r>
        <w:t xml:space="preserve">- medium: требует анализа нескольких параметров или понимания взаимодействия компонентов (например, сочетание SSH настроек и политики пользователей, или проверка применимости GPO на клиенте).</w:t>
      </w:r>
      <w:r/>
    </w:p>
    <w:p>
      <w:pPr>
        <w:pStyle w:val="1244"/>
        <w:pBdr/>
        <w:spacing/>
        <w:ind/>
        <w:rPr/>
      </w:pPr>
      <w:r>
        <w:t xml:space="preserve">- high: требует системного подхода и часто затрагивает доменную среду или несколько машин, либо связано с повышением привилегий (например, доменные политики, эскалация привилегий, отключение аудита).</w:t>
      </w:r>
      <w:r/>
    </w:p>
    <w:p>
      <w:pPr>
        <w:pStyle w:val="1244"/>
        <w:pBdr/>
        <w:spacing/>
        <w:ind/>
        <w:rPr/>
      </w:pPr>
      <w:r>
        <w:t xml:space="preserve">Зачем это нужно: в учебной группе часто разный уровень подготовки. Профили уязвимостей позволяют собрать «набор на занятие», а уровень помогает быстро оценить, сколько времени потребуется на аудит и исправление.</w:t>
      </w:r>
      <w:r/>
    </w:p>
    <w:p>
      <w:pPr>
        <w:pStyle w:val="1244"/>
        <w:pBdr/>
        <w:spacing/>
        <w:ind/>
        <w:rPr/>
      </w:pPr>
      <w:r>
        <w:t xml:space="preserve">Баланс реализма и управляемо</w:t>
      </w:r>
      <w:r>
        <w:t xml:space="preserve">сти: слишком «жёсткие» уязвимости могут сделать стенд непригодным (например, отключение SSH без альтернативы). Поэтому в проекте действует правило: уязвимость не должна разрушать управляемость, а преподаватель должен иметь операторский доступ для проверки.</w:t>
      </w:r>
      <w:r/>
    </w:p>
    <w:p>
      <w:pPr>
        <w:pStyle w:val="1244"/>
        <w:pBdr/>
        <w:spacing/>
        <w:ind/>
        <w:rPr/>
      </w:pPr>
      <w:r>
        <w:t xml:space="preserve">Рекомендуемая схема занятия по уровням:</w:t>
      </w:r>
      <w:r/>
    </w:p>
    <w:p>
      <w:pPr>
        <w:pStyle w:val="1244"/>
        <w:pBdr/>
        <w:spacing/>
        <w:ind/>
        <w:rPr/>
      </w:pPr>
      <w:r>
        <w:t xml:space="preserve">- базовая часть: 2–3 уязвимости уровня low (разогрев, формирование навыка доказательств);</w:t>
      </w:r>
      <w:r/>
    </w:p>
    <w:p>
      <w:pPr>
        <w:pStyle w:val="1244"/>
        <w:pBdr/>
        <w:spacing/>
        <w:ind/>
        <w:rPr/>
      </w:pPr>
      <w:r>
        <w:t xml:space="preserve">- основная часть: 2 уязвимости уровня medium (анализ причин/взаимосвязей);</w:t>
      </w:r>
      <w:r/>
    </w:p>
    <w:p>
      <w:pPr>
        <w:pStyle w:val="1244"/>
        <w:pBdr/>
        <w:spacing/>
        <w:ind/>
        <w:rPr/>
      </w:pPr>
      <w:r>
        <w:t xml:space="preserve">- продвинутая часть: 1 уязвимость уровня high (доменная политика/эскалация/аудит) как итоговое задание.</w:t>
      </w:r>
      <w:r/>
    </w:p>
    <w:p>
      <w:pPr>
        <w:pStyle w:val="1244"/>
        <w:pBdr/>
        <w:spacing/>
        <w:ind/>
        <w:rPr/>
      </w:pPr>
      <w:r>
        <w:t xml:space="preserve">Такой подход позволяет сохранить единый формат отчёта и критерии оценки, но варьировать сложность и объём работы.</w:t>
      </w:r>
      <w:r/>
    </w:p>
    <w:p>
      <w:pPr>
        <w:pStyle w:val="1244"/>
        <w:pBdr/>
        <w:spacing/>
        <w:ind/>
        <w:rPr/>
      </w:pPr>
      <w:r>
        <w:t xml:space="preserve">Особенность доменных уязвимостей (AD/GPO) в том, что они меняют безопасность не одной машины, а</w:t>
      </w:r>
      <w:r>
        <w:t xml:space="preserve"> всей группы. Если локальная ошибка влияет на конкретный хост, то доменная политика способна одновременно изменить десятки рабочих станций. Поэтому в учебной площадке AD рассматривается как обязательный элемент, а GPO‑уязвимости выделены в отдельный набор.</w:t>
      </w:r>
      <w:r/>
    </w:p>
    <w:p>
      <w:pPr>
        <w:pStyle w:val="1244"/>
        <w:pBdr/>
        <w:spacing/>
        <w:ind/>
        <w:rPr/>
      </w:pPr>
      <w:r>
        <w:t xml:space="preserve">Типовые доменные ошибки администрирования, на которых строятся задания:</w:t>
      </w:r>
      <w:r/>
    </w:p>
    <w:p>
      <w:pPr>
        <w:pStyle w:val="1244"/>
        <w:pBdr/>
        <w:spacing/>
        <w:ind/>
        <w:rPr/>
      </w:pPr>
      <w:r>
        <w:t xml:space="preserve">1) Ослабление password policy домена. Это ведёт к появлению слабых паролей и снижает эффективность защиты от подбора/утечек. Важно, что доменная политика влияет на всех пользователей домена и не зависит от локальных настроек клиента.</w:t>
      </w:r>
      <w:r/>
    </w:p>
    <w:p>
      <w:pPr>
        <w:pStyle w:val="1244"/>
        <w:pBdr/>
        <w:spacing/>
        <w:ind/>
        <w:rPr/>
      </w:pPr>
      <w:r>
        <w:t xml:space="preserve">2) Отключение account lockout через доменную политику. На практике это встречается как попытка уменьшить число обращений в поддержку из‑за блокировок, но в результате резко упрощается перебор паролей и password spraying.</w:t>
      </w:r>
      <w:r/>
    </w:p>
    <w:p>
      <w:pPr>
        <w:pStyle w:val="1244"/>
        <w:pBdr/>
        <w:spacing/>
        <w:ind/>
        <w:rPr/>
      </w:pPr>
      <w:r>
        <w:t xml:space="preserve">3) Разрешение LLMNR/NBNS, NTLMv1, ослабление SMB signing. Эти настройки создают условия для атак в локальной сети (relay, MITM, перехват хэшей), особенно в сегментах, где много клиентских машин.</w:t>
      </w:r>
      <w:r/>
    </w:p>
    <w:p>
      <w:pPr>
        <w:pStyle w:val="1244"/>
        <w:pBdr/>
        <w:spacing/>
        <w:ind/>
        <w:rPr/>
      </w:pPr>
      <w:r>
        <w:t xml:space="preserve">4) Отключение firewall/Defender/updates через GPO. Такая политика иногда применяется ради совместимости или «чтобы не мешало», но фактически снимает базовый уровень защиты сразу со всей группы машин.</w:t>
      </w:r>
      <w:r/>
    </w:p>
    <w:p>
      <w:pPr>
        <w:pStyle w:val="1244"/>
        <w:pBdr/>
        <w:spacing/>
        <w:ind/>
        <w:rPr/>
      </w:pPr>
      <w:r>
        <w:t xml:space="preserve">5) Отключение журналирования и аудита (включая PowerShell logging). Это не даёт атакующему «доступ», но значительно усложняет обнаружение и расследование. В учебном процессе важно показать, что отсутствие логов — это тоже уязвимость управления.</w:t>
      </w:r>
      <w:r/>
    </w:p>
    <w:p>
      <w:pPr>
        <w:pStyle w:val="1244"/>
        <w:pBdr/>
        <w:spacing/>
        <w:ind/>
        <w:rPr/>
      </w:pPr>
      <w:r>
        <w:t xml:space="preserve">Педагогический смысл доменных уязвимостей: студент учится отличать локальную на</w:t>
      </w:r>
      <w:r>
        <w:t xml:space="preserve">стройку от доменной и понимать, где искать источник проблемы. Например, локально на Windows 10 может выглядеть так, будто «включён LLMNR», но корень находится в GPO на DC. Это подводит к идее управления изменениями и ответственности администраторов домена.</w:t>
      </w:r>
      <w:r/>
    </w:p>
    <w:p>
      <w:pPr>
        <w:pStyle w:val="1244"/>
        <w:pBdr/>
        <w:spacing/>
        <w:ind/>
        <w:rPr/>
      </w:pPr>
      <w:r>
        <w:t xml:space="preserve">Как строится проверка в доменном сценарии:</w:t>
      </w:r>
      <w:r/>
    </w:p>
    <w:p>
      <w:pPr>
        <w:pStyle w:val="1244"/>
        <w:pBdr/>
        <w:spacing/>
        <w:ind/>
        <w:rPr/>
      </w:pPr>
      <w:r>
        <w:t xml:space="preserve">- на DC: проверить настройки политики/объекты GPO и их применимость (линковка к OU, security filtering);</w:t>
      </w:r>
      <w:r/>
    </w:p>
    <w:p>
      <w:pPr>
        <w:pStyle w:val="1244"/>
        <w:pBdr/>
        <w:spacing/>
        <w:ind/>
        <w:rPr/>
      </w:pPr>
      <w:r>
        <w:t xml:space="preserve">- на клиенте: выполнить `gpresult /r` и проверить фактические значения политик/реестра;</w:t>
      </w:r>
      <w:r/>
    </w:p>
    <w:p>
      <w:pPr>
        <w:pStyle w:val="1244"/>
        <w:pBdr/>
        <w:spacing/>
        <w:ind/>
        <w:rPr/>
      </w:pPr>
      <w:r>
        <w:t xml:space="preserve">- после исправления: повторить `gpupdate /force` и подтвердить, что изменения пришли на клиент.</w:t>
      </w:r>
      <w:r/>
    </w:p>
    <w:p>
      <w:pPr>
        <w:pStyle w:val="1244"/>
        <w:pBdr/>
        <w:spacing/>
        <w:ind/>
        <w:rPr/>
      </w:pPr>
      <w:r>
        <w:t xml:space="preserve">Таким образом AD/GPO‑часть дополняет локальные уязвимости и делает стенды более реалистичными: студент видит, что безопасность в домене — это система, где ошибки централизованного управления критичнее локальных настроек.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Поток GPO (DC → OU → клиент) и точки проверки (линковка, gpresult, фактическое значение)]</w:t>
      </w:r>
      <w:r/>
    </w:p>
    <w:p>
      <w:pPr>
        <w:pStyle w:val="1244"/>
        <w:pBdr/>
        <w:spacing/>
        <w:ind/>
        <w:rPr/>
      </w:pPr>
      <w:r>
        <w:t xml:space="preserve">Выбранные категории отражают практику эксплуатации небольших организаций и типовые причины конфигурационных ошибок. В таких инфраструктурах часто отсутствуют формальные процессы уп</w:t>
      </w:r>
      <w:r>
        <w:t xml:space="preserve">равления изменениями, нет выделенного SOC/monitoring, а ИТ‑персонал совмещает поддержку пользователей и администрирование. Это приводит к тому, что решения принимаются по принципу «быстро восстановить работоспособность», даже если это снижает безопасность.</w:t>
      </w:r>
      <w:r/>
    </w:p>
    <w:p>
      <w:pPr>
        <w:pStyle w:val="1244"/>
        <w:pBdr/>
        <w:spacing/>
        <w:ind/>
        <w:rPr/>
      </w:pPr>
      <w:r>
        <w:t xml:space="preserve">Типовые причины появления уязвимостей в малых организациях:</w:t>
      </w:r>
      <w:r/>
    </w:p>
    <w:p>
      <w:pPr>
        <w:pStyle w:val="1244"/>
        <w:pBdr/>
        <w:spacing/>
        <w:ind/>
        <w:rPr/>
      </w:pPr>
      <w:r>
        <w:t xml:space="preserve">- дефицит времени и компетенций (настройки делаются один раз и «забываются»);</w:t>
      </w:r>
      <w:r/>
    </w:p>
    <w:p>
      <w:pPr>
        <w:pStyle w:val="1244"/>
        <w:pBdr/>
        <w:spacing/>
        <w:ind/>
        <w:rPr/>
      </w:pPr>
      <w:r>
        <w:t xml:space="preserve">- отсутствие инвентаризации (никто не знает, какие службы реально включены и зачем);</w:t>
      </w:r>
      <w:r/>
    </w:p>
    <w:p>
      <w:pPr>
        <w:pStyle w:val="1244"/>
        <w:pBdr/>
        <w:spacing/>
        <w:ind/>
        <w:rPr/>
      </w:pPr>
      <w:r>
        <w:t xml:space="preserve">- отсутствие контроля доступа (локальные админы по умолчанию, общие пароли, временные учётки остаются навсегда);</w:t>
      </w:r>
      <w:r/>
    </w:p>
    <w:p>
      <w:pPr>
        <w:pStyle w:val="1244"/>
        <w:pBdr/>
        <w:spacing/>
        <w:ind/>
        <w:rPr/>
      </w:pPr>
      <w:r>
        <w:t xml:space="preserve">- страх «сломать» систему обновлениями и политиками безопасности (отсюда отключение updates/Defender/firewall);</w:t>
      </w:r>
      <w:r/>
    </w:p>
    <w:p>
      <w:pPr>
        <w:pStyle w:val="1244"/>
        <w:pBdr/>
        <w:spacing/>
        <w:ind/>
        <w:rPr/>
      </w:pPr>
      <w:r>
        <w:t xml:space="preserve">- наследие (устаревшие протоколы и сервисы продолжают работать ради совместимости).</w:t>
      </w:r>
      <w:r/>
    </w:p>
    <w:p>
      <w:pPr>
        <w:pStyle w:val="1244"/>
        <w:pBdr/>
        <w:spacing/>
        <w:ind/>
        <w:rPr/>
      </w:pPr>
      <w:r>
        <w:t xml:space="preserve">Для учебной площадки важно, чтобы эти причины были «видимыми» студенту. Поэтому уязвимости в проекте реализованы так, чтобы студент мог проследить логику администратора: зачем включили, что это дало в удобстве и какой риск создало.</w:t>
      </w:r>
      <w:r/>
    </w:p>
    <w:p>
      <w:pPr>
        <w:pStyle w:val="1244"/>
        <w:pBdr/>
        <w:spacing/>
        <w:ind/>
        <w:rPr/>
      </w:pPr>
      <w:r>
        <w:t xml:space="preserve">Отдельно выделены доменные уязвимости (AD/GPO). Это объясняется тем, что даже в небольших организациях домен </w:t>
      </w:r>
      <w:r>
        <w:t xml:space="preserve">часто становится центральной точкой управления. Ошибка в одной GPO или слабая доменная политика паролей создаёт системный риск и масштабируется на все рабочие станции и серверы. В учебном процессе это помогает показать эффект централизованной конфигурации.</w:t>
      </w:r>
      <w:r/>
    </w:p>
    <w:p>
      <w:pPr>
        <w:pStyle w:val="1244"/>
        <w:pBdr/>
        <w:spacing/>
        <w:ind/>
        <w:rPr/>
      </w:pPr>
      <w:r>
        <w:t xml:space="preserve">Связь с моделью угроз: категории можно сопоставить этапам атаки и практикам MITRE ATT&amp;CK. Напри</w:t>
      </w:r>
      <w:r>
        <w:t xml:space="preserve">мер, слабые пароли и отсутствие lockout поддерживают техники credential access, NOPASSWD и лишние администраторы — privilege escalation, отключённый аудит — defense evasion, а доменные политики и протоколы — lateral movement и persistence в доменной среде.</w:t>
      </w:r>
      <w:r/>
    </w:p>
    <w:p>
      <w:pPr>
        <w:pStyle w:val="1244"/>
        <w:pBdr/>
        <w:spacing/>
        <w:ind/>
        <w:rPr/>
      </w:pPr>
      <w:r>
        <w:t xml:space="preserve">Почему не ограничиваться только CVE</w:t>
      </w:r>
      <w:r>
        <w:t xml:space="preserve">: уязвимости ПО важны, но они быстро устаревают и зависят от версии. Конфигурационные ошибки более устойчивы во времени и лучше подходят для формирования навыка: умения измерять текущее состояние, понимать риск, применять исправления и проверять результат.</w:t>
      </w:r>
      <w:r/>
    </w:p>
    <w:p>
      <w:pPr>
        <w:pStyle w:val="1244"/>
        <w:pBdr/>
        <w:spacing/>
        <w:ind/>
        <w:rPr/>
      </w:pPr>
      <w:r>
        <w:t xml:space="preserve">Тем не менее, в реальной практике CVE и конфигурации взаимосвязаны: отключённые обновлен</w:t>
      </w:r>
      <w:r>
        <w:t xml:space="preserve">ия повышают вероятность эксплуатации CVE, а слабые политики доступа упрощают пост‑эксплуатацию. Поэтому в сценариях обучения логика сочетает оба аспекта: студент видит, что безопасная конфигурация — это не одна «галочка», а система взаимосвязанных решений.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Диаграмма причин конфигурационных ошибок (время/наследие/процессы) и их связь с категориями]</w:t>
      </w:r>
      <w:r/>
    </w:p>
    <w:p>
      <w:pPr>
        <w:pStyle w:val="1244"/>
        <w:pBdr/>
        <w:spacing/>
        <w:ind/>
        <w:rPr/>
      </w:pPr>
      <w:r>
        <w:t xml:space="preserve">Методика аудита и исправления в учебном стенде строится вокруг цикла «проверка → доказательства → изменение → повторная проверка». Этот цикл выбран как универсальный: он одинаково применим к Linux и Windows, а также к доменным настройкам через AD/GPO.</w:t>
      </w:r>
      <w:r/>
    </w:p>
    <w:p>
      <w:pPr>
        <w:pStyle w:val="1244"/>
        <w:pBdr/>
        <w:spacing/>
        <w:ind/>
        <w:rPr/>
      </w:pPr>
      <w:r>
        <w:t xml:space="preserve">Этап 1. Первичная проверка. Студент формирует гипотезы на основе наблюдений (открытые порты, доступность сервисов, поведение системы) и проверяет их командами/настройками. На этом этапе важно не «угадывать», а фиксировать конкретные факты.</w:t>
      </w:r>
      <w:r/>
    </w:p>
    <w:p>
      <w:pPr>
        <w:pStyle w:val="1244"/>
        <w:pBdr/>
        <w:spacing/>
        <w:ind/>
        <w:rPr/>
      </w:pPr>
      <w:r>
        <w:t xml:space="preserve">Эт</w:t>
      </w:r>
      <w:r>
        <w:t xml:space="preserve">ап 2. Доказательная база. Для каждой найденной проблемы студент собирает артефакты: вывод команд, скриншоты, фрагменты конфигураций. В отчёте это должно позволять третьей стороне воспроизвести проверку. Это приближает задание к реальной работе инженера ИБ.</w:t>
      </w:r>
      <w:r/>
    </w:p>
    <w:p>
      <w:pPr>
        <w:pStyle w:val="1244"/>
        <w:pBdr/>
        <w:spacing/>
        <w:ind/>
        <w:rPr/>
      </w:pPr>
      <w:r>
        <w:t xml:space="preserve">Этап 3</w:t>
      </w:r>
      <w:r>
        <w:t xml:space="preserve">. План исправления. Исправление должно быть минимально достаточным (least privilege, минимум изменений) и не ломать управляемость стенда. Например, нельзя просто «выключить всё»: нужно сохранить доступ администратора и работоспособность доменных сценариев.</w:t>
      </w:r>
      <w:r/>
    </w:p>
    <w:p>
      <w:pPr>
        <w:pStyle w:val="1244"/>
        <w:pBdr/>
        <w:spacing/>
        <w:ind/>
        <w:rPr/>
      </w:pPr>
      <w:r>
        <w:t xml:space="preserve">Этап 4. Повторная проверка. Студент повторяет исходные проверки и демонстрирует, что проблема устранена. Если исправление влияет на несколько машин (например через GPO), проверка должна охватывать и DC, и клиентов.</w:t>
      </w:r>
      <w:r/>
    </w:p>
    <w:p>
      <w:pPr>
        <w:pStyle w:val="1244"/>
        <w:pBdr/>
        <w:spacing/>
        <w:ind/>
        <w:rPr/>
      </w:pPr>
      <w:r>
        <w:t xml:space="preserve">Типовые инструменты/проверки (примерный набор):</w:t>
      </w:r>
      <w:r/>
    </w:p>
    <w:p>
      <w:pPr>
        <w:pStyle w:val="1244"/>
        <w:pBdr/>
        <w:spacing/>
        <w:ind/>
        <w:rPr/>
      </w:pPr>
      <w:r>
        <w:t xml:space="preserve">- Linux: `sudo -l`, проверка `/etc/sudoers.d`, `sshd -T`, `systemctl status`, проверка прав (`find`/`stat`), проверка firewall (iptables/nft), проверка обновлений;</w:t>
      </w:r>
      <w:r/>
    </w:p>
    <w:p>
      <w:pPr>
        <w:pStyle w:val="1244"/>
        <w:pBdr/>
        <w:spacing/>
        <w:ind/>
        <w:rPr/>
      </w:pPr>
      <w:r>
        <w:t xml:space="preserve">- Windows: PowerShell проверки политик/реестра, состояние служб, правила firewall, состояние Defender/Updates;</w:t>
      </w:r>
      <w:r/>
    </w:p>
    <w:p>
      <w:pPr>
        <w:pStyle w:val="1244"/>
        <w:pBdr/>
        <w:spacing/>
        <w:ind/>
        <w:rPr/>
      </w:pPr>
      <w:r>
        <w:t xml:space="preserve">- AD/GPO: `Get-ADDefaultDomainPasswordPolicy`, проверки состава групп, `gpresult /r`, `gpupdate /force`, проверка линковки GPO и security filtering.</w:t>
      </w:r>
      <w:r/>
    </w:p>
    <w:p>
      <w:pPr>
        <w:pStyle w:val="1244"/>
        <w:pBdr/>
        <w:spacing/>
        <w:ind/>
        <w:rPr/>
      </w:pPr>
      <w:r>
        <w:t xml:space="preserve">Важно под</w:t>
      </w:r>
      <w:r>
        <w:t xml:space="preserve">черкнуть: в рамках учебного процесса цель — не «сделать идеальный CIS hardening», а научиться последовательно работать с конфигурациями, понимать последствия и подтверждать результат проверками. Поэтому сценарии в проекте намеренно модульные и проверяемые.</w:t>
      </w:r>
      <w:r/>
    </w:p>
    <w:p>
      <w:pPr>
        <w:pStyle w:val="1244"/>
        <w:pBdr/>
        <w:spacing/>
        <w:ind/>
        <w:rPr/>
      </w:pPr>
      <w:r>
        <w:t xml:space="preserve">Выбор набора уязвимостей опирается на модель типовой атаки и учебные цели. В небольших организациях атакующий чаще всего действует по цепочке: первичный доступ → закрепление → повышение п</w:t>
      </w:r>
      <w:r>
        <w:t xml:space="preserve">ривилегий → горизонтальное перемещение → сокрытие следов. Ошибки администрирования напрямую поддерживают эту цепочку: слабые пароли дают вход, лишние привилегии дают root/admin, небезопасные протоколы помогают перехвату, а выключенный аудит скрывает следы.</w:t>
      </w:r>
      <w:r/>
    </w:p>
    <w:p>
      <w:pPr>
        <w:pStyle w:val="1244"/>
        <w:pBdr/>
        <w:spacing/>
        <w:ind/>
        <w:rPr/>
      </w:pPr>
      <w:r>
        <w:t xml:space="preserve">С педагогической точки зрения важно, чтобы уязвимость была:</w:t>
      </w:r>
      <w:r/>
    </w:p>
    <w:p>
      <w:pPr>
        <w:pStyle w:val="1244"/>
        <w:pBdr/>
        <w:spacing/>
        <w:ind/>
        <w:rPr/>
      </w:pPr>
      <w:r>
        <w:t xml:space="preserve">- наблюдаемой (студент может увидеть её результат);</w:t>
      </w:r>
      <w:r/>
    </w:p>
    <w:p>
      <w:pPr>
        <w:pStyle w:val="1244"/>
        <w:pBdr/>
        <w:spacing/>
        <w:ind/>
        <w:rPr/>
      </w:pPr>
      <w:r>
        <w:t xml:space="preserve">- проверяемой (есть команды/инструменты для доказательств);</w:t>
      </w:r>
      <w:r/>
    </w:p>
    <w:p>
      <w:pPr>
        <w:pStyle w:val="1244"/>
        <w:pBdr/>
        <w:spacing/>
        <w:ind/>
        <w:rPr/>
      </w:pPr>
      <w:r>
        <w:t xml:space="preserve">- исправляемой (студент может применить корректное решение);</w:t>
      </w:r>
      <w:r/>
    </w:p>
    <w:p>
      <w:pPr>
        <w:pStyle w:val="1244"/>
        <w:pBdr/>
        <w:spacing/>
        <w:ind/>
        <w:rPr/>
      </w:pPr>
      <w:r>
        <w:t xml:space="preserve">- сопоставимой по сложности (можно давать задания разным группам).</w:t>
      </w:r>
      <w:r/>
    </w:p>
    <w:p>
      <w:pPr>
        <w:pStyle w:val="1244"/>
        <w:pBdr/>
        <w:spacing/>
        <w:ind/>
        <w:rPr/>
      </w:pPr>
      <w:r>
        <w:t xml:space="preserve">Поэтому в проект включены преимущественно конфигурационные уязвимости и ошибки политики. Они устойчивы во времени, не зависят критически от конкретных версий ПО и хорошо подходят для формирования навыков аудита.</w:t>
      </w:r>
      <w:r/>
    </w:p>
    <w:p>
      <w:pPr>
        <w:pStyle w:val="1244"/>
        <w:pBdr/>
        <w:spacing/>
        <w:ind/>
        <w:rPr/>
      </w:pPr>
      <w:r>
        <w:t xml:space="preserve">Отдельный блок уязвимостей связан с AD/GPO. Причина выбора — эффект масштабирования: одна неверная политика влияет сразу на все машины домена. Это помогает студенту понять важность централизованного управления и контроля изменений в доменной среде.</w:t>
      </w:r>
      <w:r/>
    </w:p>
    <w:p>
      <w:pPr>
        <w:pStyle w:val="1244"/>
        <w:pBdr/>
        <w:spacing/>
        <w:ind/>
        <w:rPr/>
      </w:pPr>
      <w:r>
        <w:t xml:space="preserve">Ключевой принцип: </w:t>
      </w:r>
      <w:r>
        <w:t xml:space="preserve">учебная уязвимость не должна полностью разрушать управляемость стенда. Например, мы избегаем сценариев, где отключается SSH без альтернативного доступа, или где ломается сеть. Это обеспечивает повторяемость и возможность проверки результата преподавателем.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Схема «цепочки атаки» и соответствие категорий уязвимостей этапам атаки (initial access → privilege escalation → defense evasion)]</w:t>
      </w:r>
      <w:r/>
    </w:p>
    <w:p>
      <w:pPr>
        <w:pBdr/>
        <w:spacing/>
        <w:ind/>
        <w:rPr/>
      </w:pPr>
      <w:r>
        <w:t xml:space="preserve">Аутентификация и парольные политики: </w:t>
      </w:r>
      <w:r>
        <w:t xml:space="preserve">компрометация учетных записей остаётся одним из самых частых путей доступа в систему. Слабые настройки паролей, отсутствие блокировки учетных записей после нескольких неудачных попыток входа, разрешение паролей для SSH или использование слабых паролей для </w:t>
      </w:r>
      <w:r>
        <w:t xml:space="preserve">администраторов создают угрозу перебора паролей и использования утекших данных.</w:t>
      </w:r>
      <w:r/>
    </w:p>
    <w:p>
      <w:pPr>
        <w:pBdr/>
        <w:spacing/>
        <w:ind/>
        <w:rPr/>
      </w:pPr>
      <w:r>
        <w:t xml:space="preserve">Привилегии </w:t>
      </w:r>
      <w:r>
        <w:t xml:space="preserve">и контроль доступа: </w:t>
      </w:r>
      <w:r>
        <w:t xml:space="preserve">принцип минимальных привилегий критичен для безопасности системы. Лишние пользователи с правами администратора, отключённая защита при запросах прав (например, UAC в Windows), наличие уязвимостей для повышения привилегий или неправильные настройки команд с</w:t>
      </w:r>
      <w:r>
        <w:t xml:space="preserve"> правами администратора упрощают возможности для злоумышленников по захвату системы.</w:t>
      </w:r>
      <w:r/>
    </w:p>
    <w:p>
      <w:pPr>
        <w:pBdr/>
        <w:spacing/>
        <w:ind/>
        <w:rPr/>
      </w:pPr>
      <w:r>
        <w:t xml:space="preserve">Удалённый доступ: </w:t>
      </w:r>
      <w:r>
        <w:t xml:space="preserve">протоколы удалённого доступа, такие как RDP, SSH или WinRM, значительно увеличивают поверхность атаки. Возможность перебора паролей, перемещения по сети и перехвата данных делает удалённый доступ уязвимым. Важно контролировать, кто и откуда может подключат</w:t>
      </w:r>
      <w:r>
        <w:t xml:space="preserve">ься, и использовать безопасные параметры подключения, такие как многофакторная аутентификация или защита с использованием ключей.</w:t>
      </w:r>
      <w:r/>
    </w:p>
    <w:p>
      <w:pPr>
        <w:pBdr/>
        <w:spacing/>
        <w:ind/>
        <w:rPr/>
      </w:pPr>
      <w:r>
        <w:t xml:space="preserve">Файлы и права доступа: </w:t>
      </w:r>
      <w:r>
        <w:t xml:space="preserve">неправильные настройки прав доступа, такие как доступные для изменения файлы с важной информацией или хранящиеся конфиденциальные данные в открытых файлах, приводят к утечке данных и возможности повышения привилегий внутри системы.</w:t>
      </w:r>
      <w:r/>
    </w:p>
    <w:p>
      <w:pPr>
        <w:pBdr/>
        <w:spacing/>
        <w:ind/>
        <w:rPr/>
      </w:pPr>
      <w:r>
        <w:t xml:space="preserve">Обновления и управление патчами: </w:t>
      </w:r>
      <w:r>
        <w:t xml:space="preserve">отключение автоматических обновлений ради «стабильности» приводит к накоплению уязвимостей, что повышает риск их эксплуатации. Регулярные обновления являются важнейшей частью защиты системы от известных угроз.</w:t>
      </w:r>
      <w:r/>
    </w:p>
    <w:p>
      <w:pPr>
        <w:pBdr/>
        <w:spacing/>
        <w:ind/>
        <w:rPr/>
      </w:pPr>
      <w:r>
        <w:t xml:space="preserve">Сервисы и сетевые протоколы: </w:t>
      </w:r>
      <w:r>
        <w:t xml:space="preserve">использование устаревших или небезопасных протоколов (например, SMB1, NTLMv1, Telnet, FTP) значительно повышает риски атак, при которых злоумышленники могут перехватывать данные или выполнять вредоносные действия на удалённых машинах.</w:t>
      </w:r>
      <w:r/>
    </w:p>
    <w:p>
      <w:pPr>
        <w:pBdr/>
        <w:spacing/>
        <w:ind/>
        <w:rPr/>
      </w:pPr>
      <w:r>
        <w:t xml:space="preserve">Сетевой периметр и Firewall: </w:t>
      </w:r>
      <w:r>
        <w:t xml:space="preserve">отключённый или неправильно настроенный брандмауэр делает систему уязвимой для атак из внешних и соседних сетей, открывая её для сканирования и эксплуатации.</w:t>
      </w:r>
      <w:r/>
    </w:p>
    <w:p>
      <w:pPr>
        <w:pBdr/>
        <w:spacing/>
        <w:ind/>
        <w:rPr/>
      </w:pPr>
      <w:r>
        <w:t xml:space="preserve">Логирование и аудит: </w:t>
      </w:r>
      <w:r>
        <w:t xml:space="preserve">отсутствие или неправильная настройка логирования делает сложным расследование атак. Без адекватного контроля за действиями пользователей и администраторов злоумышленникам легче скрывать следы своей деятельности, что затрудняет диагностику инцидентов.</w:t>
      </w:r>
      <w:r/>
    </w:p>
    <w:p>
      <w:pPr>
        <w:pBdr/>
        <w:spacing/>
        <w:ind/>
        <w:rPr/>
      </w:pPr>
      <w:r>
        <w:t xml:space="preserve">Антивирус и базовые средства защиты: </w:t>
      </w:r>
      <w:r>
        <w:t xml:space="preserve">отключение или ослабление механизмов защиты, таких как антивирусы или системы мониторинга, значительно увеличивает риск атаки. В учебной среде это демонстрирует, как быстро растет угроза при отсутствии базовой защиты.</w:t>
      </w:r>
      <w:r/>
    </w:p>
    <w:p>
      <w:pPr>
        <w:pBdr/>
        <w:spacing/>
        <w:ind/>
        <w:rPr>
          <w:highlight w:val="none"/>
        </w:rPr>
      </w:pPr>
      <w:r>
        <w:t xml:space="preserve">Уязвимости Active Directory и групповых политик (GPO): Ошибки в настройках доменных политик могут быстро распространяться на все хосты в организации. Это приближает учебную среду к реальной корпоративной сети, где ошибка на одном сервере может повлиять на </w:t>
      </w:r>
      <w:r>
        <w:t xml:space="preserve">всю инфраструктуру.</w:t>
      </w:r>
      <w:r>
        <w:rPr>
          <w:highlight w:val="none"/>
        </w:rPr>
      </w:r>
    </w:p>
    <w:p>
      <w:pPr>
        <w:pStyle w:val="1259"/>
        <w:pBdr/>
        <w:spacing/>
        <w:ind/>
        <w:rPr/>
      </w:pPr>
      <w:r/>
      <w:bookmarkStart w:id="27" w:name="_Toc9"/>
      <w:r>
        <w:t xml:space="preserve">Выводы по главе 1</w:t>
      </w:r>
      <w:bookmarkEnd w:id="27"/>
      <w:r/>
      <w:r/>
    </w:p>
    <w:p>
      <w:pPr>
        <w:pStyle w:val="1244"/>
        <w:pBdr/>
        <w:spacing/>
        <w:ind/>
        <w:rPr/>
      </w:pPr>
      <w:r>
        <w:t xml:space="preserve">Итог главы 1 также задаёт требования к архи</w:t>
      </w:r>
      <w:r>
        <w:t xml:space="preserve">тектуре стендов. Если уязвимость должна быть проверяемой и исправляемой, то инфраструктура должна обеспечивать управляемость (SSH доступ, стабильная сеть, предсказуемая консоль), а также возможность масштабирования (несколько стендов для разных студентов).</w:t>
      </w:r>
      <w:r/>
    </w:p>
    <w:p>
      <w:pPr>
        <w:pStyle w:val="1244"/>
        <w:pBdr/>
        <w:spacing/>
        <w:ind/>
        <w:rPr/>
      </w:pPr>
      <w:r>
        <w:t xml:space="preserve">Практически это означает, что учебная площадка не может быть набором «ручных» машин. Требуется конв</w:t>
      </w:r>
      <w:r>
        <w:t xml:space="preserve">ейер развертывания и единая модель конфигурации, где уязвимости включаются декларативно и фиксируются в профилях. Именно это является переходом от теоретического описания уязвимостей к инженерной реализации учебной среды, что и раскрывается в главах 2 и 3.</w:t>
      </w:r>
      <w:r/>
    </w:p>
    <w:p>
      <w:pPr>
        <w:pStyle w:val="1244"/>
        <w:pBdr/>
        <w:spacing/>
        <w:ind/>
        <w:rPr/>
      </w:pPr>
      <w:r>
        <w:t xml:space="preserve">В главе 1 сформирована классификация типовых уязвимостей и ошибок администрирования, которые наиболее </w:t>
      </w:r>
      <w:r>
        <w:t xml:space="preserve">часто встречаются в небольших инфраструктурах и при этом пригодны для обучения. Показано, что практический эффект уязвимостей важнее привязки к конкретным CVE, так как обучение ориентировано на развитие навыков аудита и hardening, а не на поиск эксплойтов.</w:t>
      </w:r>
      <w:r/>
    </w:p>
    <w:p>
      <w:pPr>
        <w:pStyle w:val="1244"/>
        <w:pBdr/>
        <w:spacing/>
        <w:ind/>
        <w:rPr/>
      </w:pPr>
      <w:r>
        <w:t xml:space="preserve">Выбранные категории покрывают осн</w:t>
      </w:r>
      <w:r>
        <w:t xml:space="preserve">овные этапы типовой атаки: получение первичного доступа (пароли/удалённый доступ), повышение привилегий (sudo/UAC/SUID), закрепление и развитие (службы/протоколы), сокрытие следов (логирование/аудит) и масштабирование воздействия в доменной среде (AD/GPO).</w:t>
      </w:r>
      <w:r/>
    </w:p>
    <w:p>
      <w:pPr>
        <w:pStyle w:val="1244"/>
        <w:pBdr/>
        <w:spacing/>
        <w:ind/>
        <w:rPr/>
      </w:pPr>
      <w:r>
        <w:t xml:space="preserve">Результатом главы является методическая основа: для каждой категории задана логика проверки и критерии успешного исправления, что позволяет строить лабораторные занятия по единому стандарту.</w:t>
      </w:r>
      <w:r/>
    </w:p>
    <w:p>
      <w:pPr>
        <w:pStyle w:val="1247"/>
        <w:pBdr/>
        <w:spacing/>
        <w:ind/>
        <w:rPr>
          <w14:ligatures w14:val="none"/>
        </w:rPr>
      </w:pPr>
      <w:r/>
      <w:bookmarkStart w:id="28" w:name="_Toc10"/>
      <w:r>
        <w:t xml:space="preserve">ПРОЕКТИРОВАНИЕ </w:t>
      </w:r>
      <w:r>
        <w:t xml:space="preserve">УЧЕБНОЙ ПЛОЩАДКИ</w:t>
      </w:r>
      <w:r>
        <w:rPr>
          <w14:ligatures w14:val="none"/>
        </w:rPr>
      </w:r>
      <w:bookmarkEnd w:id="28"/>
      <w:r>
        <w:rPr>
          <w14:ligatures w14:val="none"/>
        </w:rPr>
      </w:r>
      <w:r>
        <w:rPr>
          <w14:ligatures w14:val="none"/>
        </w:rPr>
      </w:r>
    </w:p>
    <w:p>
      <w:pPr>
        <w:pStyle w:val="1259"/>
        <w:suppressLineNumbers w:val="false"/>
        <w:pBdr/>
        <w:spacing/>
        <w:ind/>
        <w:rPr>
          <w14:ligatures w14:val="none"/>
        </w:rPr>
      </w:pPr>
      <w:r/>
      <w:bookmarkStart w:id="29" w:name="_Toc11"/>
      <w:r>
        <w:t xml:space="preserve">Цели и исходные условия проектирования учебной площадки</w:t>
      </w:r>
      <w:r>
        <w:rPr>
          <w14:ligatures w14:val="none"/>
        </w:rPr>
      </w:r>
      <w:bookmarkEnd w:id="29"/>
      <w:r>
        <w:rPr>
          <w14:ligatures w14:val="none"/>
        </w:rPr>
      </w:r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При проектировании учебной площадки учитывались ограничения учебного процесса и особенности небольших организаций, для которых чаще все</w:t>
      </w:r>
      <w:r>
        <w:t xml:space="preserve">го характерны смешанные роли (администратор = инженер поддержки) и отсутствие зрелых процессов безопасности. Поэтому ключевой целью стало создание стендов, которые одновременно демонстрируют типовые риски и остаются управляемыми при массовом использовании.</w:t>
      </w:r>
      <w:r/>
    </w:p>
    <w:p>
      <w:pPr>
        <w:pStyle w:val="1244"/>
        <w:pBdr/>
        <w:spacing/>
        <w:ind/>
        <w:rPr/>
      </w:pPr>
      <w:r>
        <w:t xml:space="preserve">Нефункциональные требования (почему они важны):</w:t>
      </w:r>
      <w:r/>
    </w:p>
    <w:p>
      <w:pPr>
        <w:pStyle w:val="1244"/>
        <w:pBdr/>
        <w:spacing/>
        <w:ind/>
        <w:rPr/>
      </w:pPr>
      <w:r>
        <w:t xml:space="preserve">1) Воспроизводимость. Стенд должен разворачиваться «с нуля» одинаково, чтобы разные группы студентов получали сопоставимую среду. Это снижает влияние случайных факторов и позволяет честно оценивать результаты.</w:t>
      </w:r>
      <w:r/>
    </w:p>
    <w:p>
      <w:pPr>
        <w:pStyle w:val="1244"/>
        <w:pBdr/>
        <w:spacing/>
        <w:ind/>
        <w:rPr/>
      </w:pPr>
      <w:r>
        <w:t xml:space="preserve">2) Переносимость. В разных лабораториях Proxmox отличаются bridge, подсети, хранилища и политики доступа. Если параметры «зашиты» в код, проект сложно внедрять. Поэтому все такие значения вынесены в переменные и примерные файлы.</w:t>
      </w:r>
      <w:r/>
    </w:p>
    <w:p>
      <w:pPr>
        <w:pStyle w:val="1244"/>
        <w:pBdr/>
        <w:spacing/>
        <w:ind/>
        <w:rPr/>
      </w:pPr>
      <w:r>
        <w:t xml:space="preserve">3) Управляемость и минимизация ручного труда. При курсе на 2–4 группы ручная настройка превращается в узкое место. Автоматизация через IaC позволяет тратить время не на «перекликивание», а на сопровождение сценариев и методические материалы.</w:t>
      </w:r>
      <w:r/>
    </w:p>
    <w:p>
      <w:pPr>
        <w:pStyle w:val="1244"/>
        <w:pBdr/>
        <w:spacing/>
        <w:ind/>
        <w:rPr/>
      </w:pPr>
      <w:r>
        <w:t xml:space="preserve">4)</w:t>
      </w:r>
      <w:r>
        <w:t xml:space="preserve"> Безопасность эксплуатации. Учебная среда содержит намеренно ослабленные настройки, поэтому важно ограничить их влияние: изолировать сегменты, минимизировать права студентов в Proxmox, исключить коммит секретов и иметь возможность быстро пересоздать стенд.</w:t>
      </w:r>
      <w:r/>
    </w:p>
    <w:p>
      <w:pPr>
        <w:pStyle w:val="1244"/>
        <w:pBdr/>
        <w:spacing/>
        <w:ind/>
        <w:rPr/>
      </w:pPr>
      <w:r>
        <w:t xml:space="preserve">Функциональные требования (какие возможности должны быть в проекте):</w:t>
      </w:r>
      <w:r/>
    </w:p>
    <w:p>
      <w:pPr>
        <w:pStyle w:val="1244"/>
        <w:pBdr/>
        <w:spacing/>
        <w:ind/>
        <w:rPr/>
      </w:pPr>
      <w:r>
        <w:t xml:space="preserve">- наличие доменной инфраструктуры (DC + GPO) как обязательного элемента Windows-стенда;</w:t>
      </w:r>
      <w:r/>
    </w:p>
    <w:p>
      <w:pPr>
        <w:pStyle w:val="1244"/>
        <w:pBdr/>
        <w:spacing/>
        <w:ind/>
        <w:rPr/>
      </w:pPr>
      <w:r>
        <w:t xml:space="preserve">- возможность включать/выключать присоединение к домену для отдельных ВМ (для разных сценариев занятий);</w:t>
      </w:r>
      <w:r/>
    </w:p>
    <w:p>
      <w:pPr>
        <w:pStyle w:val="1244"/>
        <w:pBdr/>
        <w:spacing/>
        <w:ind/>
        <w:rPr/>
      </w:pPr>
      <w:r>
        <w:t xml:space="preserve">- единый способ управления хостами для Ansible (SSH и для Linux, и для Windows);</w:t>
      </w:r>
      <w:r/>
    </w:p>
    <w:p>
      <w:pPr>
        <w:pStyle w:val="1244"/>
        <w:pBdr/>
        <w:spacing/>
        <w:ind/>
        <w:rPr/>
      </w:pPr>
      <w:r>
        <w:t xml:space="preserve">- конфигурируемые учетные записи/группы для администраторов и студентов;</w:t>
      </w:r>
      <w:r/>
    </w:p>
    <w:p>
      <w:pPr>
        <w:pStyle w:val="1244"/>
        <w:pBdr/>
        <w:spacing/>
        <w:ind/>
        <w:rPr/>
      </w:pPr>
      <w:r>
        <w:t xml:space="preserve">- каталог уязвимостей, включаемый по профилям, чтобы быстро формировать разные варианты практикума.</w:t>
      </w:r>
      <w:r/>
    </w:p>
    <w:p>
      <w:pPr>
        <w:pStyle w:val="1244"/>
        <w:pBdr/>
        <w:spacing/>
        <w:ind/>
        <w:rPr/>
      </w:pPr>
      <w:r>
        <w:t xml:space="preserve">[МЕСТО ДЛЯ ТАБЛИЦЫ: Таблица — свод требований (функциональные/нефункциональные) и как они реализованы в проекте]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Проектирование учебной площадки для дисциплины «Защита операционных систем» ведётся исходя из потребности обеспечить студентов не только теоретическими знаниями, но и устойчивыми практическими навыками работы с реальными операционными системами в условиях,</w:t>
      </w:r>
      <w:r>
        <w:t xml:space="preserve"> близких к профессиональной деятельности. В рамках практики необходимо было создать инфраструктуру, которую можно многократно развертывать на киберполигоне ТюмГУ и использовать для проведения лабораторных и практических занятий.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К ключевым целям проектирования относятся:</w:t>
      </w:r>
      <w:r/>
    </w:p>
    <w:p>
      <w:pPr>
        <w:pStyle w:val="1202"/>
        <w:numPr>
          <w:ilvl w:val="0"/>
          <w:numId w:val="1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Воспроизводимость: Стенд должен разворачиваться одинаково при повторных запусках, что достигается с использованием подхода </w:t>
      </w:r>
      <w:r>
        <w:t xml:space="preserve">безошибочности</w:t>
      </w:r>
      <w:r>
        <w:t xml:space="preserve"> в инструментах как код (IaC). Это означает, что выполнение тех же действий не приводит к ошибкам или изменениям в системе.</w:t>
      </w:r>
      <w:r/>
    </w:p>
    <w:p>
      <w:pPr>
        <w:pStyle w:val="1202"/>
        <w:numPr>
          <w:ilvl w:val="0"/>
          <w:numId w:val="1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Переносимость: Параметры для настройки Proxmox и сети (например, конфигурации для моста, DHCP или статического IP, шлюз и DNS) задаются через переменные. Это позволяет легко переносить настройки между различными средами.</w:t>
      </w:r>
      <w:r/>
    </w:p>
    <w:p>
      <w:pPr>
        <w:pStyle w:val="1202"/>
        <w:numPr>
          <w:ilvl w:val="0"/>
          <w:numId w:val="1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Управляемость: Системы, как Linux, так и Windows, управляются через SSH, чтобы обеспечить единообразное использование Ansible для настройки и администрирования.</w:t>
      </w:r>
      <w:r/>
    </w:p>
    <w:p>
      <w:pPr>
        <w:pStyle w:val="1202"/>
        <w:numPr>
          <w:ilvl w:val="0"/>
          <w:numId w:val="1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Разделение уязвимостей и секретов: Все секретные данные, такие как пароли и переменные, не должны храниться в коде. Они остаются локальными и не коммитятся в репозиторий.</w:t>
      </w:r>
      <w:r/>
    </w:p>
    <w:p>
      <w:pPr>
        <w:pStyle w:val="1202"/>
        <w:numPr>
          <w:ilvl w:val="0"/>
          <w:numId w:val="1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Расширяемость: Уязвимости реализованы как отдельные модули Ansible с уникальными идентификаторами и единым шаблоном добавления новых уязвимостей.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Исходные условия определялись существующей инфраструктурой киберполигона: наличием виртуализационной платформы (Proxmox VE), ограниченными вычислительными ресурсами, необходимостью работы в изолированных сетевых сегментах и требованием минимизиро</w:t>
      </w:r>
      <w:r>
        <w:t xml:space="preserve">вать ручной труд при подготовке стендов.</w:t>
      </w:r>
      <w:r>
        <w:rPr>
          <w:highlight w:val="none"/>
        </w:rPr>
        <w:t xml:space="preserve">ц</w:t>
      </w:r>
      <w:r/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/>
      <w:bookmarkStart w:id="30" w:name="_Toc12"/>
      <w:r>
        <w:t xml:space="preserve">Архитектура и компоненты</w:t>
      </w:r>
      <w:bookmarkEnd w:id="30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>
        <w:t xml:space="preserve">Архитектура платформы намеренно разделена на у</w:t>
      </w:r>
      <w:r>
        <w:t xml:space="preserve">ровни (templates → provisioning → configuration), чтобы уменьшить связность и упростить сопровождение. Изменение шаблона ВМ не должно требовать правок в Terraform‑модулях, а изменение набора уязвимостей не должно влиять на процесс создания/клонирования ВМ.</w:t>
      </w:r>
      <w:r/>
    </w:p>
    <w:p>
      <w:pPr>
        <w:pStyle w:val="1244"/>
        <w:pBdr/>
        <w:spacing/>
        <w:ind/>
        <w:rPr/>
      </w:pPr>
      <w:r>
        <w:t xml:space="preserve">Уровень «templates» отвечает за базовый образ: включённый SSH, установленный/включённый QEMU Guest Agent </w:t>
      </w:r>
      <w:r>
        <w:t xml:space="preserve">(где требуется), корректный режим загрузки (UEFI/OVMF для cloud-init образов), стабильная консоль (vga=std) и минимальный набор пакетов. Такой подход снижает число «ручных» шагов и уменьшает вероятность, что стенд развалится из‑за различий базовых образов.</w:t>
      </w:r>
      <w:r/>
    </w:p>
    <w:p>
      <w:pPr>
        <w:pStyle w:val="1244"/>
        <w:pBdr/>
        <w:spacing/>
        <w:ind/>
        <w:rPr/>
      </w:pPr>
      <w:r>
        <w:t xml:space="preserve">Terraform используется как инструмент «provisioning»: он создаёт виртуальные м</w:t>
      </w:r>
      <w:r>
        <w:t xml:space="preserve">ашины из подготовленных шаблонов, привязывает сеть (bridge), диски и cloud-init, а также фиксирует инфраструктуру в виде состояния (state). Это важно для повторяемости и контроля изменений: Terraform позволяет видеть, что именно изменилось между запусками.</w:t>
      </w:r>
      <w:r/>
    </w:p>
    <w:p>
      <w:pPr>
        <w:pStyle w:val="1244"/>
        <w:pBdr/>
        <w:spacing/>
        <w:ind/>
        <w:rPr/>
      </w:pPr>
      <w:r>
        <w:t xml:space="preserve">Ansible отвечает за «configuration»: учетные записи и группы, доменное присоединение (опционально), организационная автома</w:t>
      </w:r>
      <w:r>
        <w:t xml:space="preserve">тизация (OU/группы/GPO) и включение уязвимостей по профилям. Разделение на роли делает систему расширяемой: новые уязвимости добавляются без переписывания плейбуков — достаточно добавить новый task‑файл и зарегистрировать ID в списке известных уязвимостей.</w:t>
      </w:r>
      <w:r/>
    </w:p>
    <w:p>
      <w:pPr>
        <w:pStyle w:val="1244"/>
        <w:pBdr/>
        <w:spacing/>
        <w:ind/>
        <w:rPr/>
      </w:pPr>
      <w:r>
        <w:t xml:space="preserve">Отдельно предусмотрены механизмы переносимости: сетевые парам</w:t>
      </w:r>
      <w:r>
        <w:t xml:space="preserve">етры (bridge, DHCP/статический адрес, gateway, DNS) задаются переменными, а секреты (пароли/API‑токены) вынесены в локальные файлы, игнорируемые Git. Это позволяет разворачивать стенды в разных Proxmox‑лабораториях без переписывания исходного кода проекта.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Проект состоит из нескольких ключевых компонентов, которые взаимодействуют друг с другом для создания учебной платформы:</w:t>
      </w:r>
      <w:r/>
    </w:p>
    <w:p>
      <w:pPr>
        <w:pStyle w:val="1202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Proxmox VE: Платформа виртуализации, которая используется для создания и клонирования виртуальных машин.</w:t>
      </w:r>
      <w:r/>
    </w:p>
    <w:p>
      <w:pPr>
        <w:pStyle w:val="1202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Terraform: Этот инструмент создаёт виртуальные машины, задаёт ресурсы, диски, сеть и настройки для автоматического включения QEMU Guest Agent.</w:t>
      </w:r>
      <w:r/>
    </w:p>
    <w:p>
      <w:pPr>
        <w:pStyle w:val="1202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Ansible: Используется для пост-настройки созданных виртуальных машин, таких как создание учетных записей, присоединение к домену </w:t>
      </w:r>
      <w:r>
        <w:t xml:space="preserve">Active Directory (AD/GPO)</w:t>
      </w:r>
      <w:r>
        <w:t xml:space="preserve">, настройки уязвимостей.</w:t>
      </w:r>
      <w:r/>
    </w:p>
    <w:p>
      <w:pPr>
        <w:pStyle w:val="1202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Packer: Создает шаблоны для виртуальных машин, которые будут использоваться повторно для быстрого развертывания.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t xml:space="preserve">[МЕСТО ДЛЯ СХЕМЫ/РИСУНКА: Рисунок 3 — Пайплайн: templates → terraform apply → ansible-playbook (DC → клиенты → DC)]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>
      <w:pPr>
        <w:pBdr/>
        <w:spacing/>
        <w:ind/>
        <w:rPr/>
      </w:pPr>
      <w:r>
        <w:t xml:space="preserve">Структура репозитория построена так, чтобы «код уязвимостей» был</w:t>
      </w:r>
      <w:r>
        <w:t xml:space="preserve"> единым и переиспользуемым, а стенды отличались в основном параметрами (tfvars/group_vars) и составом ВМ. Это упрощает расширение: добавление нового стенда не требует копирования каталога уязвимостей — достаточно подключить общие роли и определить профили.</w:t>
      </w:r>
      <w:r>
        <w:rPr>
          <w:highlight w:val="none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highlight w:val="none"/>
        </w:rPr>
      </w:pPr>
      <w:r>
        <w:t xml:space="preserve">Репозиторий организован в несколько ключевых каталогов:</w:t>
      </w:r>
      <w:r>
        <w:rPr>
          <w:highlight w:val="none"/>
        </w:rPr>
      </w:r>
    </w:p>
    <w:p>
      <w:pPr>
        <w:pStyle w:val="1202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stands/windows-stand: Каталог для стенда на базе Windows, включая Windows Server и Windows 10, а также инфраструктурные конфигурации.</w:t>
      </w:r>
      <w:r/>
    </w:p>
    <w:p>
      <w:pPr>
        <w:pStyle w:val="1202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stands/linux-stand: Каталог для стенда на базе Linux, включая Linux Server и рабочие станции Linux.</w:t>
      </w:r>
      <w:r/>
    </w:p>
    <w:p>
      <w:pPr>
        <w:pStyle w:val="1202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ansible/roles: Переиспользуемые роли для настройки ОС, подключения к домену, и для реализации учебных уязвимостей.</w:t>
      </w:r>
      <w:r/>
    </w:p>
    <w:p>
      <w:pPr>
        <w:pStyle w:val="1202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terraform/modules: Общие модули для Terraform, которые могут быть использованы повторно в разных частях конфигурации.</w:t>
      </w:r>
      <w:r/>
    </w:p>
    <w:p>
      <w:pPr>
        <w:pStyle w:val="1202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docs/guides: Эксплуатационная документация и методические материалы для всех участников курса.</w:t>
      </w:r>
      <w:r/>
    </w:p>
    <w:p>
      <w:pPr>
        <w:pStyle w:val="1202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tools: Утилиты для генерации и обновления отчётов.</w:t>
      </w:r>
      <w:r/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Состав стендов и топология сети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>
        <w:t xml:space="preserve">Дополнительные рекомендации по изоляции стендов нужны из-за намеренн</w:t>
      </w:r>
      <w:r>
        <w:t xml:space="preserve">о ослабленных конфигураций. Учебные уязвимости (например включённый LLMNR, SMB1, отключённый firewall) могут быть опасны для соседних сегментов, если стенд не изолирован. Поэтому важно заранее продумать границы доступа и правила межсетевого взаимодействия.</w:t>
      </w:r>
      <w:r/>
    </w:p>
    <w:p>
      <w:pPr>
        <w:pStyle w:val="1244"/>
        <w:pBdr/>
        <w:spacing/>
        <w:ind/>
        <w:rPr/>
      </w:pPr>
      <w:r>
        <w:t xml:space="preserve">Практические варианты изоляции (от простого к строгому):</w:t>
      </w:r>
      <w:r/>
    </w:p>
    <w:p>
      <w:pPr>
        <w:pStyle w:val="1244"/>
        <w:pBdr/>
        <w:spacing/>
        <w:ind/>
        <w:rPr/>
      </w:pPr>
      <w:r>
        <w:t xml:space="preserve">1) Один общий сегмент на группу + ACL в Proxmox. Подходит для небольшого числа студентов, но повышает риск «шумного» взаимодействия между стендами.</w:t>
      </w:r>
      <w:r/>
    </w:p>
    <w:p>
      <w:pPr>
        <w:pStyle w:val="1244"/>
        <w:pBdr/>
        <w:spacing/>
        <w:ind/>
        <w:rPr/>
      </w:pPr>
      <w:r>
        <w:t xml:space="preserve">2) Отдельный VLAN/подсеть на стенд. Удобно, если сеть лаборатории позволяет быстро создавать VLAN и маршрутизацию. Так изоляция достигается на сетевом уровне, а не только через Proxmox.</w:t>
      </w:r>
      <w:r/>
    </w:p>
    <w:p>
      <w:pPr>
        <w:pStyle w:val="1244"/>
        <w:pBdr/>
        <w:spacing/>
        <w:ind/>
        <w:rPr/>
      </w:pPr>
      <w:r>
        <w:t xml:space="preserve">3) Отдельный виртуальный маршрутизатор/фаервол на стенд (pfSense/RouterOS) как учебный элемент. Это повышает реализм и позволяет учить сетевой hardening, но увеличивает сложность стенда.</w:t>
      </w:r>
      <w:r/>
    </w:p>
    <w:p>
      <w:pPr>
        <w:pStyle w:val="1244"/>
        <w:pBdr/>
        <w:spacing/>
        <w:ind/>
        <w:rPr/>
      </w:pPr>
      <w:r>
        <w:t xml:space="preserve">Независимо от выбранного варианта рекомендуется ограни</w:t>
      </w:r>
      <w:r>
        <w:t xml:space="preserve">чивать внешний доступ: студентам достаточно VPN + доступ к Proxmox, а прямой доступ к ВМ по RDP/SSH стоит выдавать только по политике курса. В частности, RDP лучше ограничивать по источникам или использовать jump-host, чтобы не открывать его «на весь VPN».</w:t>
      </w:r>
      <w:r/>
    </w:p>
    <w:p>
      <w:pPr>
        <w:pStyle w:val="1244"/>
        <w:pBdr/>
        <w:spacing/>
        <w:ind/>
        <w:rPr/>
      </w:pPr>
      <w:r>
        <w:t xml:space="preserve">Также важно учитывать, что DC является DNS для домена. Если клиенты используют внешний DNS, доменные сценарии перестают работать. Поэтому для доменных машин нужно либо задавать DNS=DC, либо включать автоматическую настройку DNS в роли `ad_join`.</w:t>
      </w:r>
      <w:r/>
    </w:p>
    <w:p>
      <w:pPr>
        <w:pStyle w:val="1244"/>
        <w:pBdr/>
        <w:spacing/>
        <w:ind/>
        <w:rPr/>
      </w:pPr>
      <w:r>
        <w:t xml:space="preserve">В итоге правильно спроектированная сеть делает стенды безопасными для эксплуатации и предсказуемыми для обучения: студент решает задачу по hardening, а не «борется» со случайными сетевыми эффектами.</w:t>
      </w:r>
      <w:r/>
    </w:p>
    <w:p>
      <w:pPr>
        <w:pStyle w:val="1244"/>
        <w:pBdr/>
        <w:spacing/>
        <w:ind/>
        <w:rPr/>
      </w:pPr>
      <w:r>
        <w:t xml:space="preserve">Сетевое проектирование в учебной площадке решает две задачи: обеспечить реалистичность сценариев (AD, взаимодействие сервисов) и одновременно ограничить влияние намеренно ослабленных конфигураций на остальную инфраструктуру лаборатории.</w:t>
      </w:r>
      <w:r/>
    </w:p>
    <w:p>
      <w:pPr>
        <w:pStyle w:val="1244"/>
        <w:pBdr/>
        <w:spacing/>
        <w:ind/>
        <w:rPr/>
      </w:pPr>
      <w:r>
        <w:t xml:space="preserve">Состав стендов выбран так, чтобы моделировать «малую организацию» и покрывать ключевые роли:</w:t>
      </w:r>
      <w:r/>
    </w:p>
    <w:p>
      <w:pPr>
        <w:pStyle w:val="1244"/>
        <w:pBdr/>
        <w:spacing/>
        <w:ind/>
        <w:rPr/>
      </w:pPr>
      <w:r>
        <w:t xml:space="preserve">- Windows-стенд: Domain Controller (AD DS + DNS) как центральный компонент, сервер (условный файловый/служебный) и рабочая станция (Windows 10);</w:t>
      </w:r>
      <w:r/>
    </w:p>
    <w:p>
      <w:pPr>
        <w:pStyle w:val="1244"/>
        <w:pBdr/>
        <w:spacing/>
        <w:ind/>
        <w:rPr/>
      </w:pPr>
      <w:r>
        <w:t xml:space="preserve">- Linux-стенд: Linux Server (узел с сервисами/политиками) и Linux Workstation (рабочее место) для практики аудита и hardening.</w:t>
      </w:r>
      <w:r/>
    </w:p>
    <w:p>
      <w:pPr>
        <w:pStyle w:val="1244"/>
        <w:pBdr/>
        <w:spacing/>
        <w:ind/>
        <w:rPr/>
      </w:pPr>
      <w:r>
        <w:t xml:space="preserve">Почему Domain Controller обязателен: в реальных организациях Active Directory является «центром управления» и</w:t>
      </w:r>
      <w:r>
        <w:t xml:space="preserve">дентичностями и политиками. Даже небольшие ошибки на DC (политика паролей, LLMNR/NTLM, firewall) масштабируются на всех клиентов через GPO. Без DC невозможно полноценно отработать доменные сценарии и показать студентам эффект централизованной конфигурации.</w:t>
      </w:r>
      <w:r/>
    </w:p>
    <w:p>
      <w:pPr>
        <w:pStyle w:val="1244"/>
        <w:pBdr/>
        <w:spacing/>
        <w:ind/>
        <w:rPr/>
      </w:pPr>
      <w:r>
        <w:t xml:space="preserve">При этом присоединение к домену сделано выбираемым по профилю. Это важно методически: иногда требуется показать различия между локальной политикой и доменной, а иногда — отработать «изолированную» машину без доменных зависимостей.</w:t>
      </w:r>
      <w:r/>
    </w:p>
    <w:p>
      <w:pPr>
        <w:pStyle w:val="1244"/>
        <w:pBdr/>
        <w:spacing/>
        <w:ind/>
        <w:rPr/>
      </w:pPr>
      <w:r>
        <w:t xml:space="preserve">Сетевая схема (рекомендуемая): каждый стенд размещается в выделенном L2/L3 сегменте (VLAN/подсеть) или хотя бы в отдельном диапазоне, доступ к стендам обеспечивается через VPN/контролируемый шлюз. Это позволяет:</w:t>
      </w:r>
      <w:r/>
    </w:p>
    <w:p>
      <w:pPr>
        <w:pStyle w:val="1244"/>
        <w:pBdr/>
        <w:spacing/>
        <w:ind/>
        <w:rPr/>
      </w:pPr>
      <w:r>
        <w:t xml:space="preserve">- ограничить сканирование и «шум» между группами;</w:t>
      </w:r>
      <w:r/>
    </w:p>
    <w:p>
      <w:pPr>
        <w:pStyle w:val="1244"/>
        <w:pBdr/>
        <w:spacing/>
        <w:ind/>
        <w:rPr/>
      </w:pPr>
      <w:r>
        <w:t xml:space="preserve">- безопасно включать небезопасные протоколы в рамках одного стенда (SMB1, LLMNR, telnet/ftp) без риска для остальной сети;</w:t>
      </w:r>
      <w:r/>
    </w:p>
    <w:p>
      <w:pPr>
        <w:pStyle w:val="1244"/>
        <w:pBdr/>
        <w:spacing/>
        <w:ind/>
        <w:rPr/>
      </w:pPr>
      <w:r>
        <w:t xml:space="preserve">- упростить сопровождение (понятный IP-план и правила доступа).</w:t>
      </w:r>
      <w:r/>
    </w:p>
    <w:p>
      <w:pPr>
        <w:pStyle w:val="1244"/>
        <w:pBdr/>
        <w:spacing/>
        <w:ind/>
        <w:rPr/>
      </w:pPr>
      <w:r>
        <w:t xml:space="preserve">В проекте сеть параметризуется: администратор выбир</w:t>
      </w:r>
      <w:r>
        <w:t xml:space="preserve">ает bridge, режим DHCP или статический адрес, шлюз и DNS. Так стенды переносятся между лабораториями без переписывания Terraform. Рекомендуемая практика — использовать DHCP для рабочих станций и статические адреса для DC/серверов (для стабильности DNS/AD).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Топология стенда с указанием сегментов/VLAN, DC/DNS и точек доступа преподавателя/студента]</w:t>
      </w:r>
      <w:r/>
    </w:p>
    <w:p>
      <w:pPr>
        <w:pBdr/>
        <w:spacing/>
        <w:ind/>
        <w:rPr>
          <w:highlight w:val="none"/>
        </w:rPr>
      </w:pPr>
      <w:r>
        <w:t xml:space="preserve">В репозитории реализованы два базовых стенда: Windows-стенд и Linux-стенд. Windows-стенд всегда включает Domain Controller (AD DS) и использует DC как DNS для домена. Linux-узлы могут (опционально) присоединяться к домену в зависимости от профиля join.</w:t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[МЕСТО ДЛЯ СХЕМЫ/РИСУНКА: Рисунок 4 — Топология Windows-стенда: DC → Windows Server/Windows 10 (OU/GPO) + доступ обучающегося через Proxmox]</w:t>
      </w:r>
      <w:r/>
    </w:p>
    <w:p>
      <w:pPr>
        <w:pBdr/>
        <w:spacing/>
        <w:ind/>
        <w:rPr>
          <w:highlight w:val="none"/>
        </w:rPr>
      </w:pPr>
      <w:r>
        <w:t xml:space="preserve">[МЕСТО ДЛЯ СХЕМЫ/РИСУНКА: Рисунок 5 — Топология Linux-стенда: Linux Server + Linux WS (+ опциональный domain join к DC)]</w:t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Стенд рассматривается как «мини‑инфраструктура» небольшой организации. Важно, что сеть и точки управления являютс</w:t>
      </w:r>
      <w:r>
        <w:t xml:space="preserve">я частью модели: поэтому сетевые параметры задаются переменными (bridge, DHCP/статик, шлюз, DNS), а доменная интеграция включается профилем. Это позволяет переносить стенды между площадками и варьировать условия (например, разные подсети для разных групп).</w:t>
      </w:r>
      <w:r>
        <w:rPr>
          <w:highlight w:val="none"/>
        </w:rPr>
      </w:r>
      <w:r/>
    </w:p>
    <w:p>
      <w:pPr>
        <w:pStyle w:val="1259"/>
        <w:pBdr/>
        <w:spacing/>
        <w:ind/>
        <w:rPr/>
      </w:pPr>
      <w:r>
        <w:t xml:space="preserve">Проектирование учебного сценария</w:t>
      </w:r>
      <w:r/>
    </w:p>
    <w:p>
      <w:pPr>
        <w:pStyle w:val="1244"/>
        <w:pBdr/>
        <w:spacing/>
        <w:ind/>
        <w:rPr/>
      </w:pPr>
      <w:r>
        <w:t xml:space="preserve">Учебный сценарий организован как управляемый поток</w:t>
      </w:r>
      <w:r>
        <w:t xml:space="preserve"> «VPN → Proxmox → ВМ стенда». Такой формат выбран, потому что он близок к реальной практике: специалисты часто работают с удалённой инфраструктурой, включают/выключают ресурсы, подключаются по консоли или по сети и выполняют аудит/исправление конфигураций.</w:t>
      </w:r>
      <w:r/>
    </w:p>
    <w:p>
      <w:pPr>
        <w:pStyle w:val="1244"/>
        <w:pBdr/>
        <w:spacing/>
        <w:ind/>
        <w:rPr/>
      </w:pPr>
      <w:r>
        <w:t xml:space="preserve">Роли в сценарии:</w:t>
      </w:r>
      <w:r/>
    </w:p>
    <w:p>
      <w:pPr>
        <w:pStyle w:val="1244"/>
        <w:pBdr/>
        <w:spacing/>
        <w:ind/>
        <w:rPr/>
      </w:pPr>
      <w:r>
        <w:t xml:space="preserve">- администратор киберучений: разворачивает стенды, задаёт профили уязвимостей, выдаёт доступы и проверяет готовность;</w:t>
      </w:r>
      <w:r/>
    </w:p>
    <w:p>
      <w:pPr>
        <w:pStyle w:val="1244"/>
        <w:pBdr/>
        <w:spacing/>
        <w:ind/>
        <w:rPr/>
      </w:pPr>
      <w:r>
        <w:t xml:space="preserve">- обучающийся: управляет только «своими» ВМ стенда (Power + Console) и выполняет задания внутри машин;</w:t>
      </w:r>
      <w:r/>
    </w:p>
    <w:p>
      <w:pPr>
        <w:pStyle w:val="1244"/>
        <w:pBdr/>
        <w:spacing/>
        <w:ind/>
        <w:rPr/>
      </w:pPr>
      <w:r>
        <w:t xml:space="preserve">- преподаватель/проверяющий: принимает отчёт и проверяет по критериям и контрольным командам.</w:t>
      </w:r>
      <w:r/>
    </w:p>
    <w:p>
      <w:pPr>
        <w:pStyle w:val="1244"/>
        <w:pBdr/>
        <w:spacing/>
        <w:ind/>
        <w:rPr/>
      </w:pPr>
      <w:r>
        <w:t xml:space="preserve">Модель доступа обучающегос</w:t>
      </w:r>
      <w:r>
        <w:t xml:space="preserve">я специально ограничена. Студент получает доступ в Proxmox только к pool своего стенда. Это позволяет ему самостоятельно включать нужные ВМ (например DC → Server → WS) и работать с ними, но исключает влияние на чужие стенды и на инфраструктуру лаборатории.</w:t>
      </w:r>
      <w:r/>
    </w:p>
    <w:p>
      <w:pPr>
        <w:pStyle w:val="1244"/>
        <w:pBdr/>
        <w:spacing/>
        <w:ind/>
        <w:rPr/>
      </w:pPr>
      <w:r>
        <w:t xml:space="preserve">Почему управление ВМ вынесено в Proxmox, а не в Terraform/Ansible: Terraform/Ansible — инструменты адм</w:t>
      </w:r>
      <w:r>
        <w:t xml:space="preserve">инистратора, они требуют повышенных прав и доступа к секретам (API token, SSH ключи). В учебном процессе это недопустимо выдавать студентам. Поэтому студент взаимодействует только с «готовым» стендом, а изменения инфраструктуры выполняются централизованно.</w:t>
      </w:r>
      <w:r/>
    </w:p>
    <w:p>
      <w:pPr>
        <w:pStyle w:val="1244"/>
        <w:pBdr/>
        <w:spacing/>
        <w:ind/>
        <w:rPr/>
      </w:pPr>
      <w:r>
        <w:t xml:space="preserve">Поток действий обучающегося (типовой):</w:t>
      </w:r>
      <w:r/>
    </w:p>
    <w:p>
      <w:pPr>
        <w:pStyle w:val="1244"/>
        <w:pBdr/>
        <w:spacing/>
        <w:ind/>
        <w:rPr/>
      </w:pPr>
      <w:r>
        <w:t xml:space="preserve">1) подключиться к VPN лаборатории;</w:t>
      </w:r>
      <w:r/>
    </w:p>
    <w:p>
      <w:pPr>
        <w:pStyle w:val="1244"/>
        <w:pBdr/>
        <w:spacing/>
        <w:ind/>
        <w:rPr/>
      </w:pPr>
      <w:r>
        <w:t xml:space="preserve">2) зайти в Proxmox Web UI под ограниченной учётной записью и увидеть только ВМ своего стенда;</w:t>
      </w:r>
      <w:r/>
    </w:p>
    <w:p>
      <w:pPr>
        <w:pStyle w:val="1244"/>
        <w:pBdr/>
        <w:spacing/>
        <w:ind/>
        <w:rPr/>
      </w:pPr>
      <w:r>
        <w:t xml:space="preserve">3) включить необходимые ВМ и дождаться загрузки;</w:t>
      </w:r>
      <w:r/>
    </w:p>
    <w:p>
      <w:pPr>
        <w:pStyle w:val="1244"/>
        <w:pBdr/>
        <w:spacing/>
        <w:ind/>
        <w:rPr/>
      </w:pPr>
      <w:r>
        <w:t xml:space="preserve">4) выполнять аудит (команды/скриншоты/конфиги) и фиксировать доказательства «до»;</w:t>
      </w:r>
      <w:r/>
    </w:p>
    <w:p>
      <w:pPr>
        <w:pStyle w:val="1244"/>
        <w:pBdr/>
        <w:spacing/>
        <w:ind/>
        <w:rPr/>
      </w:pPr>
      <w:r>
        <w:t xml:space="preserve">5) выполнить исправления (hardening), затем повторить проверки и зафиксировать «после».</w:t>
      </w:r>
      <w:r/>
    </w:p>
    <w:p>
      <w:pPr>
        <w:pStyle w:val="1244"/>
        <w:pBdr/>
        <w:spacing/>
        <w:ind/>
        <w:rPr/>
      </w:pPr>
      <w:r>
        <w:t xml:space="preserve">Структура заданий строится вокруг катего</w:t>
      </w:r>
      <w:r>
        <w:t xml:space="preserve">рий уязвимостей: парольные политики, привилегии, удалённый доступ, логирование, обновления и т.д. В доменной части задания дополняются проверкой GPO и доменных настроек (policy-level), чтобы студент понимал разницу между локальной и доменной конфигурацией.</w:t>
      </w:r>
      <w:r/>
    </w:p>
    <w:p>
      <w:pPr>
        <w:pStyle w:val="1244"/>
        <w:pBdr/>
        <w:spacing/>
        <w:ind/>
        <w:rPr/>
      </w:pPr>
      <w:r>
        <w:t xml:space="preserve">Ожидаемые артефакты (что сдаёт студент):</w:t>
      </w:r>
      <w:r/>
    </w:p>
    <w:p>
      <w:pPr>
        <w:pStyle w:val="1244"/>
        <w:pBdr/>
        <w:spacing/>
        <w:ind/>
        <w:rPr/>
      </w:pPr>
      <w:r>
        <w:t xml:space="preserve">- список обнаруженных проблем с привязкой к категории и риску;</w:t>
      </w:r>
      <w:r/>
    </w:p>
    <w:p>
      <w:pPr>
        <w:pStyle w:val="1244"/>
        <w:pBdr/>
        <w:spacing/>
        <w:ind/>
        <w:rPr/>
      </w:pPr>
      <w:r>
        <w:t xml:space="preserve">- доказательства (вывод команд/скриншоты/фрагменты конфигурации) «до»;</w:t>
      </w:r>
      <w:r/>
    </w:p>
    <w:p>
      <w:pPr>
        <w:pStyle w:val="1244"/>
        <w:pBdr/>
        <w:spacing/>
        <w:ind/>
        <w:rPr/>
      </w:pPr>
      <w:r>
        <w:t xml:space="preserve">- описание исправлений с обоснованием (почему именно так);</w:t>
      </w:r>
      <w:r/>
    </w:p>
    <w:p>
      <w:pPr>
        <w:pStyle w:val="1244"/>
        <w:pBdr/>
        <w:spacing/>
        <w:ind/>
        <w:rPr/>
      </w:pPr>
      <w:r>
        <w:t xml:space="preserve">- доказательства «после» (повторная проверка).</w:t>
      </w:r>
      <w:r/>
    </w:p>
    <w:p>
      <w:pPr>
        <w:pStyle w:val="1244"/>
        <w:pBdr/>
        <w:spacing/>
        <w:ind/>
        <w:rPr/>
      </w:pPr>
      <w:r>
        <w:t xml:space="preserve">Сценарий может быть адаптирован по сложности: преподаватель включает разные профили уязвимостей и</w:t>
      </w:r>
      <w:r>
        <w:t xml:space="preserve">ли меняет параметры учётных записей/домена. Это позволяет использовать одну и ту же инфраструктуру как для базового курса (поиск и исправление очевидных ошибок), так и для продвинутого (доменные политики, сетевые протоколы, аудит журналов и расследование).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Схема ролей и потоков доступа (VPN, Proxmox pool, SSH/RDP, роль администратора IaC)]</w:t>
      </w:r>
      <w:r/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Реализация уязвимостей как модулей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>
        <w:t xml:space="preserve">Подсистема уязвимостей построена по принципу «уязвимость = отдельная задача». Это означает, что каждая </w:t>
      </w:r>
      <w:r>
        <w:t xml:space="preserve">уязвимость оформлена как отдельный task‑файл в Ansible, который можно подключить по ID. Такой подход упрощает сопровождение: изменения в одной уязвимости не затрагивают остальные, а преподаватель может комбинировать уязвимости в профили под разные занятия.</w:t>
      </w:r>
      <w:r/>
    </w:p>
    <w:p>
      <w:pPr>
        <w:pStyle w:val="1244"/>
        <w:pBdr/>
        <w:spacing/>
        <w:ind/>
        <w:rPr/>
      </w:pPr>
      <w:r>
        <w:t xml:space="preserve">Структура реализации:</w:t>
      </w:r>
      <w:r/>
    </w:p>
    <w:p>
      <w:pPr>
        <w:pStyle w:val="1244"/>
        <w:pBdr/>
        <w:spacing/>
        <w:ind/>
        <w:rPr/>
      </w:pPr>
      <w:r>
        <w:t xml:space="preserve">- `ansible/roles/vuln_linux`, `ansible/roles/vuln_windows`, `ansible/roles/vuln_ad` — роли по платформам;</w:t>
      </w:r>
      <w:r/>
    </w:p>
    <w:p>
      <w:pPr>
        <w:pStyle w:val="1244"/>
        <w:pBdr/>
        <w:spacing/>
        <w:ind/>
        <w:rPr/>
      </w:pPr>
      <w:r>
        <w:t xml:space="preserve">- `defaults/main.yml` содержит список известных ID (`vuln_*_known`) и параметры, влияющие на реализацию (например тестовый пароль);</w:t>
      </w:r>
      <w:r/>
    </w:p>
    <w:p>
      <w:pPr>
        <w:pStyle w:val="1244"/>
        <w:pBdr/>
        <w:spacing/>
        <w:ind/>
        <w:rPr/>
      </w:pPr>
      <w:r>
        <w:t xml:space="preserve">- `tasks/main.yml` валидирует входной список и подключает нужные уязвимости через `include_tasks` по ID;</w:t>
      </w:r>
      <w:r/>
    </w:p>
    <w:p>
      <w:pPr>
        <w:pStyle w:val="1244"/>
        <w:pBdr/>
        <w:spacing/>
        <w:ind/>
        <w:rPr/>
      </w:pPr>
      <w:r>
        <w:t xml:space="preserve">- `tasks/vulns/&lt;id&gt;.yml` — конкретная реализация уязвимости.</w:t>
      </w:r>
      <w:r/>
    </w:p>
    <w:p>
      <w:pPr>
        <w:pStyle w:val="1244"/>
        <w:pBdr/>
        <w:spacing/>
        <w:ind/>
        <w:rPr/>
      </w:pPr>
      <w:r>
        <w:t xml:space="preserve">Зачем нужен список известных ID и проверка: это защитный механизм от ошибок администрато</w:t>
      </w:r>
      <w:r>
        <w:t xml:space="preserve">ра. Если в профиле опечатка (например `linux.ssh.passwrod_auth`), роль должна явно остановиться и сообщить об ошибке, а не «молча» пропустить уязвимость. Это важно в обучении: иначе стенд будет отличаться от ожидаемого, и студент получит неправильный опыт.</w:t>
      </w:r>
      <w:r/>
    </w:p>
    <w:p>
      <w:pPr>
        <w:pStyle w:val="1244"/>
        <w:pBdr/>
        <w:spacing/>
        <w:ind/>
        <w:rPr/>
      </w:pPr>
      <w:r>
        <w:t xml:space="preserve">Включение уязвимостей организовано через профили в `group_vars/all/vulnerabilities.yml`. Playbook для </w:t>
      </w:r>
      <w:r>
        <w:t xml:space="preserve">конкретной ВМ подставляет нужный список ID (например `vuln_profiles.linux_server`) в переменную `vuln_enabled`. Так достигается разделение ответственности: стенд описывает учебное наполнение, роль — механизм применения, а уязвимость — конкретное изменение.</w:t>
      </w:r>
      <w:r/>
    </w:p>
    <w:p>
      <w:pPr>
        <w:pStyle w:val="1244"/>
        <w:pBdr/>
        <w:spacing/>
        <w:ind/>
        <w:rPr/>
      </w:pPr>
      <w:r>
        <w:t xml:space="preserve">Поддержка нескол</w:t>
      </w:r>
      <w:r>
        <w:t xml:space="preserve">ьких семейств Linux (Debian/Ubuntu и RHEL/CentOS) реализуется через условия по `ansible_os_family` внутри task‑файлов. Это позволяет сохранить единый ID уязвимости и единый способ включения, но выполнить разные действия (разные файлы PAM, разные firewall).</w:t>
      </w:r>
      <w:r/>
    </w:p>
    <w:p>
      <w:pPr>
        <w:pStyle w:val="1244"/>
        <w:pBdr/>
        <w:spacing/>
        <w:ind/>
        <w:rPr/>
      </w:pPr>
      <w:r>
        <w:t xml:space="preserve">Поскольку стенд учебный, часть опер</w:t>
      </w:r>
      <w:r>
        <w:t xml:space="preserve">аций выполняется best-effort (например, если конкретный пакет отсутствует или служба называется иначе). Важно, что best-effort используется там, где ошибка не должна ломать стенд полностью; при этом проверки и сценарии всё равно фиксируются в документации.</w:t>
      </w:r>
      <w:r/>
    </w:p>
    <w:p>
      <w:pPr>
        <w:pBdr/>
        <w:spacing/>
        <w:ind/>
        <w:rPr/>
      </w:pPr>
      <w:r>
        <w:t xml:space="preserve">Уязвимости реализованы как модули с ID и включаются списками в vuln_profiles соответствующего стенда. Применение выполняется ролями: vuln_linux, vuln_windows, vuln_ad (AD/GPO).</w:t>
      </w:r>
      <w:r/>
    </w:p>
    <w:p>
      <w:pPr>
        <w:pBdr/>
        <w:spacing/>
        <w:ind/>
        <w:rPr/>
      </w:pPr>
      <w:r>
        <w:t xml:space="preserve">Подход «уязвимость как модуль» позволяет включать и выключать наборы уязвимостей без изменения кода ролей: администратор редактирует только списки ID в group_vars. Это повышает повторяемость занятий и упрощает расширение каталога.</w:t>
      </w:r>
      <w:r/>
    </w:p>
    <w:p>
      <w:pPr>
        <w:pBdr/>
        <w:spacing/>
        <w:ind/>
        <w:rPr/>
      </w:pPr>
      <w:r>
        <w:t xml:space="preserve">В тек</w:t>
      </w:r>
      <w:r>
        <w:t xml:space="preserve">ущей версии платформы реализовано 52 уязвимости/ошибки администрирования: 17 для Linux, 18 для Windows и 17 для Active Directory/GPO. Такой набор подобран так, чтобы охватить наиболее частые классы проблем, которые проверяются при аудитах и встречаются в т</w:t>
      </w:r>
      <w:r>
        <w:t xml:space="preserve">иповых атаках: слабые политики паролей и lockout, избыточные привилегии, небезопасные удалённые протоколы, отключенная защита/обновления, ослабленное логирование/аудит, и доменные политики (GPO), распространяющие ошибочную конфигурацию на множество хостов.</w:t>
      </w:r>
      <w:r/>
    </w:p>
    <w:p>
      <w:pPr>
        <w:pStyle w:val="1244"/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Полный перечень уязвимостей (ID → категория → уровень → проверка) и сценарии заданий для обучающ</w:t>
      </w:r>
      <w:r>
        <w:t xml:space="preserve">ихся вынесены в методические материалы проекта и приведены в приложениях: `docs/guides/VULNERABILITY_CATALOG.md` и `docs/guides/VULNERABILITY_SCENARIOS.md`. Проектная реализация механизма уязвимостей (роли, профили, добавление/изменение) описана в главе 2.</w:t>
      </w:r>
      <w:r>
        <w:rPr>
          <w:highlight w:val="none"/>
        </w:rPr>
      </w:r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Управление уязвимостями через профили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>
        <w:t xml:space="preserve">Профильный подход выбран как компромисс между гибкостью и управляемостью. В учебной практике часто требуется быстро менять</w:t>
      </w:r>
      <w:r>
        <w:t xml:space="preserve"> содержимое стенда: сегодня группа отрабатывает удалённый доступ и политики паролей, завтра — аудит логирования и обновлений. Если включать уязвимости «вручную» на каждой ВМ, администратор тратит много времени, а результат становится плохо воспроизводимым.</w:t>
      </w:r>
      <w:r/>
    </w:p>
    <w:p>
      <w:pPr>
        <w:pStyle w:val="1244"/>
        <w:pBdr/>
        <w:spacing/>
        <w:ind/>
        <w:rPr/>
      </w:pPr>
      <w:r>
        <w:t xml:space="preserve">В проек</w:t>
      </w:r>
      <w:r>
        <w:t xml:space="preserve">те профиль — это список ID уязвимостей, привязанный к роли машины в стенде (например linux_server, windows_workstation). Так администратор мыслит категориями учебного сценария («что должен увидеть студент на этой машине»), а не низкоуровневыми настройками.</w:t>
      </w:r>
      <w:r/>
    </w:p>
    <w:p>
      <w:pPr>
        <w:pStyle w:val="1244"/>
        <w:pBdr/>
        <w:spacing/>
        <w:ind/>
        <w:rPr/>
      </w:pPr>
      <w:r>
        <w:t xml:space="preserve">Преимущества профилей:</w:t>
      </w:r>
      <w:r/>
    </w:p>
    <w:p>
      <w:pPr>
        <w:pStyle w:val="1244"/>
        <w:pBdr/>
        <w:spacing/>
        <w:ind/>
        <w:rPr/>
      </w:pPr>
      <w:r>
        <w:t xml:space="preserve">- воспроизводимость: один и тот же профиль даёт одинаковый результат на разных развертываниях;</w:t>
      </w:r>
      <w:r/>
    </w:p>
    <w:p>
      <w:pPr>
        <w:pStyle w:val="1244"/>
        <w:pBdr/>
        <w:spacing/>
        <w:ind/>
        <w:rPr/>
      </w:pPr>
      <w:r>
        <w:t xml:space="preserve">- управляемость: изменения фиксируются в одном файле group_vars и легко ревьюятся;</w:t>
      </w:r>
      <w:r/>
    </w:p>
    <w:p>
      <w:pPr>
        <w:pStyle w:val="1244"/>
        <w:pBdr/>
        <w:spacing/>
        <w:ind/>
        <w:rPr/>
      </w:pPr>
      <w:r>
        <w:t xml:space="preserve">- расширяемость: добавление новой уязвимости не требует изменения профилей по умолчанию;</w:t>
      </w:r>
      <w:r/>
    </w:p>
    <w:p>
      <w:pPr>
        <w:pStyle w:val="1244"/>
        <w:pBdr/>
        <w:spacing/>
        <w:ind/>
        <w:rPr/>
      </w:pPr>
      <w:r>
        <w:t xml:space="preserve">- безопасность: секреты отделены от уязвимостей (уязвимость — модуль, пароль/ключ — конфигурация).</w:t>
      </w:r>
      <w:r/>
    </w:p>
    <w:p>
      <w:pPr>
        <w:pStyle w:val="1244"/>
        <w:pBdr/>
        <w:spacing/>
        <w:ind/>
        <w:rPr/>
      </w:pPr>
      <w:r>
        <w:t xml:space="preserve">Недостатки и как они учитываются:</w:t>
      </w:r>
      <w:r/>
    </w:p>
    <w:p>
      <w:pPr>
        <w:pStyle w:val="1244"/>
        <w:pBdr/>
        <w:spacing/>
        <w:ind/>
        <w:rPr/>
      </w:pPr>
      <w:r>
        <w:t xml:space="preserve">- риск «конфликта» уязвимостей (например одна включает сервис, другая его отключает). Поэтому в ролях принят принцип: уязвимость изменяет минимум параметров и имеет явную проверку, а несовместимые комбинации документируются.</w:t>
      </w:r>
      <w:r/>
    </w:p>
    <w:p>
      <w:pPr>
        <w:pStyle w:val="1244"/>
        <w:pBdr/>
        <w:spacing/>
        <w:ind/>
        <w:rPr/>
      </w:pPr>
      <w:r>
        <w:t xml:space="preserve">- необходимость контроля версий профилей. Практика: хранить профили в репозитории стенда (без секретов) и вести историю изменений, чтобы можно было восстановить конфигурацию для конкретной группы/семестра.</w:t>
      </w:r>
      <w:r/>
    </w:p>
    <w:p>
      <w:pPr>
        <w:pStyle w:val="1244"/>
        <w:pBdr/>
        <w:spacing/>
        <w:ind/>
        <w:rPr/>
      </w:pPr>
      <w:r>
        <w:t xml:space="preserve">Таким образом профили превращают набор уязвимостей в «учебные пакеты», а Ansible обеспечивает повторяемое применение и проверяемость.</w:t>
      </w:r>
      <w:r/>
    </w:p>
    <w:p>
      <w:pPr>
        <w:pBdr/>
        <w:spacing/>
        <w:ind/>
        <w:rPr/>
      </w:pPr>
      <w:r>
        <w:t xml:space="preserve">Пр</w:t>
      </w:r>
      <w:r>
        <w:t xml:space="preserve">офиль уязвимостей — это список ID для группы хостов. На практике профиль соответствует «варианту лабораторной работы» (базовый/продвинутый/экзаменационный). Роль уязвимостей не зависит от стенда: стенд задаёт только список ID, а роль — механизм применения.</w:t>
      </w:r>
      <w:r/>
    </w:p>
    <w:p>
      <w:pPr>
        <w:pBdr/>
        <w:spacing/>
        <w:ind/>
        <w:rPr/>
      </w:pPr>
      <w:r>
        <w:t xml:space="preserve">Администратор меняет учебное наполнение без правок кода ролей: достаточно отредактировать списки ID в `vuln_profiles` и повторно запустить соответствующий плейбук. Это позволяет иметь несколько «пакетов» уязвимостей под разные темы и уровни подготовки.</w:t>
      </w:r>
      <w:r/>
    </w:p>
    <w:p>
      <w:pPr>
        <w:pBdr/>
        <w:spacing/>
        <w:ind/>
        <w:rPr/>
      </w:pPr>
      <w:r>
        <w:t xml:space="preserve">[МЕСТО ДЛЯ ЛИСТИНГА: Листинг 2 — Пример: vulnerabilities.yml (включение/выключение ID в профиле)]</w:t>
      </w:r>
      <w:r/>
    </w:p>
    <w:p>
      <w:pPr>
        <w:pStyle w:val="1286"/>
        <w:pBdr/>
        <w:spacing/>
        <w:ind/>
        <w:rPr/>
      </w:pPr>
      <w:r>
        <w:t xml:space="preserve">включить: добавить ID в список `vuln_profiles.&lt;group&gt;`;</w:t>
      </w:r>
      <w:r/>
    </w:p>
    <w:p>
      <w:pPr>
        <w:pStyle w:val="1286"/>
        <w:pBdr/>
        <w:spacing/>
        <w:ind/>
        <w:rPr/>
      </w:pPr>
      <w:r>
        <w:t xml:space="preserve">выключить: удалить ID из списка;</w:t>
      </w:r>
      <w:r/>
    </w:p>
    <w:p>
      <w:pPr>
        <w:pStyle w:val="1286"/>
        <w:pBdr/>
        <w:spacing/>
        <w:ind/>
        <w:rPr/>
      </w:pPr>
      <w:r>
        <w:t xml:space="preserve">применить изменения: повторно запустить `ansible-playbook ...` для нужного хоста/группы;</w:t>
      </w:r>
      <w:r/>
    </w:p>
    <w:p>
      <w:pPr>
        <w:pStyle w:val="1286"/>
        <w:pBdr/>
        <w:spacing/>
        <w:ind/>
        <w:rPr/>
      </w:pPr>
      <w:r>
        <w:t xml:space="preserve">проверить: выполнить команды из раздела «Как проверить» в каталоге уязвимостей.</w:t>
      </w:r>
      <w:r/>
    </w:p>
    <w:p>
      <w:pPr>
        <w:pStyle w:val="1286"/>
        <w:numPr>
          <w:ilvl w:val="0"/>
          <w:numId w:val="0"/>
        </w:numPr>
        <w:pBdr/>
        <w:spacing/>
        <w:ind w:firstLine="0" w:left="360"/>
        <w:rPr/>
      </w:pPr>
      <w:r/>
      <w:r/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Расширяемость каталога уязвимостей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>
        <w:t xml:space="preserve">Расширение каталога уязвимостей рассматривается как разработка небольшого модуля. Это сделано намеренно: уязвимость должна быть изолированной, предсказуемой и обратимой (в учебном смысле), иначе она ломает стенд и усложняет сопровождение.</w:t>
      </w:r>
      <w:r/>
    </w:p>
    <w:p>
      <w:pPr>
        <w:pStyle w:val="1244"/>
        <w:pBdr/>
        <w:spacing/>
        <w:ind/>
        <w:rPr/>
      </w:pPr>
      <w:r>
        <w:t xml:space="preserve">Правила добавления новой уязвимости (почему именно так):</w:t>
      </w:r>
      <w:r/>
    </w:p>
    <w:p>
      <w:pPr>
        <w:pStyle w:val="1244"/>
        <w:pBdr/>
        <w:spacing/>
        <w:ind/>
        <w:rPr/>
      </w:pPr>
      <w:r>
        <w:t xml:space="preserve">1) Единый идентификатор (ID) по схеме `&lt;scope&gt;.&lt;domain&gt;.&lt;name&gt;`. Это облегчает навигацию, поиск по репозиторию и группировку в документации.</w:t>
      </w:r>
      <w:r/>
    </w:p>
    <w:p>
      <w:pPr>
        <w:pStyle w:val="1244"/>
        <w:pBdr/>
        <w:spacing/>
        <w:ind/>
        <w:rPr/>
      </w:pPr>
      <w:r>
        <w:t xml:space="preserve">2) Идемпотентность. Роль должна применять изменение так, чтобы повторный запуск не создавал «снежный ком» из правок. В IaC это критично: повторный прогон — нормальный режим работы.</w:t>
      </w:r>
      <w:r/>
    </w:p>
    <w:p>
      <w:pPr>
        <w:pStyle w:val="1244"/>
        <w:pBdr/>
        <w:spacing/>
        <w:ind/>
        <w:rPr/>
      </w:pPr>
      <w:r>
        <w:t xml:space="preserve">3) Контроль влияния. Уязвимость должна изменять минимально необходимый набор настроек, а все дополнительные действия должны быть best-effort. Это снижает риск, что уязвимость «сломает» доступ (например, отключит SSH) и сделает стенд непригодным.</w:t>
      </w:r>
      <w:r/>
    </w:p>
    <w:p>
      <w:pPr>
        <w:pStyle w:val="1244"/>
        <w:pBdr/>
        <w:spacing/>
        <w:ind/>
        <w:rPr/>
      </w:pPr>
      <w:r>
        <w:t xml:space="preserve">4) Проверяемость. Для каждой уязвимости нужно описать простой способ проверки (команда/файл/политика), чтобы преподаватель мог быстро убедиться, что профиль применился, а студент — собрать доказательства.</w:t>
      </w:r>
      <w:r/>
    </w:p>
    <w:p>
      <w:pPr>
        <w:pStyle w:val="1244"/>
        <w:pBdr/>
        <w:spacing/>
        <w:ind/>
        <w:rPr/>
      </w:pPr>
      <w:r>
        <w:t xml:space="preserve">5) Документирование учебного сценария. Уязвимость ценна только тогда, когда из неё получается задание: найти → доказать → исправить → проверить. Поэтому сценарии ведутся рядом с каталогом.</w:t>
      </w:r>
      <w:r/>
    </w:p>
    <w:p>
      <w:pPr>
        <w:pStyle w:val="1244"/>
        <w:pBdr/>
        <w:spacing/>
        <w:ind/>
        <w:rPr/>
      </w:pPr>
      <w:r>
        <w:t xml:space="preserve">Поддержка разных дистрибутивов Linux (Debian/Ubuntu и RHEL-семейство) реализуется через условия по `ansible_os_family`. Так одна и та же уязвимость может иметь разные реализации (разные файлы PAM, разные firewall), но единый ID и единый способ включения.</w:t>
      </w:r>
      <w:r/>
    </w:p>
    <w:p>
      <w:pPr>
        <w:pStyle w:val="1244"/>
        <w:pBdr/>
        <w:spacing/>
        <w:ind/>
        <w:rPr/>
      </w:pPr>
      <w:r>
        <w:t xml:space="preserve">В результате каталог становится расширяемым без переписывания стенда: преподаватель может добавлять новые модули по мере обновления курса.</w:t>
      </w:r>
      <w:r/>
    </w:p>
    <w:p>
      <w:pPr>
        <w:pBdr/>
        <w:spacing/>
        <w:ind/>
        <w:rPr/>
      </w:pPr>
      <w:r>
        <w:t xml:space="preserve">Расширение каталога должно выполняться по единому стандарту, иначе стенд быстро становится несопровождаемым. Рекомендуется: </w:t>
      </w:r>
      <w:r/>
    </w:p>
    <w:p>
      <w:pPr>
        <w:pStyle w:val="1202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выбирать ID по схеме `&lt;scope</w:t>
      </w:r>
      <w:r>
        <w:t xml:space="preserve">&gt;.&lt;domain&gt;.&lt;name&gt;` (например linux.ssh.*, windows.network.*, ad.gpo.*), </w:t>
      </w:r>
      <w:r/>
    </w:p>
    <w:p>
      <w:pPr>
        <w:pStyle w:val="1202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делать задачи идемпотентными,</w:t>
      </w:r>
      <w:r/>
    </w:p>
    <w:p>
      <w:pPr>
        <w:pStyle w:val="1202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описывать проверку включения уязвимости и ожидаемый эффект, </w:t>
      </w:r>
      <w:r/>
    </w:p>
    <w:p>
      <w:pPr>
        <w:pStyle w:val="1202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не «ломать» хост полностью (уязвимость должна быть исправляемой в рамках занятия).</w:t>
      </w:r>
      <w:r/>
    </w:p>
    <w:p>
      <w:pPr>
        <w:suppressLineNumbers w:val="false"/>
        <w:pBdr/>
        <w:spacing/>
        <w:ind w:firstLine="709" w:left="0"/>
        <w:rPr/>
      </w:pPr>
      <w:r>
        <w:t xml:space="preserve">Каталог расширяется по единому шаблону. Это важно для сопровождения: новые уязвимости добавляются предсказуемо, в одинаковом формате и с обязательной проверкой.</w:t>
      </w:r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ID и категорию (1..9) + краткое описание и проверку;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задачу в `ansible/roles/vuln_&lt;scope&gt;/tasks/vulns/&lt;id&gt;.yml`;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зарегистрировать ID в `ansible/roles/vuln_&lt;scope&gt;/defaults/main.yml` (список `vuln_&lt;scope&gt;_known`);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обновить `docs/guides/VULNERABILITY_CATALOG.md` (ID/категория/уровень/проверка);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обновить `docs/guides/VULNERABILITY_SCENARIOS.md` (сценарий: найти/доказать/исправить);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(опционально) включить ID в профили стенда `vuln_profiles.*`.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Изменение существующей уязвимости выполняется правкой соответствующего файла `tasks/vulns/&lt;id&gt;.yml` и обновлением методических материалов (проверки и сценария), чтобы требования к сдаче оставались однозначными.</w:t>
      </w:r>
      <w:r/>
    </w:p>
    <w:p>
      <w:pPr>
        <w:pBdr/>
        <w:spacing/>
        <w:ind/>
        <w:rPr/>
      </w:pPr>
      <w:r/>
      <w:r/>
    </w:p>
    <w:p>
      <w:pPr>
        <w:pStyle w:val="1259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Примеры реализации уязвимостей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244"/>
        <w:pBdr/>
        <w:spacing/>
        <w:ind/>
        <w:rPr/>
      </w:pPr>
      <w:r>
        <w:t xml:space="preserve">В этом подразделе важно показать принцип реализации, а не перечислить весь каталог. Полный перечень уязвимостей вынесен в каталог и приложения, а ниже приводится объяснение того, как именно «уязвимость» превращается в управляемый модуль в инфраструктуре.</w:t>
      </w:r>
      <w:r/>
    </w:p>
    <w:p>
      <w:pPr>
        <w:pStyle w:val="1244"/>
        <w:pBdr/>
        <w:spacing/>
        <w:ind/>
        <w:rPr/>
      </w:pPr>
      <w:r>
        <w:t xml:space="preserve">Пример 1 (Linux): `linux.sudo.nopasswd`. Смысл уязвимости — показать, что компрометация обычной учётной записи может привести к root,</w:t>
      </w:r>
      <w:r>
        <w:t xml:space="preserve"> если администратор оставил `NOPASSWD:ALL`. В реализации Ansible создаётся отдельный файл в `/etc/sudoers.d/`, чтобы изменение было изолировано и легко обнаруживалось при аудите. Проверка студентом: `sudo -l` и попытка выполнить команду без запроса пароля.</w:t>
      </w:r>
      <w:r/>
    </w:p>
    <w:p>
      <w:pPr>
        <w:pStyle w:val="1244"/>
        <w:pBdr/>
        <w:spacing/>
        <w:ind/>
        <w:rPr/>
      </w:pPr>
      <w:r>
        <w:t xml:space="preserve">Пример 2 (Windows): `win</w:t>
      </w:r>
      <w:r>
        <w:t xml:space="preserve">dows.network.llmnr_enabled`. Уязвимость демонстрирует риски локальных сетевых атак и перехвата учётных данных при наличии LLMNR/NBNS. Реализация выполняется через изменение политик/реестра. Проверка: значения ключей политики и сетевое поведение в сегменте.</w:t>
      </w:r>
      <w:r/>
    </w:p>
    <w:p>
      <w:pPr>
        <w:pStyle w:val="1244"/>
        <w:pBdr/>
        <w:spacing/>
        <w:ind/>
        <w:rPr/>
      </w:pPr>
      <w:r>
        <w:t xml:space="preserve">Пример 3 (AD/GPO): `ad.gpo.password_policy_weak`. Уязвимость показыв</w:t>
      </w:r>
      <w:r>
        <w:t xml:space="preserve">ает, как доменная политика паролей влияет на всех пользователей. В реализации используется PowerShell на DC для изменения доменной password policy (best-effort). Проверка: `Get-ADDefaultDomainPasswordPolicy` и подтверждение применения политики на клиентах.</w:t>
      </w:r>
      <w:r/>
    </w:p>
    <w:p>
      <w:pPr>
        <w:pStyle w:val="1244"/>
        <w:pBdr/>
        <w:spacing/>
        <w:ind/>
        <w:rPr/>
      </w:pPr>
      <w:r>
        <w:t xml:space="preserve">Почему примеры именно такие: они покрывают три уровня управления — локальная ОС Linux, локальная ОС Windows и централизованное управление через AD/GPO. Это помогает студенту увидеть, где именно живёт настройка и как она распространяется.</w:t>
      </w:r>
      <w:r/>
    </w:p>
    <w:p>
      <w:pPr>
        <w:pBdr/>
        <w:spacing/>
        <w:ind/>
        <w:rPr/>
      </w:pPr>
      <w:r>
        <w:t xml:space="preserve">Ниже приведены несколько примеров, демонстрирующих принципы реализации для разных ОС и доменной среды. Полный перечень уязвимостей и сценариев проверки приведён в приложениях.</w:t>
      </w:r>
      <w:r/>
    </w:p>
    <w:p>
      <w:pPr>
        <w:pStyle w:val="1260"/>
        <w:pBdr/>
        <w:spacing/>
        <w:ind/>
        <w:rPr/>
      </w:pPr>
      <w:r>
        <w:t xml:space="preserve">Пример 1: Linux — sudo без пароля (linux.sudo.nopasswd)</w:t>
      </w:r>
      <w:r/>
    </w:p>
    <w:p>
      <w:pPr>
        <w:suppressLineNumbers w:val="false"/>
        <w:pBdr/>
        <w:spacing/>
        <w:ind w:firstLine="0"/>
        <w:jc w:val="left"/>
        <w:rPr/>
      </w:pPr>
      <w:r>
        <w:t xml:space="preserve">Листинг 3 — Пример реализации </w:t>
      </w:r>
      <w:r>
        <w:t xml:space="preserve">linux.sudo.nopasswd</w:t>
      </w:r>
      <w:r/>
    </w:p>
    <w:p>
      <w:pPr>
        <w:suppressLineNumbers w:val="false"/>
        <w:pBdr>
          <w:top w:val="single" w:color="000000" w:sz="8" w:space="14"/>
          <w:left w:val="single" w:color="000000" w:sz="8" w:space="0"/>
          <w:bottom w:val="single" w:color="000000" w:sz="8" w:space="14"/>
          <w:right w:val="single" w:color="000000" w:sz="8" w:space="0"/>
          <w:between w:val="none" w:color="000000" w:sz="8" w:space="14"/>
        </w:pBdr>
        <w:spacing w:line="240" w:lineRule="auto"/>
        <w:ind w:firstLine="0"/>
        <w:contextualSpacing w:val="false"/>
        <w:jc w:val="left"/>
        <w:rPr>
          <w:rFonts w:ascii="Courier New" w:hAnsi="Courier New"/>
          <w:sz w:val="24"/>
          <w:szCs w:val="24"/>
          <w:highlight w:val="none"/>
        </w:rPr>
      </w:pPr>
      <w:r>
        <w:rPr>
          <w:rFonts w:ascii="Courier New" w:hAnsi="Courier New"/>
          <w:sz w:val="24"/>
          <w:szCs w:val="24"/>
        </w:rPr>
        <w:t xml:space="preserve">- name: Allow passwordless sudo (NOPASSWD) for all sudo users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ansible.builtin.copy: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dest: /etc/sudoers.d/99-training-nopasswd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mode: "0440"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content: |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%sudo ALL=(ALL) NOPASSWD:ALL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{{ vuln_linux_extra_admin_user }} ALL=(ALL) NOPASSWD:ALL</w:t>
      </w:r>
      <w:r>
        <w:rPr>
          <w:sz w:val="24"/>
          <w:szCs w:val="24"/>
        </w:rPr>
      </w:r>
      <w:r>
        <w:rPr>
          <w:rFonts w:ascii="Courier New" w:hAnsi="Courier New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8" w:space="14"/>
          <w:left w:val="none" w:color="000000" w:sz="8" w:space="0"/>
          <w:bottom w:val="none" w:color="000000" w:sz="8" w:space="14"/>
          <w:right w:val="none" w:color="000000" w:sz="8" w:space="0"/>
          <w:between w:val="none" w:color="000000" w:sz="8" w:space="14"/>
        </w:pBdr>
        <w:spacing w:line="240" w:lineRule="auto"/>
        <w:ind w:firstLine="0"/>
        <w:contextualSpacing w:val="false"/>
        <w:jc w:val="left"/>
        <w:rPr>
          <w:sz w:val="24"/>
          <w:szCs w:val="24"/>
        </w:rPr>
      </w:pPr>
      <w:r>
        <w:rPr>
          <w:rFonts w:ascii="Courier New" w:hAnsi="Courier New"/>
          <w:sz w:val="24"/>
          <w:szCs w:val="24"/>
          <w:highlight w:val="none"/>
        </w:rPr>
      </w:r>
      <w:r>
        <w:rPr>
          <w:rFonts w:ascii="Courier New" w:hAnsi="Courier New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1260"/>
        <w:pBdr/>
        <w:spacing/>
        <w:ind/>
        <w:rPr/>
      </w:pPr>
      <w:r>
        <w:t xml:space="preserve">Пример 2: Windows — включение LLMNR (windows.network.llmnr_enabled)</w:t>
      </w:r>
      <w:r/>
    </w:p>
    <w:p>
      <w:pPr>
        <w:suppressLineNumbers w:val="false"/>
        <w:pBdr/>
        <w:spacing/>
        <w:ind w:firstLine="0"/>
        <w:jc w:val="left"/>
        <w:rPr/>
      </w:pPr>
      <w:r>
        <w:t xml:space="preserve">Листинг 4 — </w:t>
      </w:r>
      <w:r>
        <w:t xml:space="preserve">Пример реализации</w:t>
      </w:r>
      <w:r>
        <w:t xml:space="preserve"> </w:t>
      </w:r>
      <w:r>
        <w:t xml:space="preserve">windows.network.llmnr_enabled</w:t>
      </w:r>
      <w:r/>
    </w:p>
    <w:p>
      <w:pPr>
        <w:suppressLineNumbers w:val="false"/>
        <w:pBdr>
          <w:top w:val="single" w:color="000000" w:sz="8" w:space="14"/>
          <w:left w:val="single" w:color="000000" w:sz="8" w:space="0"/>
          <w:bottom w:val="single" w:color="000000" w:sz="8" w:space="14"/>
          <w:right w:val="single" w:color="000000" w:sz="8" w:space="0"/>
          <w:between w:val="none" w:color="000000" w:sz="8" w:space="14"/>
        </w:pBdr>
        <w:spacing w:line="240" w:lineRule="auto"/>
        <w:ind w:firstLine="0"/>
        <w:contextualSpacing w:val="false"/>
        <w:jc w:val="left"/>
        <w:rPr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- name: Enable LLMNR (EnableMulticast=1) (policy-level)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ansible.windows.win_regedit: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path: HKLM:\SOFTWARE\Policies\Microsoft\Windows NT\DNSClient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name: EnableMulticast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data: 1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type: dword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60"/>
        <w:pBdr/>
        <w:spacing/>
        <w:ind/>
        <w:rPr/>
      </w:pPr>
      <w:r>
        <w:t xml:space="preserve">Пример 3: AD/GPO — ослабление password policy домена (ad.gpo.password_policy_weak)</w:t>
      </w:r>
      <w:r/>
    </w:p>
    <w:p>
      <w:pPr>
        <w:pStyle w:val="1244"/>
        <w:pBdr/>
        <w:spacing/>
        <w:ind/>
        <w:rPr>
          <w:highlight w:val="none"/>
        </w:rPr>
      </w:pPr>
      <w:r>
        <w:t xml:space="preserve">Пример в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ffffff"/>
          <w:lang w:val="ru-RU"/>
        </w:rPr>
        <w:t xml:space="preserve">приложении А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«</w:t>
      </w:r>
      <w:r>
        <w:t xml:space="preserve">Ослабление password policy домена (ad.gpo.password_policy_weak)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»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.</w:t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124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259"/>
        <w:pBdr/>
        <w:spacing/>
        <w:ind/>
        <w:rPr/>
      </w:pPr>
      <w:r>
        <w:rPr>
          <w:highlight w:val="none"/>
        </w:rPr>
      </w:r>
      <w:r>
        <w:t xml:space="preserve">Требования к шаблонам и агентам (SSH, QEMU GA)</w:t>
      </w:r>
      <w:r>
        <w:rPr>
          <w:highlight w:val="none"/>
        </w:rPr>
      </w:r>
      <w:r/>
    </w:p>
    <w:p>
      <w:pPr>
        <w:pStyle w:val="1244"/>
        <w:pBdr/>
        <w:spacing/>
        <w:ind/>
        <w:rPr/>
      </w:pPr>
      <w:r>
        <w:t xml:space="preserve">Требования к шаблонам введены как отдельный раздел, потому что именно на уровне базовых образов ча</w:t>
      </w:r>
      <w:r>
        <w:t xml:space="preserve">ще всего возникают проблемы воспроизводимости: разная версия ОС, отличия в настройках загрузки, отсутствие гостевого агента или выключенный SSH приводят к тому, что инфраструктурный код формально «правильный», но стенд не разворачивается в стабильном виде.</w:t>
      </w:r>
      <w:r/>
    </w:p>
    <w:p>
      <w:pPr>
        <w:pStyle w:val="1244"/>
        <w:pBdr/>
        <w:spacing/>
        <w:ind/>
        <w:rPr/>
      </w:pPr>
      <w:r>
        <w:t xml:space="preserve">Для Linux-стенда в проекте выбран подход cloud-init + cloud-image, поскольку он обеспечивает быструю сборку и единообразие: один под</w:t>
      </w:r>
      <w:r>
        <w:t xml:space="preserve">готовленный образ можно многократно клонировать, а первичная настройка (пользователь, ключи, сеть) задаётся декларативно. Альтернатива (ручная установка из ISO или preseed/kickstart) требует больше времени и сложнее в сопровождении для учебной лаборатории.</w:t>
      </w:r>
      <w:r/>
    </w:p>
    <w:p>
      <w:pPr>
        <w:pStyle w:val="1244"/>
        <w:pBdr/>
        <w:spacing/>
        <w:ind/>
        <w:rPr/>
      </w:pPr>
      <w:r>
        <w:t xml:space="preserve">UEFI/OVMF и маш</w:t>
      </w:r>
      <w:r>
        <w:t xml:space="preserve">ина q35 используются осознанно: многие современные cloud-images рассчитаны на UEFI, а явное указание режима загрузки снижает число «неочевидных» ошибок при переносе стенда на другой Proxmox. Параметр vga=std фиксируется для стабильной работы noVNC-консоли.</w:t>
      </w:r>
      <w:r/>
    </w:p>
    <w:p>
      <w:pPr>
        <w:pStyle w:val="1244"/>
        <w:pBdr/>
        <w:spacing/>
        <w:ind/>
        <w:rPr/>
      </w:pPr>
      <w:r>
        <w:t xml:space="preserve">QEMU Guest Agent нуж</w:t>
      </w:r>
      <w:r>
        <w:t xml:space="preserve">ен не для управления (Ansible работает по SSH), а для эксплуатационной удобства: определение IP-адреса ВМ в Proxmox, корректное завершение/перезагрузка, а также диагностика состояния гостевой ОС. В учебной среде это ускоряет проверку стенда преподавателем.</w:t>
      </w:r>
      <w:r/>
    </w:p>
    <w:p>
      <w:pPr>
        <w:pStyle w:val="1244"/>
        <w:pBdr/>
        <w:spacing/>
        <w:ind/>
        <w:rPr/>
      </w:pPr>
      <w:r>
        <w:t xml:space="preserve">Для Windows-шаблонов в проекте применяется Packer, так как Windows не имеет cloud-init в стандартном виде. Цель Packer — подготовить унифицирован</w:t>
      </w:r>
      <w:r>
        <w:t xml:space="preserve">ный шаблон: включить OpenSSH Server, обеспечить наличие учётной записи для Ansible, установить virtio/guest tools (рекомендуется) и задать базовые параметры безопасности/управляемости. Это снимает большую часть ручной работы при повторном создании стендов.</w:t>
      </w:r>
      <w:r/>
    </w:p>
    <w:p>
      <w:pPr>
        <w:pStyle w:val="1244"/>
        <w:pBdr/>
        <w:spacing/>
        <w:ind/>
        <w:rPr/>
      </w:pPr>
      <w:r>
        <w:t xml:space="preserve">Критичные требования для управляемости стендов:</w:t>
      </w:r>
      <w:r/>
    </w:p>
    <w:p>
      <w:pPr>
        <w:pStyle w:val="1244"/>
        <w:pBdr/>
        <w:spacing/>
        <w:ind/>
        <w:rPr/>
      </w:pPr>
      <w:r>
        <w:t xml:space="preserve">- SSH включён и доступен (Linux и Windows);</w:t>
      </w:r>
      <w:r/>
    </w:p>
    <w:p>
      <w:pPr>
        <w:pStyle w:val="1244"/>
        <w:pBdr/>
        <w:spacing/>
        <w:ind/>
        <w:rPr/>
      </w:pPr>
      <w:r>
        <w:t xml:space="preserve">- ключ/пароль администратора задаётся до развертывания (cloud-init для Linux, bootstrap-подход для Windows);</w:t>
      </w:r>
      <w:r/>
    </w:p>
    <w:p>
      <w:pPr>
        <w:pStyle w:val="1244"/>
        <w:pBdr/>
        <w:spacing/>
        <w:ind/>
        <w:rPr/>
      </w:pPr>
      <w:r>
        <w:t xml:space="preserve">- сетевые параметры задаются переменными (bridge, DHCP/статический адрес, DNS);</w:t>
      </w:r>
      <w:r/>
    </w:p>
    <w:p>
      <w:pPr>
        <w:pStyle w:val="1244"/>
        <w:pBdr/>
        <w:spacing/>
        <w:ind/>
        <w:rPr/>
      </w:pPr>
      <w:r>
        <w:t xml:space="preserve">- гостевой агент включён в Proxmox и установлен в ВМ (по возможности).</w:t>
      </w:r>
      <w:r/>
    </w:p>
    <w:p>
      <w:pPr>
        <w:pBdr/>
        <w:spacing/>
        <w:ind/>
        <w:rPr/>
      </w:pPr>
      <w:r>
        <w:t xml:space="preserve">Так как Ansible работает по SSH и не требует агентской установки, управляемость стенда полностью определяется качеством шаблонов. Для Linux важны</w:t>
      </w:r>
      <w:r>
        <w:t xml:space="preserve">: корректный cloud-init, SSH доступ, совместимость UEFI/OVMF. Для Windows: включённый OpenSSH Server и возможность исполнять команды PowerShell через SSH. QEMU Guest Agent рекомендуется для удобства эксплуатации в Proxmox (получение IP, статусы, shutdown).</w:t>
      </w:r>
      <w:r/>
    </w:p>
    <w:p>
      <w:pPr>
        <w:pBdr/>
        <w:spacing/>
        <w:ind/>
        <w:rPr/>
      </w:pPr>
      <w:r>
        <w:t xml:space="preserve">Критически важно, чтобы шаблоны ВМ обеспечивали управляемость стенда: Linux управляется по SSH, Windows управляется по SSH (OpenSSH Server) с PowerShell, а QEMU Guest Agent обеспечивает корректные статусы и управляемые операции из Proxmox.</w:t>
      </w:r>
      <w:r/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42046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733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39789" cy="2420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0pt;height:190.5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/>
      </w:pPr>
      <w:r>
        <w:rPr>
          <w:highlight w:val="none"/>
        </w:rPr>
        <w:t xml:space="preserve">Рисунок 1 — </w:t>
      </w:r>
      <w:r>
        <w:t xml:space="preserve">Proxmox: включение QEMU Guest Agent</w:t>
      </w:r>
      <w:r>
        <w:rPr>
          <w:highlight w:val="none"/>
        </w:rPr>
      </w:r>
      <w:r/>
    </w:p>
    <w:p>
      <w:pPr>
        <w:pStyle w:val="1244"/>
        <w:pBdr/>
        <w:spacing/>
        <w:ind/>
        <w:rPr/>
      </w:pPr>
      <w:r/>
      <w:r/>
    </w:p>
    <w:p>
      <w:pPr>
        <w:pStyle w:val="1244"/>
        <w:pBdr/>
        <w:spacing/>
        <w:ind/>
        <w:rPr/>
      </w:pPr>
      <w:r/>
      <w:r/>
    </w:p>
    <w:p>
      <w:pPr>
        <w:pStyle w:val="1259"/>
        <w:pBdr/>
        <w:spacing/>
        <w:ind/>
        <w:rPr/>
      </w:pPr>
      <w:r>
        <w:t xml:space="preserve">Выбор и проектирование средств автоматизации</w:t>
      </w:r>
      <w:r/>
    </w:p>
    <w:p>
      <w:pPr>
        <w:pStyle w:val="1244"/>
        <w:pBdr/>
        <w:spacing/>
        <w:ind/>
        <w:rPr/>
      </w:pPr>
      <w:r>
        <w:t xml:space="preserve">Ещё одно проектное решение — унифицировать </w:t>
      </w:r>
      <w:r>
        <w:t xml:space="preserve">транспорт управления через SSH. В типовой связке Ansible+Windows часто используют WinRM, однако в учебных лабораториях WinRM требует дополнительной настройки, может конфликтовать с политиками безопасности и сложнее диагностируется при сетевых ограничениях.</w:t>
      </w:r>
      <w:r/>
    </w:p>
    <w:p>
      <w:pPr>
        <w:pStyle w:val="1244"/>
        <w:pBdr/>
        <w:spacing/>
        <w:ind/>
        <w:rPr/>
      </w:pPr>
      <w:r>
        <w:t xml:space="preserve">Использование OpenSSH Server на Windows позволяет управлять и Linux, и Windows одинаково: SSH + команды PowerShell. Это упрощает документацию и снижает количество частных случаев в плейбуках.</w:t>
      </w:r>
      <w:r/>
    </w:p>
    <w:p>
      <w:pPr>
        <w:pStyle w:val="1244"/>
        <w:pBdr/>
        <w:spacing/>
        <w:ind/>
        <w:rPr/>
      </w:pPr>
      <w:r>
        <w:t xml:space="preserve">Компромисс такого подхода — необходимость заранее подготовить Windows шаблон (Packer) так, чтобы SSH был включён и работал корректно. Однако это разовая стоимость, которая окупается при многократном развёртывании стендов.</w:t>
      </w:r>
      <w:r/>
    </w:p>
    <w:p>
      <w:pPr>
        <w:pStyle w:val="1244"/>
        <w:pBdr/>
        <w:spacing/>
        <w:ind/>
        <w:rPr/>
      </w:pPr>
      <w:r>
        <w:t xml:space="preserve">В дополнение </w:t>
      </w:r>
      <w:r>
        <w:t xml:space="preserve">к инструментам IaC проект включает эксплуатационные руководства. Это важно, потому что технический стек сам по себе не гарантирует успех — нужны регламенты: где хранить секреты, как переносить стенд, как выдавать доступ студентам, как проверять готовность.</w:t>
      </w:r>
      <w:r/>
    </w:p>
    <w:p>
      <w:pPr>
        <w:pStyle w:val="1244"/>
        <w:pBdr/>
        <w:spacing/>
        <w:ind/>
        <w:rPr/>
      </w:pPr>
      <w:r>
        <w:t xml:space="preserve">Разделение на Terraform и Ansible снижает риск смешения ответственности. Terraform описывает инфраструктурные объекты (ВМ, диски, сетевые интерфейсы, cloud-init) </w:t>
      </w:r>
      <w:r>
        <w:t xml:space="preserve">и фиксирует их состояние. Ansible описывает конфигурацию внутри ОС (учётки, домен, политики, уязвимости). Такой подход проще сопровождать: изменения в ОС не приводят к «дрифту» Terraform state, а инфраструктурные изменения не требуют переписывать плейбуки.</w:t>
      </w:r>
      <w:r/>
    </w:p>
    <w:p>
      <w:pPr>
        <w:pStyle w:val="1244"/>
        <w:pBdr/>
        <w:spacing/>
        <w:ind/>
        <w:rPr/>
      </w:pPr>
      <w:r>
        <w:t xml:space="preserve">Почему в проекте оставлены скрипты `deploy.sh`, а не один «монолитный» плейбук: на практике раз</w:t>
      </w:r>
      <w:r>
        <w:t xml:space="preserve">вёртывание стенда состоит из стадий, которые удобно запускать независимо (создать шаблоны → поднять ВМ → дождаться доступности SSH → применить Ansible). Скрипт связывает эти стадии, обеспечивает порядок и добавляет эксплуатационные проверки (ожидание SSH).</w:t>
      </w:r>
      <w:r/>
    </w:p>
    <w:p>
      <w:pPr>
        <w:pStyle w:val="1244"/>
        <w:pBdr/>
        <w:spacing/>
        <w:ind/>
        <w:rPr/>
      </w:pPr>
      <w:r>
        <w:t xml:space="preserve">Кроссплатформенность (PowerShell + bash) добавлена сознательно. Администратор может работать к</w:t>
      </w:r>
      <w:r>
        <w:t xml:space="preserve">ак с Windows, так и с Linux-хоста. Это актуально для учебных лабораторий, где окружение преподавателя может отличаться. При этом логика развёртывания сохраняется общей: одинаковые переменные, те же файлы конфигурации и одинаковые команды Terraform/Ansible.</w:t>
      </w:r>
      <w:r/>
    </w:p>
    <w:p>
      <w:pPr>
        <w:pStyle w:val="1244"/>
        <w:pBdr/>
        <w:spacing/>
        <w:ind/>
        <w:rPr/>
      </w:pPr>
      <w:r>
        <w:t xml:space="preserve">Отдельно учитывалась практич</w:t>
      </w:r>
      <w:r>
        <w:t xml:space="preserve">еская устойчивость: в реальных лабораториях часто встречаются проблемы с консолью Proxmox, загрузкой UEFI, доступностью IP, QEMU агентом. Поэтому проект включает диагностические рекомендации и параметры, улучшающие стабильность (vga=std, agent=1, serial0).</w:t>
      </w:r>
      <w:r/>
    </w:p>
    <w:p>
      <w:pPr>
        <w:pStyle w:val="1244"/>
        <w:pBdr/>
        <w:spacing/>
        <w:ind/>
        <w:rPr/>
      </w:pPr>
      <w:r>
        <w:t xml:space="preserve">В отличие от монолитного подхода «один инструмент на всё», в проекте использу</w:t>
      </w:r>
      <w:r>
        <w:t xml:space="preserve">ется связка Packer/Terraform/Ansible, так как у этих инструментов разные сильные стороны: Packer формирует эталонный образ, Terraform отвечает за создание объектов инфраструктуры и жизненный цикл ресурсов, Ansible — за идемпотентную конфигурацию внутри ОС.</w:t>
      </w:r>
      <w:r/>
    </w:p>
    <w:p>
      <w:pPr>
        <w:pStyle w:val="1244"/>
        <w:pBdr/>
        <w:spacing/>
        <w:ind/>
        <w:rPr/>
      </w:pPr>
      <w:r>
        <w:t xml:space="preserve">Альтернативы, рассмотренные при проектировании:</w:t>
      </w:r>
      <w:r/>
    </w:p>
    <w:p>
      <w:pPr>
        <w:pStyle w:val="1244"/>
        <w:pBdr/>
        <w:spacing/>
        <w:ind/>
        <w:rPr/>
      </w:pPr>
      <w:r>
        <w:t xml:space="preserve">1) «всё на Ansible»: удобно для конфигурации, но хуже для управления инфраструктурным состоянием и зависимостями Proxmox‑ресурсов;</w:t>
      </w:r>
      <w:r/>
    </w:p>
    <w:p>
      <w:pPr>
        <w:pStyle w:val="1244"/>
        <w:pBdr/>
        <w:spacing/>
        <w:ind/>
        <w:rPr/>
      </w:pPr>
      <w:r>
        <w:t xml:space="preserve">2) «всё на Terraform»: неудобно для тонкой настройки ОС и доменной логики (GPO/OU), где требуется многоусловная логика;</w:t>
      </w:r>
      <w:r/>
    </w:p>
    <w:p>
      <w:pPr>
        <w:pStyle w:val="1244"/>
        <w:pBdr/>
        <w:spacing/>
        <w:ind/>
        <w:rPr/>
      </w:pPr>
      <w:r>
        <w:t xml:space="preserve">3) «ручная сборка шаблонов и ручной деплой»: неприемлемо для учебного процесса из‑за высокой трудоёмкости и дрейфа конфигураций;</w:t>
      </w:r>
      <w:r/>
    </w:p>
    <w:p>
      <w:pPr>
        <w:pStyle w:val="1244"/>
        <w:pBdr/>
        <w:spacing/>
        <w:ind/>
        <w:rPr/>
      </w:pPr>
      <w:r>
        <w:t xml:space="preserve">4) «облачный провайдер вместо Proxmox»: снижает контроль над средой, повышает стоимость и усложняет изоляцию в локальной лаборатории.</w:t>
      </w:r>
      <w:r/>
    </w:p>
    <w:p>
      <w:pPr>
        <w:pStyle w:val="1244"/>
        <w:pBdr/>
        <w:spacing/>
        <w:ind/>
        <w:rPr/>
      </w:pPr>
      <w:r>
        <w:t xml:space="preserve">Выбор Proxmox VE обусловлен тем, что платформа широко используется в учебных/лабораторных средах, поддерживает API, пулы ресурсов и ACL (RBAC), а также предоставляет удобные инструменты для клонов/шаблонов и консольного доступа.</w:t>
      </w:r>
      <w:r/>
    </w:p>
    <w:p>
      <w:pPr>
        <w:pStyle w:val="1244"/>
        <w:pBdr/>
        <w:spacing/>
        <w:ind/>
        <w:rPr/>
      </w:pPr>
      <w:r>
        <w:t xml:space="preserve">Управление Windows через SSH (OpenSSH Server + PowerShell) выбрано по двум причи</w:t>
      </w:r>
      <w:r>
        <w:t xml:space="preserve">нам: единый транспорт для Ansible (SSH для Linux и Windows) и более предсказуемая работа в изолированных лабораторных сетях по сравнению с WinRM, который требует дополнительной настройки и часто конфликтует с политиками безопасности и межсетевыми экранами.</w:t>
      </w:r>
      <w:r/>
    </w:p>
    <w:p>
      <w:pPr>
        <w:pStyle w:val="1244"/>
        <w:pBdr/>
        <w:spacing/>
        <w:ind/>
        <w:rPr/>
      </w:pPr>
      <w:r/>
      <w:r/>
    </w:p>
    <w:p>
      <w:pPr>
        <w:pStyle w:val="1259"/>
        <w:pBdr/>
        <w:spacing/>
        <w:ind/>
        <w:rPr/>
      </w:pPr>
      <w:r>
        <w:t xml:space="preserve">Структура репозитория и документации</w:t>
      </w:r>
      <w:r/>
    </w:p>
    <w:p>
      <w:pPr>
        <w:pStyle w:val="1244"/>
        <w:pBdr/>
        <w:spacing/>
        <w:ind/>
        <w:rPr/>
      </w:pPr>
      <w:r>
        <w:t xml:space="preserve">Структура репозитория должна помог</w:t>
      </w:r>
      <w:r>
        <w:t xml:space="preserve">ать администратору, а не мешать. В учебных проектах типичная ошибка — разнести Terraform, Ansible, скрипты и шаблоны по разным верхнеуровневым каталогам без явной связи. В результате новичку сложно понять: «что относится к какому стенду и где точка входа».</w:t>
      </w:r>
      <w:r/>
    </w:p>
    <w:p>
      <w:pPr>
        <w:pStyle w:val="1244"/>
        <w:pBdr/>
        <w:spacing/>
        <w:ind/>
        <w:rPr/>
      </w:pPr>
      <w:r>
        <w:t xml:space="preserve">В проекте поэтому </w:t>
      </w:r>
      <w:r>
        <w:t xml:space="preserve">принят принцип: стенд — единица поставки. В каталоге стенда лежит всё, что нужно для развёртывания именно этого стенда: Terraform, Ansible и скрипт `deploy.sh`. Общие части вынесены отдельно (общие роли Ansible и модули Terraform), чтобы не копировать код.</w:t>
      </w:r>
      <w:r/>
    </w:p>
    <w:p>
      <w:pPr>
        <w:pStyle w:val="1244"/>
        <w:pBdr/>
        <w:spacing/>
        <w:ind/>
        <w:rPr/>
      </w:pPr>
      <w:r>
        <w:t xml:space="preserve">Документация разделена по назначению:</w:t>
      </w:r>
      <w:r/>
    </w:p>
    <w:p>
      <w:pPr>
        <w:pStyle w:val="1244"/>
        <w:pBdr/>
        <w:spacing/>
        <w:ind/>
        <w:rPr/>
      </w:pPr>
      <w:r>
        <w:t xml:space="preserve">- эксплуатационные гайды для администратора (предпосылки, доступы, деплой, переносимость);</w:t>
      </w:r>
      <w:r/>
    </w:p>
    <w:p>
      <w:pPr>
        <w:pStyle w:val="1244"/>
        <w:pBdr/>
        <w:spacing/>
        <w:ind/>
        <w:rPr/>
      </w:pPr>
      <w:r>
        <w:t xml:space="preserve">- методические материалы (сценарии занятий, каталог и сценарии уязвимостей, критерии оценки);</w:t>
      </w:r>
      <w:r/>
    </w:p>
    <w:p>
      <w:pPr>
        <w:pStyle w:val="1244"/>
        <w:pBdr/>
        <w:spacing/>
        <w:ind/>
        <w:rPr/>
      </w:pPr>
      <w:r>
        <w:t xml:space="preserve">- технические заметки (пояснения по технологиям и проектным решениям).</w:t>
      </w:r>
      <w:r/>
    </w:p>
    <w:p>
      <w:pPr>
        <w:pStyle w:val="1244"/>
        <w:pBdr/>
        <w:spacing/>
        <w:ind/>
        <w:rPr/>
      </w:pPr>
      <w:r>
        <w:t xml:space="preserve">Такое разделение важно, потому что аудитория документации разная: администратор хочет быстрый чек-лист, преподаватель — сценарий занятия и критерии, а разработчик/сопровождающий — правила расширения каталога уязвимостей и структуры.</w:t>
      </w:r>
      <w:r/>
    </w:p>
    <w:p>
      <w:pPr>
        <w:pStyle w:val="1244"/>
        <w:pBdr/>
        <w:spacing/>
        <w:ind/>
        <w:rPr/>
      </w:pPr>
      <w:r>
        <w:t xml:space="preserve">В качестве дальнейшего разв</w:t>
      </w:r>
      <w:r>
        <w:t xml:space="preserve">ития можно добавить версионирование профилей по «потокам/семестрам»: один и тот же стенд может иметь несколько наборов профилей уязвимостей и учетных записей, что позволяет переиспользовать инфраструктуру в разных дисциплинах и на разных уровнях сложности.</w:t>
      </w:r>
      <w:r/>
    </w:p>
    <w:p>
      <w:pPr>
        <w:pStyle w:val="1244"/>
        <w:pBdr/>
        <w:spacing/>
        <w:ind/>
        <w:rPr/>
      </w:pPr>
      <w:r>
        <w:t xml:space="preserve">Репозиторий организован по принципу «стенд как единица поставки»: все файлы, необходимые для развертывания конкретного стенда (Terraform‑конфигурации, Ansible‑плейбуки, скрипты деплоя и создание шаблонов), находятся в каталоге соответствующего стенда.</w:t>
      </w:r>
      <w:r/>
    </w:p>
    <w:p>
      <w:pPr>
        <w:pStyle w:val="1244"/>
        <w:pBdr/>
        <w:spacing/>
        <w:ind/>
        <w:rPr/>
      </w:pPr>
      <w:r>
        <w:t xml:space="preserve">Такое разбиение выбрано для уменьшения порога входа администраторов: чтобы развернуть стенд, достаточно перейти в один каталог и следовать инструкции, не «собирая» проект из разрозненных папок.</w:t>
      </w:r>
      <w:r/>
    </w:p>
    <w:p>
      <w:pPr>
        <w:pStyle w:val="1244"/>
        <w:pBdr/>
        <w:spacing/>
        <w:ind/>
        <w:rPr/>
      </w:pPr>
      <w:r>
        <w:t xml:space="preserve">Общие Ansible‑роли вынесены в</w:t>
      </w:r>
      <w:r>
        <w:t xml:space="preserve"> `ansible/roles/`, чтобы не дублировать код между стендами. Аналогично, общие Terraform‑блоки вынесены в `terraform/modules/` — это позволяет унифицировать типовые настройки (сетевые параметры, диски, агент, cloud-init) и уменьшить вероятность расхождений.</w:t>
      </w:r>
      <w:r/>
    </w:p>
    <w:p>
      <w:pPr>
        <w:pStyle w:val="1244"/>
        <w:pBdr/>
        <w:spacing/>
        <w:ind/>
        <w:rPr/>
      </w:pPr>
      <w:r>
        <w:t xml:space="preserve">[МЕСТО ДЛЯ ЛИСТИНГА: Пример дерева директорий репозитория (полный вывод `tree`/`dir` для вставки в отчёт)]</w:t>
      </w:r>
      <w:r/>
    </w:p>
    <w:p>
      <w:pPr>
        <w:pStyle w:val="1244"/>
        <w:pBdr/>
        <w:spacing/>
        <w:ind/>
        <w:rPr/>
      </w:pPr>
      <w:r/>
      <w:r/>
    </w:p>
    <w:p>
      <w:pPr>
        <w:pStyle w:val="1244"/>
        <w:pBdr/>
        <w:spacing/>
        <w:ind/>
        <w:rPr/>
      </w:pPr>
      <w:r>
        <w:rPr>
          <w:rFonts w:ascii="Courier New" w:hAnsi="Courier New"/>
          <w:sz w:val="18"/>
        </w:rPr>
        <w:t xml:space="preserve">Структура репозитория:</w:t>
      </w:r>
      <w:r>
        <w:br/>
      </w:r>
      <w:r>
        <w:rPr>
          <w:rFonts w:ascii="Courier New" w:hAnsi="Courier New"/>
          <w:sz w:val="18"/>
        </w:rPr>
        <w:t xml:space="preserve">├── stands/                         # стенды (Windows/Linux): terraform/ansible/templates/packer/scripts</w:t>
      </w:r>
      <w:r>
        <w:br/>
      </w:r>
      <w:r>
        <w:rPr>
          <w:rFonts w:ascii="Courier New" w:hAnsi="Courier New"/>
          <w:sz w:val="18"/>
        </w:rPr>
        <w:t xml:space="preserve">│   ├── windows-stand/</w:t>
      </w:r>
      <w:r>
        <w:br/>
      </w:r>
      <w:r>
        <w:rPr>
          <w:rFonts w:ascii="Courier New" w:hAnsi="Courier New"/>
          <w:sz w:val="18"/>
        </w:rPr>
        <w:t xml:space="preserve">│   └── linux-stand/</w:t>
      </w:r>
      <w:r>
        <w:br/>
      </w:r>
      <w:r>
        <w:rPr>
          <w:rFonts w:ascii="Courier New" w:hAnsi="Courier New"/>
          <w:sz w:val="18"/>
        </w:rPr>
        <w:t xml:space="preserve">├── ansible/roles/                   # переиспользуемые роли (accounts, ad_join, vuln_*)</w:t>
      </w:r>
      <w:r>
        <w:br/>
      </w:r>
      <w:r>
        <w:rPr>
          <w:rFonts w:ascii="Courier New" w:hAnsi="Courier New"/>
          <w:sz w:val="18"/>
        </w:rPr>
        <w:t xml:space="preserve">├── terraform/modules/               # общие Terraform-модули (сеть/ВМ), переиспользуемые в стендах</w:t>
      </w:r>
      <w:r>
        <w:br/>
      </w:r>
      <w:r>
        <w:rPr>
          <w:rFonts w:ascii="Courier New" w:hAnsi="Courier New"/>
          <w:sz w:val="18"/>
        </w:rPr>
        <w:t xml:space="preserve">├── docs/guides/                     # руководства по эксплуатации и методические материалы</w:t>
      </w:r>
      <w:r>
        <w:br/>
      </w:r>
      <w:r>
        <w:rPr>
          <w:rFonts w:ascii="Courier New" w:hAnsi="Courier New"/>
          <w:sz w:val="18"/>
        </w:rPr>
        <w:t xml:space="preserve">└── tools/                           # утилиты (генерация/обновление отчёта и пр.)</w:t>
      </w:r>
      <w:r/>
    </w:p>
    <w:p>
      <w:pPr>
        <w:pStyle w:val="1244"/>
        <w:pBdr/>
        <w:spacing/>
        <w:ind/>
        <w:rPr/>
      </w:pPr>
      <w:r/>
      <w:r/>
    </w:p>
    <w:p>
      <w:pPr>
        <w:pStyle w:val="1259"/>
        <w:pBdr/>
        <w:spacing/>
        <w:ind/>
        <w:rPr/>
      </w:pPr>
      <w:r>
        <w:t xml:space="preserve">Модель параметризации и переносимости</w:t>
      </w:r>
      <w:r/>
    </w:p>
    <w:p>
      <w:pPr>
        <w:pStyle w:val="1244"/>
        <w:pBdr/>
        <w:spacing/>
        <w:ind/>
        <w:rPr/>
      </w:pPr>
      <w:r>
        <w:t xml:space="preserve">Переносимость достигается не «магией», а дисциплиной параметризации: все значе</w:t>
      </w:r>
      <w:r>
        <w:t xml:space="preserve">ния, которые отличаются между лабораториями, должны задаваться извне (через переменные и файлы конфигурации), а код должен оставаться неизменным. В учебных проектах это особенно важно, потому что стенды часто разворачиваются на разных Proxmox-инсталляциях.</w:t>
      </w:r>
      <w:r/>
    </w:p>
    <w:p>
      <w:pPr>
        <w:pStyle w:val="1244"/>
        <w:pBdr/>
        <w:spacing/>
        <w:ind/>
        <w:rPr/>
      </w:pPr>
      <w:r>
        <w:t xml:space="preserve">В проекте выделены четыре группы параметров:</w:t>
      </w:r>
      <w:r/>
    </w:p>
    <w:p>
      <w:pPr>
        <w:pStyle w:val="1244"/>
        <w:pBdr/>
        <w:spacing/>
        <w:ind/>
        <w:rPr/>
      </w:pPr>
      <w:r>
        <w:t xml:space="preserve">1) Параметры Proxmox: URL API, node, storage, pool (если используется), network bridge. Это «платформенный» слой и он всегда индивидуален.</w:t>
      </w:r>
      <w:r/>
    </w:p>
    <w:p>
      <w:pPr>
        <w:pStyle w:val="1244"/>
        <w:pBdr/>
        <w:spacing/>
        <w:ind/>
        <w:rPr/>
      </w:pPr>
      <w:r>
        <w:t xml:space="preserve">2) Сетевой слой: DHCP или статические адреса, шлюз, DNS. Здесь важно обеспечить два режима: быстрый (DHCP) и контролируемый (static) для серверных ролей (DC, серверы).</w:t>
      </w:r>
      <w:r/>
    </w:p>
    <w:p>
      <w:pPr>
        <w:pStyle w:val="1244"/>
        <w:pBdr/>
        <w:spacing/>
        <w:ind/>
        <w:rPr/>
      </w:pPr>
      <w:r>
        <w:t xml:space="preserve">3) Параметры доступа: административные учетные записи и ключи/пароли. Они должны задаваться до деплоя, но храниться вне Git. В проекте поэтому используются `.example` и `.gitignore` для секретных файлов.</w:t>
      </w:r>
      <w:r/>
    </w:p>
    <w:p>
      <w:pPr>
        <w:pStyle w:val="1244"/>
        <w:pBdr/>
        <w:spacing/>
        <w:ind/>
        <w:rPr/>
      </w:pPr>
      <w:r>
        <w:t xml:space="preserve">4) Учебное наполнение: профили уязвимостей и доменного присоединения. Это логический слой, который меняется чаще всего и должен быть простым для правки.</w:t>
      </w:r>
      <w:r/>
    </w:p>
    <w:p>
      <w:pPr>
        <w:pStyle w:val="1244"/>
        <w:pBdr/>
        <w:spacing/>
        <w:ind/>
        <w:rPr/>
      </w:pPr>
      <w:r>
        <w:t xml:space="preserve">Типовые проблемы переносимости и как они закрываются:</w:t>
      </w:r>
      <w:r/>
    </w:p>
    <w:p>
      <w:pPr>
        <w:pStyle w:val="1244"/>
        <w:pBdr/>
        <w:spacing/>
        <w:ind/>
        <w:rPr/>
      </w:pPr>
      <w:r>
        <w:t xml:space="preserve">- Разные схемы сети: решается переменной `proxmox_bridge` и переключателем DHCP/static (`use_dhcp`).</w:t>
      </w:r>
      <w:r/>
    </w:p>
    <w:p>
      <w:pPr>
        <w:pStyle w:val="1244"/>
        <w:pBdr/>
        <w:spacing/>
        <w:ind/>
        <w:rPr/>
      </w:pPr>
      <w:r>
        <w:t xml:space="preserve">- Разные DNS/AD: решается вынесением доменных параметров в `ad.yml` и профили join (можно отключить join полностью).</w:t>
      </w:r>
      <w:r/>
    </w:p>
    <w:p>
      <w:pPr>
        <w:pStyle w:val="1244"/>
        <w:pBdr/>
        <w:spacing/>
        <w:ind/>
        <w:rPr/>
      </w:pPr>
      <w:r>
        <w:t xml:space="preserve">- Разные требования к консоли/загрузке: решается фиксацией UEFI/OVMF, q35 и vga=std, а также наличием serial0 как запасного канала.</w:t>
      </w:r>
      <w:r/>
    </w:p>
    <w:p>
      <w:pPr>
        <w:pStyle w:val="1244"/>
        <w:pBdr/>
        <w:spacing/>
        <w:ind/>
        <w:rPr/>
      </w:pPr>
      <w:r>
        <w:t xml:space="preserve">- Разные политики безопасности: проект не требует обязательного Ansible Vault, но допускает его. Это снижает барьер внедрения, при этом секреты всё равно исключаются из репозитория.</w:t>
      </w:r>
      <w:r/>
    </w:p>
    <w:p>
      <w:pPr>
        <w:pStyle w:val="1244"/>
        <w:pBdr/>
        <w:spacing/>
        <w:ind/>
        <w:rPr/>
      </w:pPr>
      <w:r>
        <w:t xml:space="preserve">Рекомендуемая практика для администратора: держать «профили» (уязвимости/учётки) в репозитории стенда, а «секреты» — локально. Так можно открыто делиться кодом и методическими материалами, не раскрывая чувствительные данные.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Схема слоёв конфигурации (platform/network/access/training) и где они хранятся в репозитории]</w:t>
      </w:r>
      <w:r/>
    </w:p>
    <w:p>
      <w:pPr>
        <w:pStyle w:val="1244"/>
        <w:pBdr/>
        <w:spacing/>
        <w:ind/>
        <w:rPr/>
      </w:pPr>
      <w:r>
        <w:t xml:space="preserve">Ключевая идея переносимости — отсутствие «зашитых» параметров площадки (node/storage/bridge/IP‑план). Все значения, зависящие от конкретной лаборатории Proxmox, задаются переменными и примерными файлами `*.example`.</w:t>
      </w:r>
      <w:r/>
    </w:p>
    <w:p>
      <w:pPr>
        <w:pStyle w:val="1244"/>
        <w:pBdr/>
        <w:spacing/>
        <w:ind/>
        <w:rPr/>
      </w:pPr>
      <w:r>
        <w:t xml:space="preserve">На стороне Terraform переносимость достигается параметрами `proxmox_node`, `storage`, `proxmox_bridge`, а также режимом сети DHCP/статический адрес. Это позволяет разворачивать стенды в других подсетях без правок `.tf` файлов.</w:t>
      </w:r>
      <w:r/>
    </w:p>
    <w:p>
      <w:pPr>
        <w:pStyle w:val="1244"/>
        <w:pBdr/>
        <w:spacing/>
        <w:ind/>
        <w:rPr/>
      </w:pPr>
      <w:r>
        <w:t xml:space="preserve">На стороне Ansible переносимость обеспечивается профилями в `group_vars`: администратор выбирает, какие уязвимости включить, какие учётные записи создать и какие хосты присоединять к домену.</w:t>
      </w:r>
      <w:r/>
    </w:p>
    <w:p>
      <w:pPr>
        <w:pStyle w:val="1244"/>
        <w:pBdr/>
        <w:spacing/>
        <w:ind/>
        <w:rPr/>
      </w:pPr>
      <w:r>
        <w:t xml:space="preserve">Секреты (API‑токен Proxmox, пароли, ключи) не коммитятся: проек</w:t>
      </w:r>
      <w:r>
        <w:t xml:space="preserve">т содержит `.gitignore` для `*.tfvars` и secrets‑файлов, а также примеры (`*.example`). При необходимости может использоваться Ansible Vault, но базовый сценарий допускает хранение секретов локально (вне Git) для упрощения внедрения в учебных лабораториях.</w:t>
      </w:r>
      <w:r/>
    </w:p>
    <w:p>
      <w:pPr>
        <w:pStyle w:val="1244"/>
        <w:pBdr/>
        <w:spacing/>
        <w:ind/>
        <w:rPr/>
      </w:pPr>
      <w:r/>
      <w:r/>
    </w:p>
    <w:p>
      <w:pPr>
        <w:pStyle w:val="1259"/>
        <w:pBdr/>
        <w:spacing/>
        <w:ind/>
        <w:rPr/>
      </w:pPr>
      <w:r>
        <w:t xml:space="preserve">Проектирование системы оценки результатов</w:t>
      </w:r>
      <w:r/>
    </w:p>
    <w:p>
      <w:pPr>
        <w:pStyle w:val="1244"/>
        <w:pBdr/>
        <w:spacing/>
        <w:ind/>
        <w:rPr/>
      </w:pPr>
      <w:r>
        <w:t xml:space="preserve">При проектировании</w:t>
      </w:r>
      <w:r>
        <w:t xml:space="preserve"> оценивания полезно учитывать уровни сложности уязвимостей и разные форматы занятий. Например, базовые задания могут требовать исправления очевидных настроек (firewall, password policy), а продвинутые — анализа доменных политик, сетевых протоколов и логов.</w:t>
      </w:r>
      <w:r/>
    </w:p>
    <w:p>
      <w:pPr>
        <w:pStyle w:val="1244"/>
        <w:pBdr/>
        <w:spacing/>
        <w:ind/>
        <w:rPr/>
      </w:pPr>
      <w:r>
        <w:t xml:space="preserve">В проекте уровень уязвимости фиксируется в каталоге (low/medium/high). Это позволяет преподавателю:</w:t>
      </w:r>
      <w:r/>
    </w:p>
    <w:p>
      <w:pPr>
        <w:pStyle w:val="1244"/>
        <w:pBdr/>
        <w:spacing/>
        <w:ind/>
        <w:rPr/>
      </w:pPr>
      <w:r>
        <w:t xml:space="preserve">- формировать задания под разный уровень группы;</w:t>
      </w:r>
      <w:r/>
    </w:p>
    <w:p>
      <w:pPr>
        <w:pStyle w:val="1244"/>
        <w:pBdr/>
        <w:spacing/>
        <w:ind/>
        <w:rPr/>
      </w:pPr>
      <w:r>
        <w:t xml:space="preserve">- выдавать одинаковую структуру отчёта, но разную сложность наполнения;</w:t>
      </w:r>
      <w:r/>
    </w:p>
    <w:p>
      <w:pPr>
        <w:pStyle w:val="1244"/>
        <w:pBdr/>
        <w:spacing/>
        <w:ind/>
        <w:rPr/>
      </w:pPr>
      <w:r>
        <w:t xml:space="preserve">- строить модульные занятия (сначала локальные настройки, затем доменные).</w:t>
      </w:r>
      <w:r/>
    </w:p>
    <w:p>
      <w:pPr>
        <w:pStyle w:val="1244"/>
        <w:pBdr/>
        <w:spacing/>
        <w:ind/>
        <w:rPr/>
      </w:pPr>
      <w:r>
        <w:t xml:space="preserve">Форматы занятий также могут различаться: ин</w:t>
      </w:r>
      <w:r>
        <w:t xml:space="preserve">дивидуальная работа, работа в парах (blue team), или мини‑командные задания, где часть студентов отвечает за аудит, часть — за исправление, часть — за документирование. Такое разделение ролей повышает реализм и учит коммуникации, что важно для практики ИБ.</w:t>
      </w:r>
      <w:r/>
    </w:p>
    <w:p>
      <w:pPr>
        <w:pStyle w:val="1244"/>
        <w:pBdr/>
        <w:spacing/>
        <w:ind/>
        <w:rPr/>
      </w:pPr>
      <w:r>
        <w:t xml:space="preserve">Наконец, оценивание можно усилить «контрольной проверкой»: преподаватель включает дополнительную уязвимость или меняет профиль, и студент должен показать, что его процесс аудита работает, а не зависит от «знания ответа».</w:t>
      </w:r>
      <w:r/>
    </w:p>
    <w:p>
      <w:pPr>
        <w:pStyle w:val="1244"/>
        <w:pBdr/>
        <w:spacing/>
        <w:ind/>
        <w:rPr/>
      </w:pPr>
      <w:r>
        <w:t xml:space="preserve">Для преподавателя важно отделить «нашёл уязвимость» от «правильно исправил». В практикуме по защите ОС ц</w:t>
      </w:r>
      <w:r>
        <w:t xml:space="preserve">ель не в том, чтобы студент перечислил проблемы, а в том, чтобы он показал причинно‑следственную связь и обосновал изменения. Поэтому оценивание строится по нескольким осям: обнаружение → доказательства → исправление → повторная проверка → качество отчёта.</w:t>
      </w:r>
      <w:r/>
    </w:p>
    <w:p>
      <w:pPr>
        <w:pStyle w:val="1244"/>
        <w:pBdr/>
        <w:spacing/>
        <w:ind/>
        <w:rPr/>
      </w:pPr>
      <w:r>
        <w:t xml:space="preserve">Пример рубрики (может быть адаптирован под занятие):</w:t>
      </w:r>
      <w:r/>
    </w:p>
    <w:p>
      <w:pPr>
        <w:pStyle w:val="1244"/>
        <w:pBdr/>
        <w:spacing/>
        <w:ind/>
        <w:rPr/>
      </w:pPr>
      <w:r>
        <w:t xml:space="preserve">- 30%: обнаружение и корректная классификация проблем (категория, риск, где проявляется);</w:t>
      </w:r>
      <w:r/>
    </w:p>
    <w:p>
      <w:pPr>
        <w:pStyle w:val="1244"/>
        <w:pBdr/>
        <w:spacing/>
        <w:ind/>
        <w:rPr/>
      </w:pPr>
      <w:r>
        <w:t xml:space="preserve">- 30%: доказательная база (команды/скриншоты/конфиги, воспроизводимость проверки);</w:t>
      </w:r>
      <w:r/>
    </w:p>
    <w:p>
      <w:pPr>
        <w:pStyle w:val="1244"/>
        <w:pBdr/>
        <w:spacing/>
        <w:ind/>
        <w:rPr/>
      </w:pPr>
      <w:r>
        <w:t xml:space="preserve">- 30%: качество исправления (least privilege, минимальные изменения, отсутствие побочных эффектов);</w:t>
      </w:r>
      <w:r/>
    </w:p>
    <w:p>
      <w:pPr>
        <w:pStyle w:val="1244"/>
        <w:pBdr/>
        <w:spacing/>
        <w:ind/>
        <w:rPr/>
      </w:pPr>
      <w:r>
        <w:t xml:space="preserve">- 10%: оформление и выводы (приоритизация, рекомендации, понимание компромиссов).</w:t>
      </w:r>
      <w:r/>
    </w:p>
    <w:p>
      <w:pPr>
        <w:pStyle w:val="1244"/>
        <w:pBdr/>
        <w:spacing/>
        <w:ind/>
        <w:rPr/>
      </w:pPr>
      <w:r>
        <w:t xml:space="preserve">Важно, что часть критериев может проверяться автоматически: например, после «исправления» студент предоставляет команды проверки, а преподаватель сравнивает результат с ожидаемым. Это снижает субъективность и ускоряет проверку работ.</w:t>
      </w:r>
      <w:r/>
    </w:p>
    <w:p>
      <w:pPr>
        <w:pStyle w:val="1244"/>
        <w:pBdr/>
        <w:spacing/>
        <w:ind/>
        <w:rPr/>
      </w:pPr>
      <w:r>
        <w:t xml:space="preserve">Также </w:t>
      </w:r>
      <w:r>
        <w:t xml:space="preserve">учитывается методический принцип «не ломать стенд»: исправления должны сохранять управляемость (SSH доступ, доменное взаимодействие, работоспособность сервисов). Это приближает задание к реальным условиям, где безопасность не должна уничтожать доступность.</w:t>
      </w:r>
      <w:r/>
    </w:p>
    <w:p>
      <w:pPr>
        <w:pStyle w:val="1244"/>
        <w:pBdr/>
        <w:spacing/>
        <w:ind/>
        <w:rPr/>
      </w:pPr>
      <w:r>
        <w:t xml:space="preserve">Система оценки строится вокруг измеримых артефактов, которые студент обязан предоставить по итогам работы со стендом. Подход выбран для того, чтобы проверка была объективной и одинаковой для разных вариантов профилей уязвимостей.</w:t>
      </w:r>
      <w:r/>
    </w:p>
    <w:p>
      <w:pPr>
        <w:pStyle w:val="1244"/>
        <w:pBdr/>
        <w:spacing/>
        <w:ind/>
        <w:rPr/>
      </w:pPr>
      <w:r>
        <w:t xml:space="preserve">Рекомендуемый набор критериев (пример):</w:t>
      </w:r>
      <w:r/>
    </w:p>
    <w:p>
      <w:pPr>
        <w:pStyle w:val="1244"/>
        <w:pBdr/>
        <w:spacing/>
        <w:ind/>
        <w:rPr/>
      </w:pPr>
      <w:r>
        <w:t xml:space="preserve">- корректно описаны найденные проблемы (минимум N уязвимостей из профиля);</w:t>
      </w:r>
      <w:r/>
    </w:p>
    <w:p>
      <w:pPr>
        <w:pStyle w:val="1244"/>
        <w:pBdr/>
        <w:spacing/>
        <w:ind/>
        <w:rPr/>
      </w:pPr>
      <w:r>
        <w:t xml:space="preserve">- приведены доказательства (команды/скриншоты) до исправления;</w:t>
      </w:r>
      <w:r/>
    </w:p>
    <w:p>
      <w:pPr>
        <w:pStyle w:val="1244"/>
        <w:pBdr/>
        <w:spacing/>
        <w:ind/>
        <w:rPr/>
      </w:pPr>
      <w:r>
        <w:t xml:space="preserve">- предложено исправление с обоснованием (почему именно так);</w:t>
      </w:r>
      <w:r/>
    </w:p>
    <w:p>
      <w:pPr>
        <w:pStyle w:val="1244"/>
        <w:pBdr/>
        <w:spacing/>
        <w:ind/>
        <w:rPr/>
      </w:pPr>
      <w:r>
        <w:t xml:space="preserve">- выполнены изменения и повторная проверка (до/после);</w:t>
      </w:r>
      <w:r/>
    </w:p>
    <w:p>
      <w:pPr>
        <w:pStyle w:val="1244"/>
        <w:pBdr/>
        <w:spacing/>
        <w:ind/>
        <w:rPr/>
      </w:pPr>
      <w:r>
        <w:t xml:space="preserve">- оформлен итоговый отчёт и выводы по рискам.</w:t>
      </w:r>
      <w:r/>
    </w:p>
    <w:p>
      <w:pPr>
        <w:pStyle w:val="1244"/>
        <w:pBdr/>
        <w:spacing/>
        <w:ind/>
        <w:rPr/>
      </w:pPr>
      <w:r>
        <w:t xml:space="preserve">Отдельно может оцениваться качество hardening‑плана: приоритизация (что исправлять сначала), влияние на доступность сервиса и корректность выбора компромиссов (например, отказ от NOPASSWD при сохранении минимально необходимых команд).</w:t>
      </w:r>
      <w:r/>
    </w:p>
    <w:p>
      <w:pPr>
        <w:pStyle w:val="1259"/>
        <w:pBdr/>
        <w:spacing/>
        <w:ind/>
        <w:rPr/>
      </w:pPr>
      <w:r/>
      <w:bookmarkStart w:id="47" w:name="_Toc29"/>
      <w:r>
        <w:t xml:space="preserve">Выводы по главе 2</w:t>
      </w:r>
      <w:bookmarkEnd w:id="47"/>
      <w:r/>
      <w:r/>
    </w:p>
    <w:p>
      <w:pPr>
        <w:pStyle w:val="1244"/>
        <w:pBdr/>
        <w:spacing/>
        <w:ind/>
        <w:rPr/>
      </w:pPr>
      <w:r>
        <w:t xml:space="preserve">С точки зрения</w:t>
      </w:r>
      <w:r>
        <w:t xml:space="preserve"> эксплуатации, ключевой результат главы 2 — это управляемая модель изменений. Администратор может менять параметры площадки (bridge/IP/DNS), учебное наполнение (профили уязвимостей) и учетные записи независимо друг от друга и без переписывания кода стенда.</w:t>
      </w:r>
      <w:r/>
    </w:p>
    <w:p>
      <w:pPr>
        <w:pStyle w:val="1244"/>
        <w:pBdr/>
        <w:spacing/>
        <w:ind/>
        <w:rPr/>
      </w:pPr>
      <w:r>
        <w:t xml:space="preserve">Это снижает стоимость сопровождения: при</w:t>
      </w:r>
      <w:r>
        <w:t xml:space="preserve"> обновлении курса добавляются новые уязвимости как модули, а при переносе на другую лабораторию меняются только `tfvars` и `group_vars` файлы. Таким образом достигается основной эффект IaC — контролируемое развитие инфраструктуры и методических материалов.</w:t>
      </w:r>
      <w:r/>
    </w:p>
    <w:p>
      <w:pPr>
        <w:pStyle w:val="1244"/>
        <w:pBdr/>
        <w:spacing/>
        <w:ind/>
        <w:rPr/>
      </w:pPr>
      <w:r>
        <w:t xml:space="preserve">В главе 2 обоснована архитектура учебной площадки и принятые проектные решения. Показано, что разделение на уровни (шаблоны → создание инфраструктуры → конфигурация) снижает связность и упрощает сопровождение.</w:t>
      </w:r>
      <w:r/>
    </w:p>
    <w:p>
      <w:pPr>
        <w:pStyle w:val="1244"/>
        <w:pBdr/>
        <w:spacing/>
        <w:ind/>
        <w:rPr/>
      </w:pPr>
      <w:r>
        <w:t xml:space="preserve">Сформулирована модель переносимости: сетевые и платформенные параметры вынесены в переменные, секреты отделены от кода и не коммитятся, а учебное наполнение управляется профилями. Это позволяет развернуть стенды на другом Proxmox без переписывания логики.</w:t>
      </w:r>
      <w:r/>
    </w:p>
    <w:p>
      <w:pPr>
        <w:pStyle w:val="1244"/>
        <w:pBdr/>
        <w:spacing/>
        <w:ind/>
        <w:rPr/>
      </w:pPr>
      <w:r>
        <w:t xml:space="preserve">Также задана модель методических материалов и оценки: студент работает по циклу «аудит → доказательства → исправление → проверка», а результаты проверяются по измеримым критериям.</w:t>
      </w:r>
      <w:r/>
    </w:p>
    <w:p>
      <w:pPr>
        <w:pBdr/>
        <w:spacing/>
        <w:ind/>
        <w:rPr/>
      </w:pPr>
      <w:r>
        <w:t xml:space="preserve">Раздел описывает ключевые проектные решения, архитектуру и структуру репозитория, а также механизм управления каталогом уязвимостей как набором модулей (включение по профилям, расширение и сопровождение).</w:t>
      </w:r>
      <w:r/>
    </w:p>
    <w:p>
      <w:pPr>
        <w:pBdr/>
        <w:spacing/>
        <w:ind/>
        <w:rPr/>
      </w:pPr>
      <w:r>
        <w:t xml:space="preserve">Проектирование учебной площадки рассматривается как инженерная задача: необходимо обеспечить воспроизводимость, масштабируемость на группу обучающихся, переносимость между площ</w:t>
      </w:r>
      <w:r>
        <w:t xml:space="preserve">адками, а также удобство сопровождения каталога уязвимостей. В данной главе фиксируются принципы и принятые архитектурные решения, чтобы систему можно было развивать и поддерживать без «ручных шаманств» и зависимости от конкретной сети/Proxmox инсталляции.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/>
      <w:r/>
    </w:p>
    <w:p>
      <w:pPr>
        <w:pStyle w:val="1247"/>
        <w:pBdr/>
        <w:spacing/>
        <w:ind/>
        <w:rPr/>
      </w:pPr>
      <w:r/>
      <w:bookmarkStart w:id="48" w:name="_Toc30"/>
      <w:r>
        <w:t xml:space="preserve">РЕАЛИЗАЦИЯ УЧЕБНОЙ ПЛОЩАДКИ</w:t>
      </w:r>
      <w:bookmarkEnd w:id="48"/>
      <w:r/>
      <w:r/>
    </w:p>
    <w:p>
      <w:pPr>
        <w:pStyle w:val="1259"/>
        <w:pBdr/>
        <w:spacing/>
        <w:ind/>
        <w:rPr/>
      </w:pPr>
      <w:r>
        <w:t xml:space="preserve">Реализация Terraform и создание виртуальных машин в Proxmox</w:t>
      </w:r>
      <w:r/>
    </w:p>
    <w:p>
      <w:pPr>
        <w:pStyle w:val="1244"/>
        <w:pBdr/>
        <w:spacing/>
        <w:ind/>
        <w:rPr/>
      </w:pPr>
      <w:r>
        <w:t xml:space="preserve">В этом подразделе описана </w:t>
      </w:r>
      <w:r>
        <w:t xml:space="preserve">реализация Terraform-модулей и создание ВМ в Proxmox. Terraform выбран как инструмент provisioning, потому что он хорошо описывает ресурсы и их жизненный цикл: создание, изменение и удаление ВМ, а также контроль того, что именно изменилось между запусками.</w:t>
      </w:r>
      <w:r/>
    </w:p>
    <w:p>
      <w:pPr>
        <w:pStyle w:val="1244"/>
        <w:pBdr/>
        <w:spacing/>
        <w:ind/>
        <w:rPr/>
      </w:pPr>
      <w:r>
        <w:t xml:space="preserve">Ключевой ресурс провайдера Proxmox — `pro</w:t>
      </w:r>
      <w:r>
        <w:t xml:space="preserve">xmox_vm_qemu`. В нём фиксируются параметры вычислительных ресурсов (CPU/RAM), дисковая подсистема, сетевые интерфейсы, а также настройки загрузки и интеграции (cloud-init, guest agent). Важно, что часть параметров критична для стабильности в учебной среде.</w:t>
      </w:r>
      <w:r/>
    </w:p>
    <w:p>
      <w:pPr>
        <w:pStyle w:val="1244"/>
        <w:pBdr/>
        <w:spacing/>
        <w:ind/>
        <w:rPr/>
      </w:pPr>
      <w:r>
        <w:t xml:space="preserve">Дисковая схема для Linux cloud-init образов обычно включает два диска: основной диск (нап</w:t>
      </w:r>
      <w:r>
        <w:t xml:space="preserve">ример `scsi0`) и cloud-init диск (например `ide2`). Если cloud-init диск не подключён, первичная настройка не применится, и ВМ будет недоступна по SSH. Поэтому в проекте диск cloud-init задаётся явно, а порядок загрузки фиксируется через `boot`/`bootdisk`.</w:t>
      </w:r>
      <w:r/>
    </w:p>
    <w:p>
      <w:pPr>
        <w:pStyle w:val="1244"/>
        <w:pBdr/>
        <w:spacing/>
        <w:ind/>
        <w:rPr/>
      </w:pPr>
      <w:r>
        <w:t xml:space="preserve">Сетевая часть параметризована. Для переносимости предусмотрен выбор bridge (например `vmbr0`) и два режима адресации: DHCP или статический IP. Это позволяет переносить стенд в другую лабораторию без правки `.tf` файлов: меняются только `terraform.tfvars`.</w:t>
      </w:r>
      <w:r/>
    </w:p>
    <w:p>
      <w:pPr>
        <w:pStyle w:val="1244"/>
        <w:pBdr/>
        <w:spacing/>
        <w:ind/>
        <w:rPr/>
      </w:pPr>
      <w:r>
        <w:t xml:space="preserve">Для Linux ВМ важным элементом является cloud-init конфигурация: `ciuser`, `sshkeys` и (опционально) `cipassword`. Ключевой доступ (SSH key) — базовый вариант для Ansible, а пароль может быть задан для удобства входа через консоль в учебных аудитах.</w:t>
      </w:r>
      <w:r/>
    </w:p>
    <w:p>
      <w:pPr>
        <w:pStyle w:val="1244"/>
        <w:pBdr/>
        <w:spacing/>
        <w:ind/>
        <w:rPr/>
      </w:pPr>
      <w:r>
        <w:t xml:space="preserve">Особое внимание уделено режиму загрузки и консоли. В cloud-image часто ожидает</w:t>
      </w:r>
      <w:r>
        <w:t xml:space="preserve">ся UEFI, поэтому в проекте фиксируются параметры UEFI/OVMF и q35. Параметр `vga=std` используется для стабильной работы noVNC. Дополнительно используется `serial0`, чтобы при проблемах с отображением можно было подключиться через xterm.js (serial console).</w:t>
      </w:r>
      <w:r/>
    </w:p>
    <w:p>
      <w:pPr>
        <w:pStyle w:val="1244"/>
        <w:pBdr/>
        <w:spacing/>
        <w:ind/>
        <w:rPr/>
      </w:pPr>
      <w:r>
        <w:t xml:space="preserve">QEMU guest agent включается через `agent=1`. Это не замена SSH, а механизм интеграции с гипервизором: получение IP, корректное выключение и диагностика состояния. В учебной эксплуатации это заметно ускоряет подготовку стендов.</w:t>
      </w:r>
      <w:r/>
    </w:p>
    <w:p>
      <w:pPr>
        <w:pStyle w:val="1244"/>
        <w:pBdr/>
        <w:spacing/>
        <w:ind/>
        <w:rPr/>
      </w:pPr>
      <w:r>
        <w:t xml:space="preserve">Наконец, Terraform-модули разбиты по ролям ВМ (domain-controller, windows-10, linux-server и т.д.). Это повышает читаемость: у каждой роли свой набор переменных, а администратор заполняет только те параметры, которые относятся к конкретной ВМ.</w:t>
      </w:r>
      <w:r/>
    </w:p>
    <w:p>
      <w:pPr>
        <w:pStyle w:val="1244"/>
        <w:pBdr/>
        <w:spacing/>
        <w:ind/>
        <w:rPr/>
      </w:pPr>
      <w:r>
        <w:t xml:space="preserve">[МЕСТО ДЛЯ ЛИСТИНГА: Пример `terraform.tfvars` (без секретов) и объяснение ключевых переменных переноса: bridge/DHCP/DNS]</w:t>
      </w:r>
      <w:r/>
    </w:p>
    <w:p>
      <w:pPr>
        <w:pStyle w:val="1259"/>
        <w:pBdr/>
        <w:spacing/>
        <w:ind/>
        <w:rPr/>
      </w:pPr>
      <w:r>
        <w:t xml:space="preserve">Реализация Ansible: конфигурация, доменная интеграция и профили уязвимостей</w:t>
      </w:r>
      <w:r/>
    </w:p>
    <w:p>
      <w:pPr>
        <w:pStyle w:val="1244"/>
        <w:pBdr/>
        <w:spacing/>
        <w:ind/>
        <w:rPr/>
      </w:pPr>
      <w:r>
        <w:t xml:space="preserve">Ansible используется как слой конфигу</w:t>
      </w:r>
      <w:r>
        <w:t xml:space="preserve">рации (configuration management). Его задача — сделать так, чтобы после создания ВМ они попадали в заданное состояние: нужные пользователи/группы, доменное членство (если включено), организационные действия на DC и включение учебных уязвимостей по профилю.</w:t>
      </w:r>
      <w:r/>
    </w:p>
    <w:p>
      <w:pPr>
        <w:pStyle w:val="1244"/>
        <w:pBdr/>
        <w:spacing/>
        <w:ind/>
        <w:rPr/>
      </w:pPr>
      <w:r>
        <w:t xml:space="preserve">Архитектура Ansible построена на ролях. Это снижает связность и упрощает переиспользование: один и тот же набор ролей применяется в разных стендах, а конкретные параметры задаются через `group_vars`.</w:t>
      </w:r>
      <w:r/>
    </w:p>
    <w:p>
      <w:pPr>
        <w:pStyle w:val="1244"/>
        <w:pBdr/>
        <w:spacing/>
        <w:ind/>
        <w:rPr/>
      </w:pPr>
      <w:r>
        <w:t xml:space="preserve">Роль `accounts` отвечает за пользов</w:t>
      </w:r>
      <w:r>
        <w:t xml:space="preserve">ателей и группы. Она применяется первой, потому что в учебной эксплуатации важно иметь предсказуемый набор учётных записей для администратора/преподавателя. Это также позволяет выдавать студенту ограниченные учётки внутри стенда, не изменяя базовые образы.</w:t>
      </w:r>
      <w:r/>
    </w:p>
    <w:p>
      <w:pPr>
        <w:pStyle w:val="1244"/>
        <w:pBdr/>
        <w:spacing/>
        <w:ind/>
        <w:rPr/>
      </w:pPr>
      <w:r>
        <w:t xml:space="preserve">Роль `ad_join` выполняет присоединение к домену, но только если это включено в профиле `ad_join_profiles`. Так достигается методическая гибкость: можно сравнивать локальные и доменные политики, а также строить занятия без доменных зависимостей.</w:t>
      </w:r>
      <w:r/>
    </w:p>
    <w:p>
      <w:pPr>
        <w:pStyle w:val="1244"/>
        <w:pBdr/>
        <w:spacing/>
        <w:ind/>
        <w:rPr/>
      </w:pPr>
      <w:r>
        <w:t xml:space="preserve">Роль `ad_org` автоматизирует организационную часть: создание OU, групп, перемещение компьютерных объектов и линковку/фильтрацию GPO. Это важно для учебной модели, где каждая группа студентов работает со своим набором машин и политик.</w:t>
      </w:r>
      <w:r/>
    </w:p>
    <w:p>
      <w:pPr>
        <w:pStyle w:val="1244"/>
        <w:pBdr/>
        <w:spacing/>
        <w:ind/>
        <w:rPr/>
      </w:pPr>
      <w:r>
        <w:t xml:space="preserve">Роли `vuln_linux`, `vuln_windows`, `vuln_ad` применяют учебные уязвимости. Включение происходит через `vuln_profiles` — списки ID для каждой роли ВМ. Такой подход позволяет быстро менять сценарий занятия без изменения плейбуков.</w:t>
      </w:r>
      <w:r/>
    </w:p>
    <w:p>
      <w:pPr>
        <w:pStyle w:val="1244"/>
        <w:pBdr/>
        <w:spacing/>
        <w:ind/>
        <w:rPr/>
      </w:pPr>
      <w:r>
        <w:t xml:space="preserve">Порядок применения ролей важен: сначала учётки, затем домен (если нужен), затем уязвимости. В Windows-стенде дополнительно важен порядок playbook-ов: DC → клиенты → DC, чтобы GPO и организационные действия применялись корректно.</w:t>
      </w:r>
      <w:r/>
    </w:p>
    <w:p>
      <w:pPr>
        <w:pStyle w:val="1244"/>
        <w:pBdr/>
        <w:spacing/>
        <w:ind/>
        <w:rPr/>
      </w:pPr>
      <w:r>
        <w:t xml:space="preserve">Проверяемость обеспечивается тем, что для каждой уязвимости и для доменных действий описаны команды проверки. Это позволяет преподавателю быстро убедиться в готовности стенда и снижает риск расхождения между группами.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Схема последовательности Ansible ролей (accounts → ad_join → vuln_*) и отдельный контур DC (ad_org/vuln_ad)]</w:t>
      </w:r>
      <w:r/>
    </w:p>
    <w:p>
      <w:pPr>
        <w:pStyle w:val="1259"/>
        <w:pBdr/>
        <w:spacing/>
        <w:ind/>
        <w:rPr/>
      </w:pPr>
      <w:r>
        <w:t xml:space="preserve">Расширение проекта: добавление нового стенда и сопровождение структуры</w:t>
      </w:r>
      <w:r/>
    </w:p>
    <w:p>
      <w:pPr>
        <w:pStyle w:val="1244"/>
        <w:pBdr/>
        <w:spacing/>
        <w:ind/>
        <w:rPr/>
      </w:pPr>
      <w:r>
        <w:t xml:space="preserve">Расширение проекта н</w:t>
      </w:r>
      <w:r>
        <w:t xml:space="preserve">овым стендом должно быть предсказуемым и не требовать переписывать существующие роли. Именно поэтому в репозитории принят принцип: роли Ansible и общие подходы Terraform переиспользуются, а «стенд» задаёт только состав машин, профили и параметры платформы.</w:t>
      </w:r>
      <w:r/>
    </w:p>
    <w:p>
      <w:pPr>
        <w:pStyle w:val="1244"/>
        <w:pBdr/>
        <w:spacing/>
        <w:ind/>
        <w:rPr/>
      </w:pPr>
      <w:r>
        <w:t xml:space="preserve">Процесс добавления нового стенда (рекомендуемая последовательность):</w:t>
      </w:r>
      <w:r/>
    </w:p>
    <w:p>
      <w:pPr>
        <w:pStyle w:val="1244"/>
        <w:pBdr/>
        <w:spacing/>
        <w:ind/>
        <w:rPr/>
      </w:pPr>
      <w:r>
        <w:t xml:space="preserve">1) Сформулировать цель стенда и роли ВМ. Например: «стенд для аудита доменной среды и локальной политики безопасности» или «стенд для практики сетевых протоколов и hardening». На этом шаге определяется, нужен ли DC и какие клиенты входят в домен.</w:t>
      </w:r>
      <w:r/>
    </w:p>
    <w:p>
      <w:pPr>
        <w:pStyle w:val="1244"/>
        <w:pBdr/>
        <w:spacing/>
        <w:ind/>
        <w:rPr/>
      </w:pPr>
      <w:r>
        <w:t xml:space="preserve">2) Создать каталог `stands/&lt;new-stand&gt;/` и внутри — `infrastructure/terraform/`, `infrastructure/ansible/`, `infrastructure/scripts/`. Это обеспечивает единый «вход» в стенд и упрощает обучение администраторов: структура повторяется.</w:t>
      </w:r>
      <w:r/>
    </w:p>
    <w:p>
      <w:pPr>
        <w:pStyle w:val="1244"/>
        <w:pBdr/>
        <w:spacing/>
        <w:ind/>
        <w:rPr/>
      </w:pPr>
      <w:r>
        <w:t xml:space="preserve">3) Terraform: либо переиспользовать существующие </w:t>
      </w:r>
      <w:r>
        <w:t xml:space="preserve">модули, либо создать новые, если роль ВМ отличается. В любом случае рекомендуется сохранять одинаковую модель переменных: node/storage/bridge/DHCP/static/DNS. Это гарантирует переносимость на другой Proxmox и совместимость с существующими скриптами деплоя.</w:t>
      </w:r>
      <w:r/>
    </w:p>
    <w:p>
      <w:pPr>
        <w:pStyle w:val="1244"/>
        <w:pBdr/>
        <w:spacing/>
        <w:ind/>
        <w:rPr/>
      </w:pPr>
      <w:r>
        <w:t xml:space="preserve">4) Ansible: для каждой роли ВМ создать playbook, который</w:t>
      </w:r>
      <w:r>
        <w:t xml:space="preserve"> последовательно применяет `accounts` → `ad_join` (опционально) → `vuln_*`. Затем добавить профили в `group_vars/all/` нового стенда: учётки, домен, уязвимости. Важно, что playbook не должен содержать «жёстких» паролей и IP — всё задаётся через переменные.</w:t>
      </w:r>
      <w:r/>
    </w:p>
    <w:p>
      <w:pPr>
        <w:pStyle w:val="1244"/>
        <w:pBdr/>
        <w:spacing/>
        <w:ind/>
        <w:rPr/>
      </w:pPr>
      <w:r>
        <w:t xml:space="preserve">5) Если стенд использует AD: определить `ad_stand_id`, `ad_stand_ou` и список `ad_stand_computers` (COMPUTERNAME), чтобы организационная автоматизация могла корректно перемещать объекты и применять GPO только к нужной группе.</w:t>
      </w:r>
      <w:r/>
    </w:p>
    <w:p>
      <w:pPr>
        <w:pStyle w:val="1244"/>
        <w:pBdr/>
        <w:spacing/>
        <w:ind/>
        <w:rPr/>
      </w:pPr>
      <w:r>
        <w:t xml:space="preserve">6) `deploy.sh`: добавить этапы (templates/terraform/ansible) и ожидание SSH. Рекомендуется поддерживать флаги пропуска стадий, чтобы сопровождение было удобным (например, повторить только Ansible).</w:t>
      </w:r>
      <w:r/>
    </w:p>
    <w:p>
      <w:pPr>
        <w:pStyle w:val="1244"/>
        <w:pBdr/>
        <w:spacing/>
        <w:ind/>
        <w:rPr/>
      </w:pPr>
      <w:r>
        <w:t xml:space="preserve">7) Документация: обновить README и каталоги сценариев/уязвимостей. Если добавлены новые уязвимости, их нужно отразить в каталоге и сценариях, чтобы преподаватель мог использовать их в занятии.</w:t>
      </w:r>
      <w:r/>
    </w:p>
    <w:p>
      <w:pPr>
        <w:pStyle w:val="1244"/>
        <w:pBdr/>
        <w:spacing/>
        <w:ind/>
        <w:rPr/>
      </w:pPr>
      <w:r>
        <w:t xml:space="preserve">Контроль качества при добавлении нового стенда:</w:t>
      </w:r>
      <w:r/>
    </w:p>
    <w:p>
      <w:pPr>
        <w:pStyle w:val="1244"/>
        <w:pBdr/>
        <w:spacing/>
        <w:ind/>
        <w:rPr/>
      </w:pPr>
      <w:r>
        <w:t xml:space="preserve">- проверка переносимости (смена bridge/подсети не должна ломать деплой);</w:t>
      </w:r>
      <w:r/>
    </w:p>
    <w:p>
      <w:pPr>
        <w:pStyle w:val="1244"/>
        <w:pBdr/>
        <w:spacing/>
        <w:ind/>
        <w:rPr/>
      </w:pPr>
      <w:r>
        <w:t xml:space="preserve">- проверка управляемости (SSH доступ, консоль, гостевой агент по возможности);</w:t>
      </w:r>
      <w:r/>
    </w:p>
    <w:p>
      <w:pPr>
        <w:pStyle w:val="1244"/>
        <w:pBdr/>
        <w:spacing/>
        <w:ind/>
        <w:rPr/>
      </w:pPr>
      <w:r>
        <w:t xml:space="preserve">- проверка профилей (Ansible должен падать на неизвестных ID и давать понятную ошибку);</w:t>
      </w:r>
      <w:r/>
    </w:p>
    <w:p>
      <w:pPr>
        <w:pStyle w:val="1244"/>
        <w:pBdr/>
        <w:spacing/>
        <w:ind/>
        <w:rPr/>
      </w:pPr>
      <w:r>
        <w:t xml:space="preserve">- проверка доменной части (если включена): join, OU/GPO scope, `gpresult`.</w:t>
      </w:r>
      <w:r/>
    </w:p>
    <w:p>
      <w:pPr>
        <w:pStyle w:val="1244"/>
        <w:pBdr/>
        <w:spacing/>
        <w:ind/>
        <w:rPr/>
      </w:pPr>
      <w:r>
        <w:t xml:space="preserve">Следование этому процессу позволяет поддерживать репозиторий в «читаемом» виде и развивать проект без накопления технического долга.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Шаблон структуры нового стенда (дерево каталогов) и точки входа `deploy.sh`]</w:t>
      </w:r>
      <w:r/>
    </w:p>
    <w:p>
      <w:pPr>
        <w:pStyle w:val="1259"/>
        <w:pBdr/>
        <w:spacing/>
        <w:ind/>
        <w:rPr>
          <w14:ligatures w14:val="none"/>
        </w:rPr>
      </w:pPr>
      <w:r>
        <w:t xml:space="preserve">Развертывание стендов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Перед первым запуском стендов важно подготовить окружение администратора и Proxmox так, чтобы pipeline был воспроизводимым. Это включает не только установку инструментов, но и проверку сетевой доступности, ключей, токенов и требований к шаблонам.</w:t>
      </w:r>
      <w:r/>
    </w:p>
    <w:p>
      <w:pPr>
        <w:pStyle w:val="1244"/>
        <w:pBdr/>
        <w:spacing/>
        <w:ind/>
        <w:rPr/>
      </w:pPr>
      <w:r>
        <w:t xml:space="preserve">Требования к машине администратора (почему они важны):</w:t>
      </w:r>
      <w:r/>
    </w:p>
    <w:p>
      <w:pPr>
        <w:pStyle w:val="1244"/>
        <w:pBdr/>
        <w:spacing/>
        <w:ind/>
        <w:rPr/>
      </w:pPr>
      <w:r>
        <w:t xml:space="preserve">- Terraform 1.x — создаёт/изменяет ВМ через Proxmox API и фиксирует инфраструктуру в state;</w:t>
      </w:r>
      <w:r/>
    </w:p>
    <w:p>
      <w:pPr>
        <w:pStyle w:val="1244"/>
        <w:pBdr/>
        <w:spacing/>
        <w:ind/>
        <w:rPr/>
      </w:pPr>
      <w:r>
        <w:t xml:space="preserve">- Ansible (рекомендуется 2.15+) — применяет конфигурацию внутри ОС и профили уязвимостей;</w:t>
      </w:r>
      <w:r/>
    </w:p>
    <w:p>
      <w:pPr>
        <w:pStyle w:val="1244"/>
        <w:pBdr/>
        <w:spacing/>
        <w:ind/>
        <w:rPr/>
      </w:pPr>
      <w:r>
        <w:t xml:space="preserve">- SSH клиент — транспорт управления для Linux и Windows (Windows управляется по SSH + PowerShell);</w:t>
      </w:r>
      <w:r/>
    </w:p>
    <w:p>
      <w:pPr>
        <w:pStyle w:val="1244"/>
        <w:pBdr/>
        <w:spacing/>
        <w:ind/>
        <w:rPr/>
      </w:pPr>
      <w:r>
        <w:t xml:space="preserve">- Python 3 — необходим на машине администратора для Ansible и вспомогательных утилит.</w:t>
      </w:r>
      <w:r/>
    </w:p>
    <w:p>
      <w:pPr>
        <w:pStyle w:val="1244"/>
        <w:pBdr/>
        <w:spacing/>
        <w:ind/>
        <w:rPr/>
      </w:pPr>
      <w:r>
        <w:t xml:space="preserve">Дополнительно (опционально): Packer, если администратор пересобирает Windows шаблоны. Если шаблоны уже подготовлены, стадия Packer может не использоваться в повседневной эксплуатации.</w:t>
      </w:r>
      <w:r/>
    </w:p>
    <w:p>
      <w:pPr>
        <w:pStyle w:val="1244"/>
        <w:pBdr/>
        <w:spacing/>
        <w:ind/>
        <w:rPr/>
      </w:pPr>
      <w:r>
        <w:t xml:space="preserve">Требования к Proxmox: доступность API, наличие node/storage/bridge и API Token с правами на создание/клонирование ВМ. Практическая рекомендация — выдавать токену минимальные права, чтобы снизить риск при утечке.</w:t>
      </w:r>
      <w:r/>
    </w:p>
    <w:p>
      <w:pPr>
        <w:pStyle w:val="1244"/>
        <w:pBdr/>
        <w:spacing/>
        <w:ind/>
        <w:rPr/>
      </w:pPr>
      <w:r>
        <w:t xml:space="preserve">Сеть/VPN: машина администратора должна иметь L3-доступ к IP ВМ (как минимум SSH на 22). Для домена критично, чтобы клиенты видели DC по сети, а DNS клиентов указывал на DC (иначе domain join и GPO работать не будут).</w:t>
      </w:r>
      <w:r/>
    </w:p>
    <w:p>
      <w:pPr>
        <w:pStyle w:val="1244"/>
        <w:pBdr/>
        <w:spacing/>
        <w:ind/>
        <w:rPr/>
      </w:pPr>
      <w:r>
        <w:t xml:space="preserve">Шаблоны ВМ: для Linux требуется </w:t>
      </w:r>
      <w:r>
        <w:t xml:space="preserve">cloud-init шаблон и доступ по SSH (ключ/пароль). Для Windows требуется OpenSSH Server и пользователь для Ansible. Для DC в текущей версии проекта предполагается «готовый» контроллер домена (AD DS + DNS), а Ansible применяет уязвимости/орг.настройки поверх.</w:t>
      </w:r>
      <w:r/>
    </w:p>
    <w:p>
      <w:pPr>
        <w:pStyle w:val="1244"/>
        <w:pBdr/>
        <w:spacing/>
        <w:ind/>
        <w:rPr/>
      </w:pPr>
      <w:r>
        <w:t xml:space="preserve">Параметры и секреты: `terraform.tfvars` и `group_vars/all/*.yml` заполняются на основе `.example`. Секреты (токен Proxmox, пароли join, пароли админа) не должны попадать в Git; это обеспечивается `.gitignore` и организационными правилами.</w:t>
      </w:r>
      <w:r/>
    </w:p>
    <w:p>
      <w:pPr>
        <w:pStyle w:val="1244"/>
        <w:pBdr/>
        <w:spacing/>
        <w:ind/>
        <w:rPr/>
      </w:pPr>
      <w:r>
        <w:t xml:space="preserve">Такая подготовка снижает количество «случайных» сбоев. В результате администратор тратит время на содержание сценариев, а не на разовые проблемы окружения.</w:t>
      </w:r>
      <w:r/>
    </w:p>
    <w:p>
      <w:pPr>
        <w:pStyle w:val="1244"/>
        <w:pBdr/>
        <w:spacing/>
        <w:ind/>
        <w:rPr/>
      </w:pPr>
      <w:r>
        <w:t xml:space="preserve">[МЕСТО ДЛЯ СКРИНШОТА: Пример заполненных файлов `terraform.tfvars` и `group_vars` (без секретов)]</w:t>
      </w:r>
      <w:r/>
    </w:p>
    <w:p>
      <w:pPr>
        <w:pStyle w:val="1244"/>
        <w:pBdr/>
        <w:spacing/>
        <w:ind/>
        <w:rPr/>
      </w:pPr>
      <w:r>
        <w:t xml:space="preserve">Практические аспекты деплоя включают </w:t>
      </w:r>
      <w:r>
        <w:t xml:space="preserve">логирование и повторяемость. В учебной лаборатории важно, чтобы при ошибке администратор мог быстро понять, на каком шаге возникла проблема: шаблон не создался, Terraform не смог клонировать ВМ, сеть не поднялась, SSH недоступен или Ansible упал на задаче.</w:t>
      </w:r>
      <w:r/>
    </w:p>
    <w:p>
      <w:pPr>
        <w:pStyle w:val="1244"/>
        <w:pBdr/>
        <w:spacing/>
        <w:ind/>
        <w:rPr/>
      </w:pPr>
      <w:r>
        <w:t xml:space="preserve">Рекомендуемый подход — сохранять логи выполнения (Terraform/Ansible) и фиксировать версии инструментов. Это позволяет воспроизвести проблему и не тратить время на «угадывание» различий окружения.</w:t>
      </w:r>
      <w:r/>
    </w:p>
    <w:p>
      <w:pPr>
        <w:pStyle w:val="1244"/>
        <w:pBdr/>
        <w:spacing/>
        <w:ind/>
        <w:rPr/>
      </w:pPr>
      <w:r>
        <w:t xml:space="preserve">Повторяемость </w:t>
      </w:r>
      <w:r>
        <w:t xml:space="preserve">также требует контроля состояния: Terraform state фиксирует созданные ресурсы, а Ansible обеспечивает идемпотентность конфигурации. Именно поэтому повторный запуск не должен восприниматься как «ошибка» — наоборот, это нормальный режим сопровождения стенда.</w:t>
      </w:r>
      <w:r/>
    </w:p>
    <w:p>
      <w:pPr>
        <w:pStyle w:val="1244"/>
        <w:pBdr/>
        <w:spacing/>
        <w:ind/>
        <w:rPr/>
      </w:pPr>
      <w:r>
        <w:t xml:space="preserve">Для </w:t>
      </w:r>
      <w:r>
        <w:t xml:space="preserve">подготовки к занятию полезно иметь «эталонный прогон»: администратор разворачивает стенд, выполняет чек-лист готовности, а затем выдаёт студентам только доступ к Proxmox pool. Это отделяет этап подготовки от этапа обучения и снижает число сбоев на занятии.</w:t>
      </w:r>
      <w:r/>
    </w:p>
    <w:p>
      <w:pPr>
        <w:pStyle w:val="1244"/>
        <w:pBdr/>
        <w:spacing/>
        <w:ind/>
        <w:rPr/>
      </w:pPr>
      <w:r>
        <w:t xml:space="preserve">Развёртывание стендов организовано как конвейер (pipeline), потому что в IaC важно фиксировать порядок действий и точки контроля. В противном случае администратор вынужден «догадываться», что запускать первым, и как проверить успешность шага.</w:t>
      </w:r>
      <w:r/>
    </w:p>
    <w:p>
      <w:pPr>
        <w:pStyle w:val="1244"/>
        <w:pBdr/>
        <w:spacing/>
        <w:ind/>
        <w:rPr/>
      </w:pPr>
      <w:r>
        <w:t xml:space="preserve">Стадии конвейера:</w:t>
      </w:r>
      <w:r/>
    </w:p>
    <w:p>
      <w:pPr>
        <w:pStyle w:val="1244"/>
        <w:pBdr/>
        <w:spacing/>
        <w:ind/>
        <w:rPr/>
      </w:pPr>
      <w:r>
        <w:t xml:space="preserve">1) Подготовка шаблонов (templates). Для Linux это cloud-init шаблон на основе cloud-image. Для Windows — шаблон через Packer. Эта стадия выполняется редко, но критична: шаблон определяет управляемость стенда (SSH, агент, UEFI/консоль).</w:t>
      </w:r>
      <w:r/>
    </w:p>
    <w:p>
      <w:pPr>
        <w:pStyle w:val="1244"/>
        <w:pBdr/>
        <w:spacing/>
        <w:ind/>
        <w:rPr/>
      </w:pPr>
      <w:r>
        <w:t xml:space="preserve">2) Terraform apply (provisioning). На этом шаге создаются ВМ из шаблонов, настраиваются диски, сеть, cloud-init, а также (где нужно) включается QEMU guest agent. Результат — поднятые ВМ в нужном составе.</w:t>
      </w:r>
      <w:r/>
    </w:p>
    <w:p>
      <w:pPr>
        <w:pStyle w:val="1244"/>
        <w:pBdr/>
        <w:spacing/>
        <w:ind/>
        <w:rPr/>
      </w:pPr>
      <w:r>
        <w:t xml:space="preserve">3) Ожидание готовности (wait-for-ssh). В учебных сетях загрузка может занимать разное время, поэтому скрипт ожидает SSH доступность, чтобы Ansible не падал из-за «гонки» между созданием ВМ и готовностью ОС.</w:t>
      </w:r>
      <w:r/>
    </w:p>
    <w:p>
      <w:pPr>
        <w:pStyle w:val="1244"/>
        <w:pBdr/>
        <w:spacing/>
        <w:ind/>
        <w:rPr/>
      </w:pPr>
      <w:r>
        <w:t xml:space="preserve">4) Ansible (configuration). На этом шаге применяются учетные записи/группы, доменное присоединение (если включено), организационные действия (OU/группы/GPO) и профиль уязвимостей. Повторный запуск Ansible должен быть безопасным (идемпотентным).</w:t>
      </w:r>
      <w:r/>
    </w:p>
    <w:p>
      <w:pPr>
        <w:pStyle w:val="1244"/>
        <w:pBdr/>
        <w:spacing/>
        <w:ind/>
        <w:rPr/>
      </w:pPr>
      <w:r>
        <w:t xml:space="preserve">Скрипты деплоя сдела</w:t>
      </w:r>
      <w:r>
        <w:t xml:space="preserve">ны без интерактива, чтобы процесс был воспроизводим и пригоден для автоматизации (например, при подготовке стендов накануне занятия). При необходимости отдельные стадии можно пропускать (например, повторно применить только Ansible после изменения профиля).</w:t>
      </w:r>
      <w:r/>
    </w:p>
    <w:p>
      <w:pPr>
        <w:pStyle w:val="1244"/>
        <w:pBdr/>
        <w:spacing/>
        <w:ind/>
        <w:rPr/>
      </w:pPr>
      <w:r>
        <w:t xml:space="preserve">Почему такой подход лучше ручного: при ручном деплое неизбежны расхождения (drift) между группами и занятиями, а также сложно восстановить стенд после ошибок. Конвейер позволяет быстро пересоздать стенд и документирует шаги в коде.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Диаграмма конвейера деплоя (templates → terraform → wait_for_ssh → ansible)]</w:t>
      </w:r>
      <w:r/>
    </w:p>
    <w:p>
      <w:pPr>
        <w:pBdr/>
        <w:spacing/>
        <w:ind/>
        <w:rPr/>
      </w:pPr>
      <w:r>
        <w:t xml:space="preserve">Свод требований вынесен в документ docs/guides/PREREQUISITES.md. Ниже — практический минимум:</w:t>
      </w:r>
      <w:r/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Terraform 1.x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Ansible (2.15+ рекомендуется)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SSH доступ до ВМ (Linux и Windows по SSH)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Proxmox API token с правами на создание/клонирование ВМ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QEMU Guest Agent: включить agent=1 и установить агент внутри ВМ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домена: доступность DC по сети и DNS на DC для клиентов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59"/>
        <w:pBdr/>
        <w:spacing/>
        <w:ind/>
        <w:rPr>
          <w14:ligatures w14:val="none"/>
        </w:rPr>
      </w:pPr>
      <w:r>
        <w:t xml:space="preserve">Файлы конфигурации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Рекомендуется разделять конфигурацию </w:t>
      </w:r>
      <w:r>
        <w:t xml:space="preserve">на «публичную» и «секретную» части. Публичная часть (структура стенда, профили уязвимостей, сценарии занятий) может храниться в Git и ревьюиться. Секретная часть (API token, пароли, приватные ключи) хранится локально или в защищённом хранилище организации.</w:t>
      </w:r>
      <w:r/>
    </w:p>
    <w:p>
      <w:pPr>
        <w:pStyle w:val="1244"/>
        <w:pBdr/>
        <w:spacing/>
        <w:ind/>
        <w:rPr/>
      </w:pPr>
      <w:r>
        <w:t xml:space="preserve">В проекте для этого предусмотрены файлы-примеры (`*.example`) и расширенный `.gitignore`. Это не только защита от утечки секретов, но и удобство: новый администратор видит, какие параметры нужно заполнить, не читая весь код Terraform/Ansible.</w:t>
      </w:r>
      <w:r/>
    </w:p>
    <w:p>
      <w:pPr>
        <w:pStyle w:val="1244"/>
        <w:pBdr/>
        <w:spacing/>
        <w:ind/>
        <w:rPr/>
      </w:pPr>
      <w:r>
        <w:t xml:space="preserve">Для крупных внедрений рекомендуется централизовать секреты (например, Ansible Vault или внешний секрет-хранилище), но в учебной лаборатории часто достаточно локального хранения при строгом контроле доступа к машине администратора.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Поток секретов — где хранится токен Proxmox, где ключи SSH, и кто имеет доступ]</w:t>
      </w:r>
      <w:r/>
    </w:p>
    <w:p>
      <w:pPr>
        <w:pStyle w:val="1244"/>
        <w:pBdr/>
        <w:spacing/>
        <w:ind/>
        <w:rPr/>
      </w:pPr>
      <w:r>
        <w:t xml:space="preserve">Конфигурация стенда разделена на несколько слоёв, чтобы разные типы изменений не мешали друг другу:</w:t>
      </w:r>
      <w:r/>
    </w:p>
    <w:p>
      <w:pPr>
        <w:pStyle w:val="1244"/>
        <w:pBdr/>
        <w:spacing/>
        <w:ind/>
        <w:rPr/>
      </w:pPr>
      <w:r>
        <w:t xml:space="preserve">1) Параметры площадки (Proxmox/сеть) — переменные Terraform (`terraform.tfvars`): URL API, node, storage, bridge, IP-план. Эти значения зависят от конкретной лаборатории и обычно меняются при переносе на другой Proxmox.</w:t>
      </w:r>
      <w:r/>
    </w:p>
    <w:p>
      <w:pPr>
        <w:pStyle w:val="1244"/>
        <w:pBdr/>
        <w:spacing/>
        <w:ind/>
        <w:rPr/>
      </w:pPr>
      <w:r>
        <w:t xml:space="preserve">2) Учётные записи и доступ — Ansible `accounts.yml`: список групп и пользователей, где можно задать административные права и ключи. Так преподаватель/администратор заранее имеет доступ для проверки стенда.</w:t>
      </w:r>
      <w:r/>
    </w:p>
    <w:p>
      <w:pPr>
        <w:pStyle w:val="1244"/>
        <w:pBdr/>
        <w:spacing/>
        <w:ind/>
        <w:rPr/>
      </w:pPr>
      <w:r>
        <w:t xml:space="preserve">3) Доменные параметры — Ansible `ad.yml`: имя домена, IP DC, учётка для join, а также профили, определяющие, какие машины входят в домен. Это позволяет включать доменные сценарии без изменения плейбуков.</w:t>
      </w:r>
      <w:r/>
    </w:p>
    <w:p>
      <w:pPr>
        <w:pStyle w:val="1244"/>
        <w:pBdr/>
        <w:spacing/>
        <w:ind/>
        <w:rPr/>
      </w:pPr>
      <w:r>
        <w:t xml:space="preserve">4) Учебное наполнение — `vulnerabilities.yml`: профили уязвимостей по ролям машин. Изменяя этот файл, администратор меняет «сюжет» занятия.</w:t>
      </w:r>
      <w:r/>
    </w:p>
    <w:p>
      <w:pPr>
        <w:pStyle w:val="1244"/>
        <w:pBdr/>
        <w:spacing/>
        <w:ind/>
        <w:rPr/>
      </w:pPr>
      <w:r>
        <w:t xml:space="preserve">Секреты (пароли, токены) принц</w:t>
      </w:r>
      <w:r>
        <w:t xml:space="preserve">ипиально не коммитятся. В проекте для этого расширен `.gitignore`, а рядом с файлами размещены `.example` шаблоны. Такой подход проще для внедрения в лаборатории, где не всегда готова инфраструктура Ansible Vault, но при необходимости Vault можно добавить.</w:t>
      </w:r>
      <w:r/>
    </w:p>
    <w:p>
      <w:pPr>
        <w:pStyle w:val="1244"/>
        <w:pBdr/>
        <w:spacing/>
        <w:ind/>
        <w:rPr/>
      </w:pPr>
      <w:r>
        <w:t xml:space="preserve">Рекомендуемый процесс изменений: сначала правится конфигурация, затем выполняется повторный прогон только нужной стадии (например, только Ansible) и проводится контрольная проверка. Это дисциплинирует сопровождение и упрощает поиск причин при ошибках.</w:t>
      </w:r>
      <w:r/>
    </w:p>
    <w:p>
      <w:pPr>
        <w:pBdr/>
        <w:spacing/>
        <w:ind/>
        <w:rPr/>
      </w:pPr>
      <w:r>
        <w:t xml:space="preserve">Для корректной работы стенда администратор должен заполнить следующие файлы (по месту):</w:t>
      </w:r>
      <w:r/>
    </w:p>
    <w:p>
      <w:pPr>
        <w:pBdr/>
        <w:spacing/>
        <w:ind/>
        <w:rPr/>
      </w:pPr>
      <w:r>
        <w:t xml:space="preserve">На практике рекомендуетс</w:t>
      </w:r>
      <w:r>
        <w:t xml:space="preserve">я хранить заполненные файлы конфигурации отдельно для каждой группы/потока (например в закрытом хранилище), а в репозитории держать только `*.example`. Это снижает риск утечки секретов (API token, приватные ключи) и упрощает аудит изменений.</w:t>
      </w:r>
      <w:r/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Terraform: для каждой ВМ скопировать terraform.tfvars.example → terraform.tfvars и заполнить параметры Proxmox/сети;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Ansible accounts: group_vars/all/accounts.yml (локально; не коммитить если есть пароли/ключи);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Ansible AD: group_vars/all/ad.yml (domain join + организационные параметры OU/GPO scope);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Уязвимости: group_vars/all/vulnerabilities.yml (списки ID в vuln_profiles).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Особое внимание требует параметр ad_stand_computers: это список COMPUTERNAME доменных хостов, по которым роль организационной автоматизации переносит компьютеры в OU стенда и ограничивает применение GPO.</w:t>
      </w:r>
      <w:r/>
    </w:p>
    <w:p>
      <w:pPr>
        <w:pBdr/>
        <w:spacing/>
        <w:ind/>
        <w:rPr>
          <w:highlight w:val="none"/>
        </w:rPr>
      </w:pPr>
      <w:r>
        <w:t xml:space="preserve">[МЕСТО ДЛЯ ТАБЛИЦЫ: Таблица 5 — Таблица: файлы конфигурации стенда → что задаётся → что является секретом]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Листинг 6 — </w:t>
      </w:r>
      <w:r>
        <w:t xml:space="preserve">Пример конфигурационного файла</w:t>
      </w:r>
      <w:r>
        <w:rPr>
          <w:lang w:val="en-US"/>
        </w:rPr>
        <w:t xml:space="preserve"> Ansible</w:t>
      </w:r>
      <w:r>
        <w:t xml:space="preserve"> для контроллера домна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[МЕСТО ДЛЯ ЛИСТИНГА: Листинг 6 — Пример: stands/windows-stand/infrastructure/ansible/group_vars/all/ad.yml (заполненный)]</w:t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[МЕСТО ДЛЯ ЛИСТИНГА: Листинг 7 — Пример: stands/windows-stand/infrastructure/ansible/group_vars/all/accounts.yml (профили учёток)]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pStyle w:val="1259"/>
        <w:pBdr/>
        <w:spacing/>
        <w:ind/>
        <w:rPr/>
      </w:pPr>
      <w:r>
        <w:t xml:space="preserve">Сопровождение стендов и управление изменениями</w:t>
      </w:r>
      <w:r/>
    </w:p>
    <w:p>
      <w:pPr>
        <w:pStyle w:val="1244"/>
        <w:pBdr/>
        <w:spacing/>
        <w:ind/>
        <w:rPr/>
      </w:pPr>
      <w:r>
        <w:t xml:space="preserve">Для практического</w:t>
      </w:r>
      <w:r>
        <w:t xml:space="preserve"> сопровождения важно ввести соглашения по именованию стендов и идентификаторам (`stand-id`). Идентификатор используется в нескольких местах: в названии pool в Proxmox, в OU/группах на DC (организационная автоматизация), а также в документации и отчётности.</w:t>
      </w:r>
      <w:r/>
    </w:p>
    <w:p>
      <w:pPr>
        <w:pStyle w:val="1244"/>
        <w:pBdr/>
        <w:spacing/>
        <w:ind/>
        <w:rPr/>
      </w:pPr>
      <w:r>
        <w:t xml:space="preserve">Рекомендуемая практика: один стенд =</w:t>
      </w:r>
      <w:r>
        <w:t xml:space="preserve"> один `stand-id` (например `stand-01`) и один pool `/pool/stand-01`. Далее все ВМ стенда получают согласованное именование (например `stand-01-dc`, `stand-01-ws`, `stand-01-srv`). Это упрощает поиск ресурсов в Proxmox и на стороне AD (объекты компьютеров).</w:t>
      </w:r>
      <w:r/>
    </w:p>
    <w:p>
      <w:pPr>
        <w:pStyle w:val="1244"/>
        <w:pBdr/>
        <w:spacing/>
        <w:ind/>
        <w:rPr/>
      </w:pPr>
      <w:r>
        <w:t xml:space="preserve">В роли `ad_org` отдельное внимание уделяется </w:t>
      </w:r>
      <w:r>
        <w:t xml:space="preserve">`ad_stand_computers`: это должны быть именно COMPUTERNAME в домене, иначе перемещение объектов и фильтрация GPO не сработают. В отчёте рекомендуется фиксировать эти значения как часть конфигурации стенда, чтобы при пересоздании не возникало несоответствий.</w:t>
      </w:r>
      <w:r/>
    </w:p>
    <w:p>
      <w:pPr>
        <w:pStyle w:val="1244"/>
        <w:pBdr/>
        <w:spacing/>
        <w:ind/>
        <w:rPr/>
      </w:pPr>
      <w:r>
        <w:t xml:space="preserve">Если стенд используется повторно (новая группа/новый семестр), самый надёжный ва</w:t>
      </w:r>
      <w:r>
        <w:t xml:space="preserve">риант — пересоздать ВМ конвейером. Это гарантирует, что «следы» студентов (изменённые политики, установленные пакеты, добавленные учётки) не перейдут на следующий поток. Альтернатива — снапшоты/бэкапы и откат, если это поддерживается политикой лаборатории.</w:t>
      </w:r>
      <w:r/>
    </w:p>
    <w:p>
      <w:pPr>
        <w:pStyle w:val="1244"/>
        <w:pBdr/>
        <w:spacing/>
        <w:ind/>
        <w:rPr/>
      </w:pPr>
      <w:r>
        <w:t xml:space="preserve">Для практического</w:t>
      </w:r>
      <w:r>
        <w:t xml:space="preserve"> сопровождения важно ввести соглашения по именованию стендов и идентификаторам (`stand-id`). Идентификатор используется в нескольких местах: в названии pool в Proxmox, в OU/группах на DC (организационная автоматизация), а также в документации и отчётности.</w:t>
      </w:r>
      <w:r/>
    </w:p>
    <w:p>
      <w:pPr>
        <w:pStyle w:val="1244"/>
        <w:pBdr/>
        <w:spacing/>
        <w:ind/>
        <w:rPr/>
      </w:pPr>
      <w:r>
        <w:t xml:space="preserve">Рекомендуемая практика: один стенд =</w:t>
      </w:r>
      <w:r>
        <w:t xml:space="preserve"> один `stand-id` (например `stand-01`) и один pool `/pool/stand-01`. Далее все ВМ стенда получают согласованное именование (например `stand-01-dc`, `stand-01-ws`, `stand-01-srv`). Это упрощает поиск ресурсов в Proxmox и на стороне AD (объекты компьютеров).</w:t>
      </w:r>
      <w:r/>
    </w:p>
    <w:p>
      <w:pPr>
        <w:pStyle w:val="1244"/>
        <w:pBdr/>
        <w:spacing/>
        <w:ind/>
        <w:rPr/>
      </w:pPr>
      <w:r>
        <w:t xml:space="preserve">В роли `ad_org` отдельное внимание уделяется </w:t>
      </w:r>
      <w:r>
        <w:t xml:space="preserve">`ad_stand_computers`: это должны быть именно COMPUTERNAME в домене, иначе перемещение объектов и фильтрация GPO не сработают. В отчёте рекомендуется фиксировать эти значения как часть конфигурации стенда, чтобы при пересоздании не возникало несоответствий.</w:t>
      </w:r>
      <w:r/>
    </w:p>
    <w:p>
      <w:pPr>
        <w:pStyle w:val="1244"/>
        <w:pBdr/>
        <w:spacing/>
        <w:ind/>
        <w:rPr/>
      </w:pPr>
      <w:r>
        <w:t xml:space="preserve">Если стенд используется повторно (новая группа/новый семестр), самый надёжный ва</w:t>
      </w:r>
      <w:r>
        <w:t xml:space="preserve">риант — пересоздать ВМ конвейером. Это гарантирует, что «следы» студентов (изменённые политики, установленные пакеты, добавленные учётки) не перейдут на следующий поток. Альтернатива — снапшоты/бэкапы и откат, если это поддерживается политикой лаборатории.</w:t>
      </w:r>
      <w:r/>
    </w:p>
    <w:p>
      <w:pPr>
        <w:pStyle w:val="1244"/>
        <w:pBdr/>
        <w:spacing/>
        <w:ind/>
        <w:rPr/>
      </w:pPr>
      <w:r>
        <w:t xml:space="preserve">Для практического</w:t>
      </w:r>
      <w:r>
        <w:t xml:space="preserve"> сопровождения важно ввести соглашения по именованию стендов и идентификаторам (`stand-id`). Идентификатор используется в нескольких местах: в названии pool в Proxmox, в OU/группах на DC (организационная автоматизация), а также в документации и отчётности.</w:t>
      </w:r>
      <w:r/>
    </w:p>
    <w:p>
      <w:pPr>
        <w:pStyle w:val="1244"/>
        <w:pBdr/>
        <w:spacing/>
        <w:ind/>
        <w:rPr/>
      </w:pPr>
      <w:r>
        <w:t xml:space="preserve">Рекомендуемая практика: один стенд =</w:t>
      </w:r>
      <w:r>
        <w:t xml:space="preserve"> один `stand-id` (например `stand-01`) и один pool `/pool/stand-01`. Далее все ВМ стенда получают согласованное именование (например `stand-01-dc`, `stand-01-ws`, `stand-01-srv`). Это упрощает поиск ресурсов в Proxmox и на стороне AD (объекты компьютеров).</w:t>
      </w:r>
      <w:r/>
    </w:p>
    <w:p>
      <w:pPr>
        <w:pStyle w:val="1244"/>
        <w:pBdr/>
        <w:spacing/>
        <w:ind/>
        <w:rPr/>
      </w:pPr>
      <w:r>
        <w:t xml:space="preserve">В роли `ad_org` отдельное внимание уделяется </w:t>
      </w:r>
      <w:r>
        <w:t xml:space="preserve">`ad_stand_computers`: это должны быть именно COMPUTERNAME в домене, иначе перемещение объектов и фильтрация GPO не сработают. В отчёте рекомендуется фиксировать эти значения как часть конфигурации стенда, чтобы при пересоздании не возникало несоответствий.</w:t>
      </w:r>
      <w:r/>
    </w:p>
    <w:p>
      <w:pPr>
        <w:pStyle w:val="1244"/>
        <w:pBdr/>
        <w:spacing/>
        <w:ind/>
        <w:rPr/>
      </w:pPr>
      <w:r>
        <w:t xml:space="preserve">Если стенд используется повторно (новая группа/новый семестр), самый надёжный ва</w:t>
      </w:r>
      <w:r>
        <w:t xml:space="preserve">риант — пересоздать ВМ конвейером. Это гарантирует, что «следы» студентов (изменённые политики, установленные пакеты, добавленные учётки) не перейдут на следующий поток. Альтернатива — снапшоты/бэкапы и откат, если это поддерживается политикой лаборатории.</w:t>
      </w:r>
      <w:r/>
    </w:p>
    <w:p>
      <w:pPr>
        <w:pStyle w:val="1244"/>
        <w:pBdr/>
        <w:spacing/>
        <w:ind/>
        <w:rPr/>
      </w:pPr>
      <w:r>
        <w:t xml:space="preserve">Для практического</w:t>
      </w:r>
      <w:r>
        <w:t xml:space="preserve"> сопровождения важно ввести соглашения по именованию стендов и идентификаторам (`stand-id`). Идентификатор используется в нескольких местах: в названии pool в Proxmox, в OU/группах на DC (организационная автоматизация), а также в документации и отчётности.</w:t>
      </w:r>
      <w:r/>
    </w:p>
    <w:p>
      <w:pPr>
        <w:pStyle w:val="1244"/>
        <w:pBdr/>
        <w:spacing/>
        <w:ind/>
        <w:rPr/>
      </w:pPr>
      <w:r>
        <w:t xml:space="preserve">Рекомендуемая практика: один стенд =</w:t>
      </w:r>
      <w:r>
        <w:t xml:space="preserve"> один `stand-id` (например `stand-01`) и один pool `/pool/stand-01`. Далее все ВМ стенда получают согласованное именование (например `stand-01-dc`, `stand-01-ws`, `stand-01-srv`). Это упрощает поиск ресурсов в Proxmox и на стороне AD (объекты компьютеров).</w:t>
      </w:r>
      <w:r/>
    </w:p>
    <w:p>
      <w:pPr>
        <w:pStyle w:val="1244"/>
        <w:pBdr/>
        <w:spacing/>
        <w:ind/>
        <w:rPr/>
      </w:pPr>
      <w:r>
        <w:t xml:space="preserve">В роли `ad_org` отдельное внимание уделяется </w:t>
      </w:r>
      <w:r>
        <w:t xml:space="preserve">`ad_stand_computers`: это должны быть именно COMPUTERNAME в домене, иначе перемещение объектов и фильтрация GPO не сработают. В отчёте рекомендуется фиксировать эти значения как часть конфигурации стенда, чтобы при пересоздании не возникало несоответствий.</w:t>
      </w:r>
      <w:r/>
    </w:p>
    <w:p>
      <w:pPr>
        <w:pStyle w:val="1244"/>
        <w:pBdr/>
        <w:spacing/>
        <w:ind/>
        <w:rPr/>
      </w:pPr>
      <w:r>
        <w:t xml:space="preserve">Если стенд используется повторно (новая группа/новый семестр), самый надёжный ва</w:t>
      </w:r>
      <w:r>
        <w:t xml:space="preserve">риант — пересоздать ВМ конвейером. Это гарантирует, что «следы» студентов (изменённые политики, установленные пакеты, добавленные учётки) не перейдут на следующий поток. Альтернатива — снапшоты/бэкапы и откат, если это поддерживается политикой лаборатории.</w:t>
      </w:r>
      <w:r/>
    </w:p>
    <w:p>
      <w:pPr>
        <w:pStyle w:val="1244"/>
        <w:pBdr/>
        <w:spacing/>
        <w:ind/>
        <w:rPr/>
      </w:pPr>
      <w:r>
        <w:t xml:space="preserve">Сопровождение стендов в течение семестра требует управляемого процесс</w:t>
      </w:r>
      <w:r>
        <w:t xml:space="preserve">а изменений. Даже если стенд развёрнут успешно один раз, в процессе обучения возникают типовые задачи: поменять набор уязвимостей, выдать новую учетную запись преподавателю, изменить IP-план, обновить шаблон или восстановить стенд после действий студентов.</w:t>
      </w:r>
      <w:r/>
    </w:p>
    <w:p>
      <w:pPr>
        <w:pStyle w:val="1244"/>
        <w:pBdr/>
        <w:spacing/>
        <w:ind/>
        <w:rPr/>
      </w:pPr>
      <w:r>
        <w:t xml:space="preserve">В проекте изменения разделяются на классы (это упрощает сопровождение):</w:t>
      </w:r>
      <w:r/>
    </w:p>
    <w:p>
      <w:pPr>
        <w:pStyle w:val="1244"/>
        <w:pBdr/>
        <w:spacing/>
        <w:ind/>
        <w:rPr/>
      </w:pPr>
      <w:r>
        <w:t xml:space="preserve">1) Изменения учебного сценария (профили уязвимостей). Обычно достаточно изменить `group_vars/all/vulnerabilities.yml` и повторно запустить Ansible. Terraform трогать не требуется. Это самый частый тип изменений в курсе.</w:t>
      </w:r>
      <w:r/>
    </w:p>
    <w:p>
      <w:pPr>
        <w:pStyle w:val="1244"/>
        <w:pBdr/>
        <w:spacing/>
        <w:ind/>
        <w:rPr/>
      </w:pPr>
      <w:r>
        <w:t xml:space="preserve">2) Изменения доступа (accounts). Меняются профили пользователей/групп в `accounts.yml`, затем повторно применяется роль `accounts`. Так можно быстро добавить «операторскую» учетку для проверки или изменить ключи/пароли.</w:t>
      </w:r>
      <w:r/>
    </w:p>
    <w:p>
      <w:pPr>
        <w:pStyle w:val="1244"/>
        <w:pBdr/>
        <w:spacing/>
        <w:ind/>
        <w:rPr/>
      </w:pPr>
      <w:r>
        <w:t xml:space="preserve">3) Изменения доменной логики (ad_join/ad_org). Меняются параметры `ad.yml` и профили join. Затем выполняется повторный прогон Ansible: сначала клиенты (join), затем DC (организационные действия).</w:t>
      </w:r>
      <w:r/>
    </w:p>
    <w:p>
      <w:pPr>
        <w:pStyle w:val="1244"/>
        <w:pBdr/>
        <w:spacing/>
        <w:ind/>
        <w:rPr/>
      </w:pPr>
      <w:r>
        <w:t xml:space="preserve">4) Инфраструкт</w:t>
      </w:r>
      <w:r>
        <w:t xml:space="preserve">урные изменения (сеть/ресурсы/диски). Это зона Terraform. Обычно корректируются `terraform.tfvars` и выполняется `terraform apply`. Изменения инфраструктуры следует делать осторожно в середине семестра, потому что они могут повлиять на уже выданные стенды.</w:t>
      </w:r>
      <w:r/>
    </w:p>
    <w:p>
      <w:pPr>
        <w:pStyle w:val="1244"/>
        <w:pBdr/>
        <w:spacing/>
        <w:ind/>
        <w:rPr/>
      </w:pPr>
      <w:r>
        <w:t xml:space="preserve">5) Изменения шаблонов (templates). Это самый «дорогой» класс. Шаблон пересобирается (cloud-init/Packer), после чего стенд чаще всего проще пересоздать заново, чем пытаться «прикрутить» изменения на существующие ВМ.</w:t>
      </w:r>
      <w:r/>
    </w:p>
    <w:p>
      <w:pPr>
        <w:pStyle w:val="1244"/>
        <w:pBdr/>
        <w:spacing/>
        <w:ind/>
        <w:rPr/>
      </w:pPr>
      <w:r>
        <w:t xml:space="preserve">Рекомендуемый операционный процесс:</w:t>
      </w:r>
      <w:r/>
    </w:p>
    <w:p>
      <w:pPr>
        <w:pStyle w:val="1244"/>
        <w:pBdr/>
        <w:spacing/>
        <w:ind/>
        <w:rPr/>
      </w:pPr>
      <w:r>
        <w:t xml:space="preserve">- все изменения фиксируются в Git (кроме секретов);</w:t>
      </w:r>
      <w:r/>
    </w:p>
    <w:p>
      <w:pPr>
        <w:pStyle w:val="1244"/>
        <w:pBdr/>
        <w:spacing/>
        <w:ind/>
        <w:rPr/>
      </w:pPr>
      <w:r>
        <w:t xml:space="preserve">- для каждого занятия/группы используется стабильный профиль уязвимостей (можно вести теги/ветки);</w:t>
      </w:r>
      <w:r/>
    </w:p>
    <w:p>
      <w:pPr>
        <w:pStyle w:val="1244"/>
        <w:pBdr/>
        <w:spacing/>
        <w:ind/>
        <w:rPr/>
      </w:pPr>
      <w:r>
        <w:t xml:space="preserve">- перед выдачей студентам выполняется чек-лист готовности;</w:t>
      </w:r>
      <w:r/>
    </w:p>
    <w:p>
      <w:pPr>
        <w:pStyle w:val="1244"/>
        <w:pBdr/>
        <w:spacing/>
        <w:ind/>
        <w:rPr/>
      </w:pPr>
      <w:r>
        <w:t xml:space="preserve">- после занятия стенд либо откатывается (снапшот/бэкап), либо пересоздаётся конвейером.</w:t>
      </w:r>
      <w:r/>
    </w:p>
    <w:p>
      <w:pPr>
        <w:pStyle w:val="1244"/>
        <w:pBdr/>
        <w:spacing/>
        <w:ind/>
        <w:rPr/>
      </w:pPr>
      <w:r>
        <w:t xml:space="preserve">Такой процесс делает площадку управляемой и снижает риск «накопления» ручных правок, которые сложно воспроизвести и проверить.</w:t>
      </w:r>
      <w:r/>
    </w:p>
    <w:p>
      <w:pPr>
        <w:pStyle w:val="1244"/>
        <w:pBdr/>
        <w:spacing/>
        <w:ind/>
        <w:rPr/>
      </w:pPr>
      <w:r>
        <w:t xml:space="preserve">[МЕСТО ДЛЯ СХЕМЫ/РИСУНКА: Диаграмма классов изменений и какие стадии pipeline затрагиваются (templates/terraform/ansible)]</w:t>
      </w:r>
      <w:r/>
    </w:p>
    <w:p>
      <w:pPr>
        <w:pStyle w:val="1259"/>
        <w:pBdr/>
        <w:spacing/>
        <w:ind/>
        <w:rPr>
          <w14:ligatures w14:val="none"/>
        </w:rPr>
      </w:pPr>
      <w:r>
        <w:t xml:space="preserve">Подготовка Proxmox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Практическая процедура выдачи доступа студенту сводится к созданию pool и назначению ACL на `/pool/&lt;stand-id&gt;`. Это удобно тем, что администратор мыслит «стендом» как единицей обучения: добавил ВМ в pool — студент видит их; убрал — не видит.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действий (через UI):</w:t>
      </w:r>
      <w:r/>
    </w:p>
    <w:p>
      <w:pPr>
        <w:pStyle w:val="1244"/>
        <w:pBdr/>
        <w:spacing/>
        <w:ind/>
        <w:rPr/>
      </w:pPr>
      <w:r>
        <w:t xml:space="preserve">1) Datacenter → Pools → Create: создать pool для стенда (например `stand-windows-01`).</w:t>
      </w:r>
      <w:r/>
    </w:p>
    <w:p>
      <w:pPr>
        <w:pStyle w:val="1244"/>
        <w:pBdr/>
        <w:spacing/>
        <w:ind/>
        <w:rPr/>
      </w:pPr>
      <w:r>
        <w:t xml:space="preserve">2) Добавить VMID стенда в pool (после развёртывания).</w:t>
      </w:r>
      <w:r/>
    </w:p>
    <w:p>
      <w:pPr>
        <w:pStyle w:val="1244"/>
        <w:pBdr/>
        <w:spacing/>
        <w:ind/>
        <w:rPr/>
      </w:pPr>
      <w:r>
        <w:t xml:space="preserve">3) Datacenter → Permissions → Roles: создать роль с минимальными правами (VM.Audit, VM.Console, VM.PowerMgmt).</w:t>
      </w:r>
      <w:r/>
    </w:p>
    <w:p>
      <w:pPr>
        <w:pStyle w:val="1244"/>
        <w:pBdr/>
        <w:spacing/>
        <w:ind/>
        <w:rPr/>
      </w:pPr>
      <w:r>
        <w:t xml:space="preserve">4) Datacenter → Permissions → Users: создать пользователя (или подключить realm LDAP/AD, если используется).</w:t>
      </w:r>
      <w:r/>
    </w:p>
    <w:p>
      <w:pPr>
        <w:pStyle w:val="1244"/>
        <w:pBdr/>
        <w:spacing/>
        <w:ind/>
        <w:rPr/>
      </w:pPr>
      <w:r>
        <w:t xml:space="preserve">5) Datacenter → Permissions → Add → Pool permission: выдать права на `/pool/&lt;stand-id&gt;` с propagate.</w:t>
      </w:r>
      <w:r/>
    </w:p>
    <w:p>
      <w:pPr>
        <w:pStyle w:val="1244"/>
        <w:pBdr/>
        <w:spacing/>
        <w:ind/>
        <w:rPr/>
      </w:pPr>
      <w:r>
        <w:t xml:space="preserve">Почему propagate важно: это гарантирует, что права распространятся на все ВМ внутри pool и не придётся назначать ACL на каждую ВМ отдельно.</w:t>
      </w:r>
      <w:r/>
    </w:p>
    <w:p>
      <w:pPr>
        <w:pStyle w:val="1244"/>
        <w:pBdr/>
        <w:spacing/>
        <w:ind/>
        <w:rPr/>
      </w:pPr>
      <w:r>
        <w:t xml:space="preserve">Рекомендации по безопасности Proxmox в учебном процессе:</w:t>
      </w:r>
      <w:r/>
    </w:p>
    <w:p>
      <w:pPr>
        <w:pStyle w:val="1244"/>
        <w:pBdr/>
        <w:spacing/>
        <w:ind/>
        <w:rPr/>
      </w:pPr>
      <w:r>
        <w:t xml:space="preserve">- доступ к Proxmox выдавать только через VPN;</w:t>
      </w:r>
      <w:r/>
    </w:p>
    <w:p>
      <w:pPr>
        <w:pStyle w:val="1244"/>
        <w:pBdr/>
        <w:spacing/>
        <w:ind/>
        <w:rPr/>
      </w:pPr>
      <w:r>
        <w:t xml:space="preserve">- включить 2FA (если позволяет политика);</w:t>
      </w:r>
      <w:r/>
    </w:p>
    <w:p>
      <w:pPr>
        <w:pStyle w:val="1244"/>
        <w:pBdr/>
        <w:spacing/>
        <w:ind/>
        <w:rPr/>
      </w:pPr>
      <w:r>
        <w:t xml:space="preserve">- включить аудит действий и хранить журналы, чтобы разбирать инциденты «студент случайно выключил ВМ/сбросил»;</w:t>
      </w:r>
      <w:r/>
    </w:p>
    <w:p>
      <w:pPr>
        <w:pStyle w:val="1244"/>
        <w:pBdr/>
        <w:spacing/>
        <w:ind/>
        <w:rPr/>
      </w:pPr>
      <w:r>
        <w:t xml:space="preserve">- не выдавать студентам доступ к storage и конфигурации ВМ.</w:t>
      </w:r>
      <w:r/>
    </w:p>
    <w:p>
      <w:pPr>
        <w:pStyle w:val="1244"/>
        <w:pBdr/>
        <w:spacing/>
        <w:ind/>
        <w:rPr/>
      </w:pPr>
      <w:r>
        <w:t xml:space="preserve">Такая модель доступа обеспечивает контролируемость: студент может управлять своей средой, не влияя на инфраструктуру и другие группы, а администратор сохраняет полный контроль над IaC и секретами.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роли, назначение pool permission и видимость ВМ под студентом]</w:t>
      </w:r>
      <w:r/>
    </w:p>
    <w:p>
      <w:pPr>
        <w:pStyle w:val="1244"/>
        <w:pBdr/>
        <w:spacing/>
        <w:ind/>
        <w:rPr/>
      </w:pPr>
      <w:r>
        <w:t xml:space="preserve">Практическая процедура выдачи доступа студенту сводится к созданию pool и назначению ACL на `/pool/&lt;stand-id&gt;`. Это удобно тем, что администратор мыслит «стендом» как единицей обучения: добавил ВМ в pool — студент видит их; убрал — не видит.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действий (через UI):</w:t>
      </w:r>
      <w:r/>
    </w:p>
    <w:p>
      <w:pPr>
        <w:pStyle w:val="1244"/>
        <w:pBdr/>
        <w:spacing/>
        <w:ind/>
        <w:rPr/>
      </w:pPr>
      <w:r>
        <w:t xml:space="preserve">1) Datacenter → Pools → Create: создать pool для стенда (например `stand-windows-01`).</w:t>
      </w:r>
      <w:r/>
    </w:p>
    <w:p>
      <w:pPr>
        <w:pStyle w:val="1244"/>
        <w:pBdr/>
        <w:spacing/>
        <w:ind/>
        <w:rPr/>
      </w:pPr>
      <w:r>
        <w:t xml:space="preserve">2) Добавить VMID стенда в pool (после развёртывания).</w:t>
      </w:r>
      <w:r/>
    </w:p>
    <w:p>
      <w:pPr>
        <w:pStyle w:val="1244"/>
        <w:pBdr/>
        <w:spacing/>
        <w:ind/>
        <w:rPr/>
      </w:pPr>
      <w:r>
        <w:t xml:space="preserve">3) Datacenter → Permissions → Roles: создать роль с минимальными правами (VM.Audit, VM.Console, VM.PowerMgmt).</w:t>
      </w:r>
      <w:r/>
    </w:p>
    <w:p>
      <w:pPr>
        <w:pStyle w:val="1244"/>
        <w:pBdr/>
        <w:spacing/>
        <w:ind/>
        <w:rPr/>
      </w:pPr>
      <w:r>
        <w:t xml:space="preserve">4) Datacenter → Permissions → Users: создать пользователя (или подключить realm LDAP/AD, если используется).</w:t>
      </w:r>
      <w:r/>
    </w:p>
    <w:p>
      <w:pPr>
        <w:pStyle w:val="1244"/>
        <w:pBdr/>
        <w:spacing/>
        <w:ind/>
        <w:rPr/>
      </w:pPr>
      <w:r>
        <w:t xml:space="preserve">5) Datacenter → Permissions → Add → Pool permission: выдать права на `/pool/&lt;stand-id&gt;` с propagate.</w:t>
      </w:r>
      <w:r/>
    </w:p>
    <w:p>
      <w:pPr>
        <w:pStyle w:val="1244"/>
        <w:pBdr/>
        <w:spacing/>
        <w:ind/>
        <w:rPr/>
      </w:pPr>
      <w:r>
        <w:t xml:space="preserve">Почему propagate важно: это гарантирует, что права распространятся на все ВМ внутри pool и не придётся назначать ACL на каждую ВМ отдельно.</w:t>
      </w:r>
      <w:r/>
    </w:p>
    <w:p>
      <w:pPr>
        <w:pStyle w:val="1244"/>
        <w:pBdr/>
        <w:spacing/>
        <w:ind/>
        <w:rPr/>
      </w:pPr>
      <w:r>
        <w:t xml:space="preserve">Рекомендации по безопасности Proxmox в учебном процессе:</w:t>
      </w:r>
      <w:r/>
    </w:p>
    <w:p>
      <w:pPr>
        <w:pStyle w:val="1244"/>
        <w:pBdr/>
        <w:spacing/>
        <w:ind/>
        <w:rPr/>
      </w:pPr>
      <w:r>
        <w:t xml:space="preserve">- доступ к Proxmox выдавать только через VPN;</w:t>
      </w:r>
      <w:r/>
    </w:p>
    <w:p>
      <w:pPr>
        <w:pStyle w:val="1244"/>
        <w:pBdr/>
        <w:spacing/>
        <w:ind/>
        <w:rPr/>
      </w:pPr>
      <w:r>
        <w:t xml:space="preserve">- включить 2FA (если позволяет политика);</w:t>
      </w:r>
      <w:r/>
    </w:p>
    <w:p>
      <w:pPr>
        <w:pStyle w:val="1244"/>
        <w:pBdr/>
        <w:spacing/>
        <w:ind/>
        <w:rPr/>
      </w:pPr>
      <w:r>
        <w:t xml:space="preserve">- включить аудит действий и хранить журналы, чтобы разбирать инциденты «студент случайно выключил ВМ/сбросил»;</w:t>
      </w:r>
      <w:r/>
    </w:p>
    <w:p>
      <w:pPr>
        <w:pStyle w:val="1244"/>
        <w:pBdr/>
        <w:spacing/>
        <w:ind/>
        <w:rPr/>
      </w:pPr>
      <w:r>
        <w:t xml:space="preserve">- не выдавать студентам доступ к storage и конфигурации ВМ.</w:t>
      </w:r>
      <w:r/>
    </w:p>
    <w:p>
      <w:pPr>
        <w:pStyle w:val="1244"/>
        <w:pBdr/>
        <w:spacing/>
        <w:ind/>
        <w:rPr/>
      </w:pPr>
      <w:r>
        <w:t xml:space="preserve">Такая модель доступа обеспечивает контролируемость: студент может управлять своей средой, не влияя на инфраструктуру и другие группы, а администратор сохраняет полный контроль над IaC и секретами.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роли, назначение pool permission и видимость ВМ под студентом]</w:t>
      </w:r>
      <w:r/>
    </w:p>
    <w:p>
      <w:pPr>
        <w:pStyle w:val="1244"/>
        <w:pBdr/>
        <w:spacing/>
        <w:ind/>
        <w:rPr/>
      </w:pPr>
      <w:r>
        <w:t xml:space="preserve">Практическая процедура выдачи доступа студенту сводится к созданию pool и назначению ACL на `/pool/&lt;stand-id&gt;`. Это удобно тем, что администратор мыслит «стендом» как единицей обучения: добавил ВМ в pool — студент видит их; убрал — не видит.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действий (через UI):</w:t>
      </w:r>
      <w:r/>
    </w:p>
    <w:p>
      <w:pPr>
        <w:pStyle w:val="1244"/>
        <w:pBdr/>
        <w:spacing/>
        <w:ind/>
        <w:rPr/>
      </w:pPr>
      <w:r>
        <w:t xml:space="preserve">1) Datacenter → Pools → Create: создать pool для стенда (например `stand-windows-01`).</w:t>
      </w:r>
      <w:r/>
    </w:p>
    <w:p>
      <w:pPr>
        <w:pStyle w:val="1244"/>
        <w:pBdr/>
        <w:spacing/>
        <w:ind/>
        <w:rPr/>
      </w:pPr>
      <w:r>
        <w:t xml:space="preserve">2) Добавить VMID стенда в pool (после развёртывания).</w:t>
      </w:r>
      <w:r/>
    </w:p>
    <w:p>
      <w:pPr>
        <w:pStyle w:val="1244"/>
        <w:pBdr/>
        <w:spacing/>
        <w:ind/>
        <w:rPr/>
      </w:pPr>
      <w:r>
        <w:t xml:space="preserve">3) Datacenter → Permissions → Roles: создать роль с минимальными правами (VM.Audit, VM.Console, VM.PowerMgmt).</w:t>
      </w:r>
      <w:r/>
    </w:p>
    <w:p>
      <w:pPr>
        <w:pStyle w:val="1244"/>
        <w:pBdr/>
        <w:spacing/>
        <w:ind/>
        <w:rPr/>
      </w:pPr>
      <w:r>
        <w:t xml:space="preserve">4) Datacenter → Permissions → Users: создать пользователя (или подключить realm LDAP/AD, если используется).</w:t>
      </w:r>
      <w:r/>
    </w:p>
    <w:p>
      <w:pPr>
        <w:pStyle w:val="1244"/>
        <w:pBdr/>
        <w:spacing/>
        <w:ind/>
        <w:rPr/>
      </w:pPr>
      <w:r>
        <w:t xml:space="preserve">5) Datacenter → Permissions → Add → Pool permission: выдать права на `/pool/&lt;stand-id&gt;` с propagate.</w:t>
      </w:r>
      <w:r/>
    </w:p>
    <w:p>
      <w:pPr>
        <w:pStyle w:val="1244"/>
        <w:pBdr/>
        <w:spacing/>
        <w:ind/>
        <w:rPr/>
      </w:pPr>
      <w:r>
        <w:t xml:space="preserve">Почему propagate важно: это гарантирует, что права распространятся на все ВМ внутри pool и не придётся назначать ACL на каждую ВМ отдельно.</w:t>
      </w:r>
      <w:r/>
    </w:p>
    <w:p>
      <w:pPr>
        <w:pStyle w:val="1244"/>
        <w:pBdr/>
        <w:spacing/>
        <w:ind/>
        <w:rPr/>
      </w:pPr>
      <w:r>
        <w:t xml:space="preserve">Рекомендации по безопасности Proxmox в учебном процессе:</w:t>
      </w:r>
      <w:r/>
    </w:p>
    <w:p>
      <w:pPr>
        <w:pStyle w:val="1244"/>
        <w:pBdr/>
        <w:spacing/>
        <w:ind/>
        <w:rPr/>
      </w:pPr>
      <w:r>
        <w:t xml:space="preserve">- доступ к Proxmox выдавать только через VPN;</w:t>
      </w:r>
      <w:r/>
    </w:p>
    <w:p>
      <w:pPr>
        <w:pStyle w:val="1244"/>
        <w:pBdr/>
        <w:spacing/>
        <w:ind/>
        <w:rPr/>
      </w:pPr>
      <w:r>
        <w:t xml:space="preserve">- включить 2FA (если позволяет политика);</w:t>
      </w:r>
      <w:r/>
    </w:p>
    <w:p>
      <w:pPr>
        <w:pStyle w:val="1244"/>
        <w:pBdr/>
        <w:spacing/>
        <w:ind/>
        <w:rPr/>
      </w:pPr>
      <w:r>
        <w:t xml:space="preserve">- включить аудит действий и хранить журналы, чтобы разбирать инциденты «студент случайно выключил ВМ/сбросил»;</w:t>
      </w:r>
      <w:r/>
    </w:p>
    <w:p>
      <w:pPr>
        <w:pStyle w:val="1244"/>
        <w:pBdr/>
        <w:spacing/>
        <w:ind/>
        <w:rPr/>
      </w:pPr>
      <w:r>
        <w:t xml:space="preserve">- не выдавать студентам доступ к storage и конфигурации ВМ.</w:t>
      </w:r>
      <w:r/>
    </w:p>
    <w:p>
      <w:pPr>
        <w:pStyle w:val="1244"/>
        <w:pBdr/>
        <w:spacing/>
        <w:ind/>
        <w:rPr/>
      </w:pPr>
      <w:r>
        <w:t xml:space="preserve">Такая модель доступа обеспечивает контролируемость: студент может управлять своей средой, не влияя на инфраструктуру и другие группы, а администратор сохраняет полный контроль над IaC и секретами.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роли, назначение pool permission и видимость ВМ под студентом]</w:t>
      </w:r>
      <w:r/>
    </w:p>
    <w:p>
      <w:pPr>
        <w:pStyle w:val="1244"/>
        <w:pBdr/>
        <w:spacing/>
        <w:ind/>
        <w:rPr/>
      </w:pPr>
      <w:r>
        <w:t xml:space="preserve">Практическая процедура выдачи доступа студенту сводится к созданию pool и назначению ACL на `/pool/&lt;stand-id&gt;`. Это удобно тем, что администратор мыслит «стендом» как единицей обучения: добавил ВМ в pool — студент видит их; убрал — не видит.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действий (через UI):</w:t>
      </w:r>
      <w:r/>
    </w:p>
    <w:p>
      <w:pPr>
        <w:pStyle w:val="1244"/>
        <w:pBdr/>
        <w:spacing/>
        <w:ind/>
        <w:rPr/>
      </w:pPr>
      <w:r>
        <w:t xml:space="preserve">1) Datacenter → Pools → Create: создать pool для стенда (например `stand-windows-01`).</w:t>
      </w:r>
      <w:r/>
    </w:p>
    <w:p>
      <w:pPr>
        <w:pStyle w:val="1244"/>
        <w:pBdr/>
        <w:spacing/>
        <w:ind/>
        <w:rPr/>
      </w:pPr>
      <w:r>
        <w:t xml:space="preserve">2) Добавить VMID стенда в pool (после развёртывания).</w:t>
      </w:r>
      <w:r/>
    </w:p>
    <w:p>
      <w:pPr>
        <w:pStyle w:val="1244"/>
        <w:pBdr/>
        <w:spacing/>
        <w:ind/>
        <w:rPr/>
      </w:pPr>
      <w:r>
        <w:t xml:space="preserve">3) Datacenter → Permissions → Roles: создать роль с минимальными правами (VM.Audit, VM.Console, VM.PowerMgmt).</w:t>
      </w:r>
      <w:r/>
    </w:p>
    <w:p>
      <w:pPr>
        <w:pStyle w:val="1244"/>
        <w:pBdr/>
        <w:spacing/>
        <w:ind/>
        <w:rPr/>
      </w:pPr>
      <w:r>
        <w:t xml:space="preserve">4) Datacenter → Permissions → Users: создать пользователя (или подключить realm LDAP/AD, если используется).</w:t>
      </w:r>
      <w:r/>
    </w:p>
    <w:p>
      <w:pPr>
        <w:pStyle w:val="1244"/>
        <w:pBdr/>
        <w:spacing/>
        <w:ind/>
        <w:rPr/>
      </w:pPr>
      <w:r>
        <w:t xml:space="preserve">5) Datacenter → Permissions → Add → Pool permission: выдать права на `/pool/&lt;stand-id&gt;` с propagate.</w:t>
      </w:r>
      <w:r/>
    </w:p>
    <w:p>
      <w:pPr>
        <w:pStyle w:val="1244"/>
        <w:pBdr/>
        <w:spacing/>
        <w:ind/>
        <w:rPr/>
      </w:pPr>
      <w:r>
        <w:t xml:space="preserve">Почему propagate важно: это гарантирует, что права распространятся на все ВМ внутри pool и не придётся назначать ACL на каждую ВМ отдельно.</w:t>
      </w:r>
      <w:r/>
    </w:p>
    <w:p>
      <w:pPr>
        <w:pStyle w:val="1244"/>
        <w:pBdr/>
        <w:spacing/>
        <w:ind/>
        <w:rPr/>
      </w:pPr>
      <w:r>
        <w:t xml:space="preserve">Рекомендации по безопасности Proxmox в учебном процессе:</w:t>
      </w:r>
      <w:r/>
    </w:p>
    <w:p>
      <w:pPr>
        <w:pStyle w:val="1244"/>
        <w:pBdr/>
        <w:spacing/>
        <w:ind/>
        <w:rPr/>
      </w:pPr>
      <w:r>
        <w:t xml:space="preserve">- доступ к Proxmox выдавать только через VPN;</w:t>
      </w:r>
      <w:r/>
    </w:p>
    <w:p>
      <w:pPr>
        <w:pStyle w:val="1244"/>
        <w:pBdr/>
        <w:spacing/>
        <w:ind/>
        <w:rPr/>
      </w:pPr>
      <w:r>
        <w:t xml:space="preserve">- включить 2FA (если позволяет политика);</w:t>
      </w:r>
      <w:r/>
    </w:p>
    <w:p>
      <w:pPr>
        <w:pStyle w:val="1244"/>
        <w:pBdr/>
        <w:spacing/>
        <w:ind/>
        <w:rPr/>
      </w:pPr>
      <w:r>
        <w:t xml:space="preserve">- включить аудит действий и хранить журналы, чтобы разбирать инциденты «студент случайно выключил ВМ/сбросил»;</w:t>
      </w:r>
      <w:r/>
    </w:p>
    <w:p>
      <w:pPr>
        <w:pStyle w:val="1244"/>
        <w:pBdr/>
        <w:spacing/>
        <w:ind/>
        <w:rPr/>
      </w:pPr>
      <w:r>
        <w:t xml:space="preserve">- не выдавать студентам доступ к storage и конфигурации ВМ.</w:t>
      </w:r>
      <w:r/>
    </w:p>
    <w:p>
      <w:pPr>
        <w:pStyle w:val="1244"/>
        <w:pBdr/>
        <w:spacing/>
        <w:ind/>
        <w:rPr/>
      </w:pPr>
      <w:r>
        <w:t xml:space="preserve">Такая модель доступа обеспечивает контролируемость: студент может управлять своей средой, не влияя на инфраструктуру и другие группы, а администратор сохраняет полный контроль над IaC и секретами.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роли, назначение pool permission и видимость ВМ под студентом]</w:t>
      </w:r>
      <w:r/>
    </w:p>
    <w:p>
      <w:pPr>
        <w:pStyle w:val="1244"/>
        <w:pBdr/>
        <w:spacing/>
        <w:ind/>
        <w:rPr/>
      </w:pPr>
      <w:r>
        <w:t xml:space="preserve">Практическая процедура выдачи доступа студенту сводится к созданию pool и назначению ACL на `/pool/&lt;stand-id&gt;`. Это удобно тем, что администратор мыслит «стендом» как единицей обучения: добавил ВМ в pool — студент видит их; убрал — не видит.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действий (через UI):</w:t>
      </w:r>
      <w:r/>
    </w:p>
    <w:p>
      <w:pPr>
        <w:pStyle w:val="1244"/>
        <w:pBdr/>
        <w:spacing/>
        <w:ind/>
        <w:rPr/>
      </w:pPr>
      <w:r>
        <w:t xml:space="preserve">1) Datacenter → Pools → Create: создать pool для стенда (например `stand-windows-01`).</w:t>
      </w:r>
      <w:r/>
    </w:p>
    <w:p>
      <w:pPr>
        <w:pStyle w:val="1244"/>
        <w:pBdr/>
        <w:spacing/>
        <w:ind/>
        <w:rPr/>
      </w:pPr>
      <w:r>
        <w:t xml:space="preserve">2) Добавить VMID стенда в pool (после развёртывания).</w:t>
      </w:r>
      <w:r/>
    </w:p>
    <w:p>
      <w:pPr>
        <w:pStyle w:val="1244"/>
        <w:pBdr/>
        <w:spacing/>
        <w:ind/>
        <w:rPr/>
      </w:pPr>
      <w:r>
        <w:t xml:space="preserve">3) Datacenter → Permissions → Roles: создать роль с минимальными правами (VM.Audit, VM.Console, VM.PowerMgmt).</w:t>
      </w:r>
      <w:r/>
    </w:p>
    <w:p>
      <w:pPr>
        <w:pStyle w:val="1244"/>
        <w:pBdr/>
        <w:spacing/>
        <w:ind/>
        <w:rPr/>
      </w:pPr>
      <w:r>
        <w:t xml:space="preserve">4) Datacenter → Permissions → Users: создать пользователя (или подключить realm LDAP/AD, если используется).</w:t>
      </w:r>
      <w:r/>
    </w:p>
    <w:p>
      <w:pPr>
        <w:pStyle w:val="1244"/>
        <w:pBdr/>
        <w:spacing/>
        <w:ind/>
        <w:rPr/>
      </w:pPr>
      <w:r>
        <w:t xml:space="preserve">5) Datacenter → Permissions → Add → Pool permission: выдать права на `/pool/&lt;stand-id&gt;` с propagate.</w:t>
      </w:r>
      <w:r/>
    </w:p>
    <w:p>
      <w:pPr>
        <w:pStyle w:val="1244"/>
        <w:pBdr/>
        <w:spacing/>
        <w:ind/>
        <w:rPr/>
      </w:pPr>
      <w:r>
        <w:t xml:space="preserve">Почему propagate важно: это гарантирует, что права распространятся на все ВМ внутри pool и не придётся назначать ACL на каждую ВМ отдельно.</w:t>
      </w:r>
      <w:r/>
    </w:p>
    <w:p>
      <w:pPr>
        <w:pStyle w:val="1244"/>
        <w:pBdr/>
        <w:spacing/>
        <w:ind/>
        <w:rPr/>
      </w:pPr>
      <w:r>
        <w:t xml:space="preserve">Рекомендации по безопасности Proxmox в учебном процессе:</w:t>
      </w:r>
      <w:r/>
    </w:p>
    <w:p>
      <w:pPr>
        <w:pStyle w:val="1244"/>
        <w:pBdr/>
        <w:spacing/>
        <w:ind/>
        <w:rPr/>
      </w:pPr>
      <w:r>
        <w:t xml:space="preserve">- доступ к Proxmox выдавать только через VPN;</w:t>
      </w:r>
      <w:r/>
    </w:p>
    <w:p>
      <w:pPr>
        <w:pStyle w:val="1244"/>
        <w:pBdr/>
        <w:spacing/>
        <w:ind/>
        <w:rPr/>
      </w:pPr>
      <w:r>
        <w:t xml:space="preserve">- включить 2FA (если позволяет политика);</w:t>
      </w:r>
      <w:r/>
    </w:p>
    <w:p>
      <w:pPr>
        <w:pStyle w:val="1244"/>
        <w:pBdr/>
        <w:spacing/>
        <w:ind/>
        <w:rPr/>
      </w:pPr>
      <w:r>
        <w:t xml:space="preserve">- включить аудит действий и хранить журналы, чтобы разбирать инциденты «студент случайно выключил ВМ/сбросил»;</w:t>
      </w:r>
      <w:r/>
    </w:p>
    <w:p>
      <w:pPr>
        <w:pStyle w:val="1244"/>
        <w:pBdr/>
        <w:spacing/>
        <w:ind/>
        <w:rPr/>
      </w:pPr>
      <w:r>
        <w:t xml:space="preserve">- не выдавать студентам доступ к storage и конфигурации ВМ.</w:t>
      </w:r>
      <w:r/>
    </w:p>
    <w:p>
      <w:pPr>
        <w:pStyle w:val="1244"/>
        <w:pBdr/>
        <w:spacing/>
        <w:ind/>
        <w:rPr/>
      </w:pPr>
      <w:r>
        <w:t xml:space="preserve">Такая модель доступа обеспечивает контролируемость: студент может управлять своей средой, не влияя на инфраструктуру и другие группы, а администратор сохраняет полный контроль над IaC и секретами.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роли, назначение pool permission и видимость ВМ под студентом]</w:t>
      </w:r>
      <w:r/>
    </w:p>
    <w:p>
      <w:pPr>
        <w:pStyle w:val="1244"/>
        <w:pBdr/>
        <w:spacing/>
        <w:ind/>
        <w:rPr/>
      </w:pPr>
      <w:r>
        <w:t xml:space="preserve">Минимальная роль студента в Proxmox должна позволять только Power/Console, иначе обучающийся сможет менять конфигурацию ВМ и тем самым влиять на результаты обучения (или случайно нарушить стенд).</w:t>
      </w:r>
      <w:r/>
    </w:p>
    <w:p>
      <w:pPr>
        <w:pStyle w:val="1244"/>
        <w:pBdr/>
        <w:spacing/>
        <w:ind/>
        <w:rPr/>
      </w:pPr>
      <w:r>
        <w:t xml:space="preserve">Рекомендуемый набор привилегий на уровне pool (пример):</w:t>
      </w:r>
      <w:r/>
    </w:p>
    <w:p>
      <w:pPr>
        <w:pStyle w:val="1244"/>
        <w:pBdr/>
        <w:spacing/>
        <w:ind/>
        <w:rPr/>
      </w:pPr>
      <w:r>
        <w:t xml:space="preserve">- VM.Audit (видеть ВМ и состояние);</w:t>
      </w:r>
      <w:r/>
    </w:p>
    <w:p>
      <w:pPr>
        <w:pStyle w:val="1244"/>
        <w:pBdr/>
        <w:spacing/>
        <w:ind/>
        <w:rPr/>
      </w:pPr>
      <w:r>
        <w:t xml:space="preserve">- VM.Console (открывать консоль);</w:t>
      </w:r>
      <w:r/>
    </w:p>
    <w:p>
      <w:pPr>
        <w:pStyle w:val="1244"/>
        <w:pBdr/>
        <w:spacing/>
        <w:ind/>
        <w:rPr/>
      </w:pPr>
      <w:r>
        <w:t xml:space="preserve">- VM.PowerMgmt (включить/выключить/перезагрузить);</w:t>
      </w:r>
      <w:r/>
    </w:p>
    <w:p>
      <w:pPr>
        <w:pStyle w:val="1244"/>
        <w:pBdr/>
        <w:spacing/>
        <w:ind/>
        <w:rPr/>
      </w:pPr>
      <w:r>
        <w:t xml:space="preserve">- (опционально) VM.Monitor (просмотр метрик).</w:t>
      </w:r>
      <w:r/>
    </w:p>
    <w:p>
      <w:pPr>
        <w:pStyle w:val="1244"/>
        <w:pBdr/>
        <w:spacing/>
        <w:ind/>
        <w:rPr/>
      </w:pPr>
      <w:r>
        <w:t xml:space="preserve">Не рекомендуется выдавать: `VM.Config.*`, `Datastore.*`, `Sys.*`, `Permissions.Modify`. Это позволяет студенту работать со своим стендом (включить ВМ, открыть консоль), но не менять параметры CPU/RAM/дисков/сети.</w:t>
      </w:r>
      <w:r/>
    </w:p>
    <w:p>
      <w:pPr>
        <w:pStyle w:val="1244"/>
        <w:pBdr/>
        <w:spacing/>
        <w:ind/>
        <w:rPr/>
      </w:pPr>
      <w:r>
        <w:t xml:space="preserve">Сочетание с IaC: Terraform/Ansible остаются только у администратора (API token и SSH ключи), студент в IaC не участвует. Это повышает управляемость: стенды разворачиваются централизованно и единообразно.</w:t>
      </w:r>
      <w:r/>
    </w:p>
    <w:p>
      <w:pPr>
        <w:pStyle w:val="1244"/>
        <w:pBdr/>
        <w:spacing/>
        <w:ind/>
        <w:rPr/>
      </w:pPr>
      <w:r>
        <w:t xml:space="preserve">Подготовка Proxmox в учебной лаборатории отличается от «боевой» </w:t>
      </w:r>
      <w:r>
        <w:t xml:space="preserve">эксплуатации тем, что администратору нужно обеспечить масштабируемое управление (много стендов/групп), изоляцию ресурсов и удобство для обучающихся. Поэтому в проекте закладывается не только возможность создать ВМ, но и управлять доступами через Pools/ACL.</w:t>
      </w:r>
      <w:r/>
    </w:p>
    <w:p>
      <w:pPr>
        <w:pStyle w:val="1244"/>
        <w:pBdr/>
        <w:spacing/>
        <w:ind/>
        <w:rPr/>
      </w:pPr>
      <w:r>
        <w:t xml:space="preserve">Минимальный набор действий администратора перед первым деплоем:</w:t>
      </w:r>
      <w:r/>
    </w:p>
    <w:p>
      <w:pPr>
        <w:pStyle w:val="1244"/>
        <w:pBdr/>
        <w:spacing/>
        <w:ind/>
        <w:rPr/>
      </w:pPr>
      <w:r>
        <w:t xml:space="preserve">1) Сеть: создать bridge (например vmbr0) и убедиться, что он подключён к нужному L2-сегменту. Если стенды разводятся по VLAN, bridge может быть trunk, а разделение выполняется на уровне tagged интерфейсов ВМ.</w:t>
      </w:r>
      <w:r/>
    </w:p>
    <w:p>
      <w:pPr>
        <w:pStyle w:val="1244"/>
        <w:pBdr/>
        <w:spacing/>
        <w:ind/>
        <w:rPr/>
      </w:pPr>
      <w:r>
        <w:t xml:space="preserve">2) Хранилища: подготовить storage для дисков и cloud-init (например local-lvm). Важно, чтобы storage был доступен на выбранном node и имел достаточно места под шаблоны и клонирование стендов.</w:t>
      </w:r>
      <w:r/>
    </w:p>
    <w:p>
      <w:pPr>
        <w:pStyle w:val="1244"/>
        <w:pBdr/>
        <w:spacing/>
        <w:ind/>
        <w:rPr/>
      </w:pPr>
      <w:r>
        <w:t xml:space="preserve">3) Пользователи и токены: создать пользователя/группу Proxmox для Terraform, выпустить API Token и выдать минимально достаточные права (Datacenter/Node/Storage/Pool — в зависимости от модели). Это снижает риск утечки «root» доступа.</w:t>
      </w:r>
      <w:r/>
    </w:p>
    <w:p>
      <w:pPr>
        <w:pStyle w:val="1244"/>
        <w:pBdr/>
        <w:spacing/>
        <w:ind/>
        <w:rPr/>
      </w:pPr>
      <w:r>
        <w:t xml:space="preserve">4) Pools для студентов: для каждого стенда (или группы) создать pool и добавить в него ВМ стенда. Затем выдать студенту ACL только на этот pool с ролью, позволяющей включать/выключать ВМ и открывать консоль, но не менять конфигурацию инфраструктуры.</w:t>
      </w:r>
      <w:r/>
    </w:p>
    <w:p>
      <w:pPr>
        <w:pStyle w:val="1244"/>
        <w:pBdr/>
        <w:spacing/>
        <w:ind/>
        <w:rPr/>
      </w:pPr>
      <w:r>
        <w:t xml:space="preserve">5) Бэкапы и снапшоты: в учебном процессе удобно иметь возможность «откатить» стенд. Поэтому рекомендуется настроить резервное копирование Proxmox или хотя бы предусмотреть шаблоны, из которых быстро пересоздать стенд при необходимости.</w:t>
      </w:r>
      <w:r/>
    </w:p>
    <w:p>
      <w:pPr>
        <w:pStyle w:val="1244"/>
        <w:pBdr/>
        <w:spacing/>
        <w:ind/>
        <w:rPr/>
      </w:pPr>
      <w:r>
        <w:t xml:space="preserve">Почему это важно: при массовых занятиях ключевые риски — «дрейф» конфигураций (студенты меняют настройки), случайное удаление ВМ и неконтролируемый доступ к чужим стендам. Pool+ACL и воспроизводимый деплой минимизируют эти проблемы.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создание pool и назначение ACL студенту]</w:t>
      </w:r>
      <w:r/>
    </w:p>
    <w:p>
      <w:pPr>
        <w:pBdr/>
        <w:spacing/>
        <w:ind/>
        <w:rPr/>
      </w:pPr>
      <w:r>
        <w:t xml:space="preserve">Перед развертыванием стендов администратор подготавливает Proxmox VE: проверяет сеть (bridge), хранилища, доступ по API и права токена. Рекомендуется заранее завести сущности для управления доступом обучающихся: pools (по одному на стенд/группу).</w:t>
      </w:r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создать/проверить bridge (например vmbr0), к которому будут подключаться ВМ;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создать/проверить storage для дисков и cloud-init (например local-lvm);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API Token (Datacenter → Permissions → API Tokens) и выдать права на уровне Datacenter/Node/Storage;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необходимости подготовить pool-ы под группы/стенды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(docs/guides/PROXMOX_STUDENT_ACCESS.md).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80521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749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89" cy="2805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220.8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t xml:space="preserve">Скриншот 2 — Создание API</w:t>
      </w:r>
      <w:r>
        <w:rPr>
          <w:highlight w:val="none"/>
        </w:rPr>
        <w:t xml:space="preserve"> токена </w:t>
      </w:r>
      <w:r>
        <w:rPr>
          <w:highlight w:val="none"/>
          <w:lang w:val="en-US"/>
        </w:rPr>
        <w:t xml:space="preserve">Proxmox VE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71522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17822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9789" cy="2715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213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t xml:space="preserve">Скриншот </w:t>
      </w:r>
      <w:r>
        <w:rPr>
          <w:lang w:val="en-US"/>
        </w:rPr>
        <w:t xml:space="preserve">3</w:t>
      </w:r>
      <w:r>
        <w:t xml:space="preserve"> — </w:t>
      </w:r>
      <w:r>
        <w:rPr>
          <w:highlight w:val="none"/>
        </w:rPr>
        <w:t xml:space="preserve">Получение  секрета токена после создания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59802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6409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9" cy="2598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204.5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t xml:space="preserve">Скриншот </w:t>
      </w:r>
      <w:r>
        <w:t xml:space="preserve">4 — </w:t>
      </w:r>
      <w:r>
        <w:rPr>
          <w:highlight w:val="none"/>
        </w:rPr>
        <w:t xml:space="preserve">Выдача разрешений токену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259"/>
        <w:pBdr/>
        <w:spacing/>
        <w:ind/>
        <w:rPr>
          <w14:ligatures w14:val="none"/>
        </w:rPr>
      </w:pPr>
      <w:r>
        <w:t xml:space="preserve">Подготовка шаблонов ВМ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Отдельный практический момент — драйверы </w:t>
      </w:r>
      <w:r>
        <w:t xml:space="preserve">VirtIO и гостевые инструменты. Для Windows-шаблонов при использовании virtio устройств (сеть/disk) обычно требуется установка драйверов. Если драйверы не установлены, возможны проблемы с производительностью или недоступностью диска/сети после клонирования.</w:t>
      </w:r>
      <w:r/>
    </w:p>
    <w:p>
      <w:pPr>
        <w:pStyle w:val="1244"/>
        <w:pBdr/>
        <w:spacing/>
        <w:ind/>
        <w:rPr/>
      </w:pPr>
      <w:r>
        <w:t xml:space="preserve">Также рекомендуется установить/включить гостевой агент (в Windows это может быть пакет virtio-tools, в Linux — qemu-guest-agent). Хотя Ansible управляет по SSH, гостевой агент улучшает интеграцию с Proxmox (IP, корректное выключение, диагностика).</w:t>
      </w:r>
      <w:r/>
    </w:p>
    <w:p>
      <w:pPr>
        <w:pStyle w:val="1244"/>
        <w:pBdr/>
        <w:spacing/>
        <w:ind/>
        <w:rPr/>
      </w:pPr>
      <w:r>
        <w:t xml:space="preserve">Ещё о</w:t>
      </w:r>
      <w:r>
        <w:t xml:space="preserve">дна важная настройка — синхронизация времени. В доменной среде рассинхронизация времени может привести к проблемам Kerberos и ошибкам присоединения к домену. Поэтому в шаблонах и на хостах нужно обеспечить корректную настройку времени (NTP/службы времени).</w:t>
      </w:r>
      <w:r/>
    </w:p>
    <w:p>
      <w:pPr>
        <w:pStyle w:val="1244"/>
        <w:pBdr/>
        <w:spacing/>
        <w:ind/>
        <w:rPr/>
      </w:pPr>
      <w:r>
        <w:t xml:space="preserve">Наконец, шаблон должен быть «чистым»: без учебных уязвимостей и без специфичных профилей. Это позволяет пересобирать сценарии через Ansible профили без пересоздания образов и делает сопровождение существенно проще.</w:t>
      </w:r>
      <w:r/>
    </w:p>
    <w:p>
      <w:pPr>
        <w:pStyle w:val="1244"/>
        <w:pBdr/>
        <w:spacing/>
        <w:ind/>
        <w:rPr/>
      </w:pPr>
      <w:r>
        <w:t xml:space="preserve">Подготовка шаблонов ВМ — самая «тяжёлая» часть жизненного цикла, но она выполняется редко и окупается при масштабировании. Если шаблон подготовлен корректно, создание стенда сводится к клонированию и пост-настройке, что критично для учебных занятий.</w:t>
      </w:r>
      <w:r/>
    </w:p>
    <w:p>
      <w:pPr>
        <w:pStyle w:val="1244"/>
        <w:pBdr/>
        <w:spacing/>
        <w:ind/>
        <w:rPr/>
      </w:pPr>
      <w:r>
        <w:t xml:space="preserve">Linux cloud-init шаблон в проекте строится на cloud-image (qcow2). Это даёт преимущества:</w:t>
      </w:r>
      <w:r/>
    </w:p>
    <w:p>
      <w:pPr>
        <w:pStyle w:val="1244"/>
        <w:pBdr/>
        <w:spacing/>
        <w:ind/>
        <w:rPr/>
      </w:pPr>
      <w:r>
        <w:t xml:space="preserve">- минимальное время установки (нет интерактивной инсталляции из ISO);</w:t>
      </w:r>
      <w:r/>
    </w:p>
    <w:p>
      <w:pPr>
        <w:pStyle w:val="1244"/>
        <w:pBdr/>
        <w:spacing/>
        <w:ind/>
        <w:rPr/>
      </w:pPr>
      <w:r>
        <w:t xml:space="preserve">- единая базовая конфигурация для всех стендов;</w:t>
      </w:r>
      <w:r/>
    </w:p>
    <w:p>
      <w:pPr>
        <w:pStyle w:val="1244"/>
        <w:pBdr/>
        <w:spacing/>
        <w:ind/>
        <w:rPr/>
      </w:pPr>
      <w:r>
        <w:t xml:space="preserve">- декларативная первичная настройка (пользователь/ключи/сеть).</w:t>
      </w:r>
      <w:r/>
    </w:p>
    <w:p>
      <w:pPr>
        <w:pStyle w:val="1244"/>
        <w:pBdr/>
        <w:spacing/>
        <w:ind/>
        <w:rPr/>
      </w:pPr>
      <w:r>
        <w:t xml:space="preserve">Ключевые практические параметры шаблона (почему они фиксируются):</w:t>
      </w:r>
      <w:r/>
    </w:p>
    <w:p>
      <w:pPr>
        <w:pStyle w:val="1244"/>
        <w:pBdr/>
        <w:spacing/>
        <w:ind/>
        <w:rPr/>
      </w:pPr>
      <w:r>
        <w:t xml:space="preserve">- UEFI/OVMF + q35: совместимость с современными образами и предсказуемость загрузки;</w:t>
      </w:r>
      <w:r/>
    </w:p>
    <w:p>
      <w:pPr>
        <w:pStyle w:val="1244"/>
        <w:pBdr/>
        <w:spacing/>
        <w:ind/>
        <w:rPr/>
      </w:pPr>
      <w:r>
        <w:t xml:space="preserve">- vga=std: стабильная работа noVNC-консоли (иначе возможен «чёрный экран»);</w:t>
      </w:r>
      <w:r/>
    </w:p>
    <w:p>
      <w:pPr>
        <w:pStyle w:val="1244"/>
        <w:pBdr/>
        <w:spacing/>
        <w:ind/>
        <w:rPr/>
      </w:pPr>
      <w:r>
        <w:t xml:space="preserve">- serial0: возможность использовать xterm.js консоль как альтернативу noVNC при проблемах отображения;</w:t>
      </w:r>
      <w:r/>
    </w:p>
    <w:p>
      <w:pPr>
        <w:pStyle w:val="1244"/>
        <w:pBdr/>
        <w:spacing/>
        <w:ind/>
        <w:rPr/>
      </w:pPr>
      <w:r>
        <w:t xml:space="preserve">- sshd включён: Ansible требует управляемости по SSH;</w:t>
      </w:r>
      <w:r/>
    </w:p>
    <w:p>
      <w:pPr>
        <w:pStyle w:val="1244"/>
        <w:pBdr/>
        <w:spacing/>
        <w:ind/>
        <w:rPr/>
      </w:pPr>
      <w:r>
        <w:t xml:space="preserve">- (по возможности) qemu-guest-agent: удобство диагностики и получения IP.</w:t>
      </w:r>
      <w:r/>
    </w:p>
    <w:p>
      <w:pPr>
        <w:pStyle w:val="1244"/>
        <w:pBdr/>
        <w:spacing/>
        <w:ind/>
        <w:rPr/>
      </w:pPr>
      <w:r>
        <w:t xml:space="preserve">Windows шаблоны через Pack</w:t>
      </w:r>
      <w:r>
        <w:t xml:space="preserve">er используются для стандартизации: один раз «правильно» собранный образ затем клонируется многократно. Это особенно важно для Windows, где ручная установка и доведение до управляемого состояния (SSH, драйверы, обновления, политики) занимает много времени.</w:t>
      </w:r>
      <w:r/>
    </w:p>
    <w:p>
      <w:pPr>
        <w:pStyle w:val="1244"/>
        <w:pBdr/>
        <w:spacing/>
        <w:ind/>
        <w:rPr/>
      </w:pPr>
      <w:r>
        <w:t xml:space="preserve">В методическом смысле шаблон должен быть «нейтральным»: он обеспечивает управляемость и базовую работоспособность, а учебные уязвимости включаются позже через Ansible по профилю. Это упрощает обновление сценариев без пересборки образов.</w:t>
      </w:r>
      <w:r/>
    </w:p>
    <w:p>
      <w:pPr>
        <w:pStyle w:val="1244"/>
        <w:pBdr/>
        <w:spacing/>
        <w:ind/>
        <w:rPr/>
      </w:pPr>
      <w:r>
        <w:t xml:space="preserve">[МЕСТО ДЛЯ СКРИНШОТА: Proxmox — параметры шаблона (UEFI/Display/QEMU agent) и пример клонирования]</w:t>
      </w:r>
      <w:r/>
    </w:p>
    <w:p>
      <w:pPr>
        <w:pBdr/>
        <w:spacing/>
        <w:ind/>
        <w:rPr/>
      </w:pPr>
      <w:r>
        <w:t xml:space="preserve">Шаблоны — ключевой элемент воспрои</w:t>
      </w:r>
      <w:r>
        <w:t xml:space="preserve">зводимости. В проекте используются два подхода: Linux cloud-init шаблоны (включая UEFI/OVMF и cloud-init диск) и Windows шаблоны (подготовленные Packer) с включённым OpenSSH Server. Domain Controller считается заранее подготовленным (AD DS + домен создан).</w:t>
      </w:r>
      <w:r/>
    </w:p>
    <w:p>
      <w:pPr>
        <w:pStyle w:val="1260"/>
        <w:pBdr/>
        <w:spacing/>
        <w:ind/>
        <w:rPr/>
      </w:pPr>
      <w:r>
        <w:t xml:space="preserve">Linux cloud-init templates</w:t>
      </w:r>
      <w:r/>
    </w:p>
    <w:p>
      <w:pPr>
        <w:pStyle w:val="1286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каталог: stands/linux-stand/infrastructure/templates/;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скрипты: PowerShell (.ps1) и bash (.sh) — для переносимости;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важные параметры: BIOS=OVMF, machine=q35, efidisk0, vga=std (для стабильной консоли noVNC);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образе: включить SSH и (желательно) qemu-guest-agent.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[МЕСТО ДЛЯ ЛИСТИНГА: Листинг 8 — Фрагмент скрипта создания Linux cloud-init template (UEFI/OVMF, cloud-init, vga)]</w:t>
      </w:r>
      <w:r/>
    </w:p>
    <w:p>
      <w:pPr>
        <w:pStyle w:val="1260"/>
        <w:pBdr/>
        <w:spacing/>
        <w:ind/>
        <w:rPr/>
      </w:pPr>
      <w:r>
        <w:t xml:space="preserve">Windows templates через Packer</w:t>
      </w:r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каталог: stands/windows-stand/infrastructure/packer/;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подготовить variables.common.pkrvars.hcl и variables.secrets.pkrvars.hcl (из *.example);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шаблоне обязательно: OpenSSH Server включён, учётка для Ansible существует, PowerShell доступен по SSH;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qemu-guest-agent/virtio-tools — рекомендуется.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[МЕСТО ДЛЯ ЛИСТИНГА: Листинг 9 — Пример variables.common.pkrvars.hcl (без секретов)]</w:t>
      </w:r>
      <w:r/>
    </w:p>
    <w:p>
      <w:pPr>
        <w:pStyle w:val="1259"/>
        <w:pBdr/>
        <w:spacing/>
        <w:ind/>
        <w:rPr>
          <w14:ligatures w14:val="none"/>
        </w:rPr>
      </w:pPr>
      <w:r>
        <w:t xml:space="preserve">Развертывание стенда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Практика эксплуатации показала, что полезно фиксировать параметры запуска и типовые флаги деплоя. Это связано с тем, что администратор часто выполняет развёртывание накануне занятия и времени на ручную отладку мало.</w:t>
      </w:r>
      <w:r/>
    </w:p>
    <w:p>
      <w:pPr>
        <w:pStyle w:val="1244"/>
        <w:pBdr/>
        <w:spacing/>
        <w:ind/>
        <w:rPr/>
      </w:pPr>
      <w:r>
        <w:t xml:space="preserve">В скриптах деплоя предпочтительно</w:t>
      </w:r>
      <w:r>
        <w:t xml:space="preserve"> использовать неинтерактивный режим Terraform (`-auto-approve`, `-input=false`), чтобы исключить зависимость от ручного ввода и обеспечить повторяемость. Если требуется планирование изменений, можно выполнять `terraform plan` отдельно как контрольный этап.</w:t>
      </w:r>
      <w:r/>
    </w:p>
    <w:p>
      <w:pPr>
        <w:pStyle w:val="1244"/>
        <w:pBdr/>
        <w:spacing/>
        <w:ind/>
        <w:rPr/>
      </w:pPr>
      <w:r>
        <w:t xml:space="preserve">Ожидание SSH после `terraform apply` не является «косметикой»: cloud-init и загрузка Windows могут занимать разное время, а попытка запустить Ansible слишком рано приводит к ложным ошибкам. Поэтому `wait_for_ssh` — обязательная часть pipeline.</w:t>
      </w:r>
      <w:r/>
    </w:p>
    <w:p>
      <w:pPr>
        <w:pStyle w:val="1244"/>
        <w:pBdr/>
        <w:spacing/>
        <w:ind/>
        <w:rPr/>
      </w:pPr>
      <w:r>
        <w:t xml:space="preserve">Для удобства сопровождения предусмотрены флаги пропуска стадий (`--skip-templates`, `--skip-terraform`, `--skip-ansible`). Это позволяет, например, поменять только профиль уязвимостей и повторно применить Ansible без пересоздания ВМ.</w:t>
      </w:r>
      <w:r/>
    </w:p>
    <w:p>
      <w:pPr>
        <w:pStyle w:val="1244"/>
        <w:pBdr/>
        <w:spacing/>
        <w:ind/>
        <w:rPr/>
      </w:pPr>
      <w:r>
        <w:t xml:space="preserve">Ещё один практический момент — определение IP адресов для </w:t>
      </w:r>
      <w:r>
        <w:t xml:space="preserve">Ansible. В проекте допускается задавать IP через переменные окружения, чтобы не «зашивать» адреса в код и упростить перенос на другую сеть. В сочетании с QEMU guest agent это позволяет администратору быстрее диагностировать проблемы с сетевой доступностью.</w:t>
      </w:r>
      <w:r/>
    </w:p>
    <w:p>
      <w:pPr>
        <w:pStyle w:val="1244"/>
        <w:pBdr/>
        <w:spacing/>
        <w:ind/>
        <w:rPr/>
      </w:pPr>
      <w:r>
        <w:t xml:space="preserve">На практике развёртывание одного стенда удобно описывать как последовательность команд и ожидаемых результатов. Это снижает количество ошибок администраторов, которые впервые используют проект.</w:t>
      </w:r>
      <w:r/>
    </w:p>
    <w:p>
      <w:pPr>
        <w:pStyle w:val="1244"/>
        <w:pBdr/>
        <w:spacing/>
        <w:ind/>
        <w:rPr/>
      </w:pPr>
      <w:r>
        <w:t xml:space="preserve">Рекомендуемый порядок (общий):</w:t>
      </w:r>
      <w:r/>
    </w:p>
    <w:p>
      <w:pPr>
        <w:pStyle w:val="1244"/>
        <w:pBdr/>
        <w:spacing/>
        <w:ind/>
        <w:rPr/>
      </w:pPr>
      <w:r>
        <w:t xml:space="preserve">- заполнить `terraform.tfvars` для каждой ВМ стенда на основе `terraform.tfvars.example` (node/storage/bridge/IP);</w:t>
      </w:r>
      <w:r/>
    </w:p>
    <w:p>
      <w:pPr>
        <w:pStyle w:val="1244"/>
        <w:pBdr/>
        <w:spacing/>
        <w:ind/>
        <w:rPr/>
      </w:pPr>
      <w:r>
        <w:t xml:space="preserve">- заполнить `group_vars/all/*.yml` (accounts, vulnerabilities, ad) на основе `.example` файлов;</w:t>
      </w:r>
      <w:r/>
    </w:p>
    <w:p>
      <w:pPr>
        <w:pStyle w:val="1244"/>
        <w:pBdr/>
        <w:spacing/>
        <w:ind/>
        <w:rPr/>
      </w:pPr>
      <w:r>
        <w:t xml:space="preserve">- убедиться, что секреты не попали в Git (проверить `.gitignore` и локальные файлы);</w:t>
      </w:r>
      <w:r/>
    </w:p>
    <w:p>
      <w:pPr>
        <w:pStyle w:val="1244"/>
        <w:pBdr/>
        <w:spacing/>
        <w:ind/>
        <w:rPr/>
      </w:pPr>
      <w:r>
        <w:t xml:space="preserve">- запустить `deploy.sh` из каталога стенда и дождаться завершения стадий;</w:t>
      </w:r>
      <w:r/>
    </w:p>
    <w:p>
      <w:pPr>
        <w:pStyle w:val="1244"/>
        <w:pBdr/>
        <w:spacing/>
        <w:ind/>
        <w:rPr/>
      </w:pPr>
      <w:r>
        <w:t xml:space="preserve">- выполнить чек-лист после деплоя (SSH, домен, GPO, уязвимости).</w:t>
      </w:r>
      <w:r/>
    </w:p>
    <w:p>
      <w:pPr>
        <w:pStyle w:val="1244"/>
        <w:pBdr/>
        <w:spacing/>
        <w:ind/>
        <w:rPr/>
      </w:pPr>
      <w:r>
        <w:t xml:space="preserve">Отдельное внимание уделяется Windows-стенду: Domain Controller долже</w:t>
      </w:r>
      <w:r>
        <w:t xml:space="preserve">н быть настроен первым, затем клиенты присоединяются к домену, после чего на DC выполняются организационные действия (OU/GPO scope) и на клиентах применяется `gpupdate /force`. Так обеспечивается корректная применимость доменных политик в учебном сценарии.</w:t>
      </w:r>
      <w:r/>
    </w:p>
    <w:p>
      <w:pPr>
        <w:pStyle w:val="1244"/>
        <w:pBdr/>
        <w:spacing/>
        <w:ind/>
        <w:rPr/>
      </w:pPr>
      <w:r>
        <w:t xml:space="preserve">Результатом успешного деплоя является не просто наличие ВМ, а готовность к занятию: студенты могут включать свои машины, преподаватель может проверить профиль уязвимостей, а доменные сценарии работают предсказуемо.</w:t>
      </w:r>
      <w:r/>
    </w:p>
    <w:p>
      <w:pPr>
        <w:pBdr/>
        <w:spacing/>
        <w:ind/>
        <w:rPr/>
      </w:pPr>
      <w:r>
        <w:t xml:space="preserve">Развертывание выполняется скриптами deploy.sh в каждом стенде. Скрипт обеспечивает последовательность: templates (опционально) → terraform apply → ansible-playbook. При переносе стенда IP адреса можно переопределить через переменные окружения.</w:t>
      </w:r>
      <w:r/>
    </w:p>
    <w:p>
      <w:pPr>
        <w:pBdr/>
        <w:spacing/>
        <w:ind/>
        <w:rPr/>
      </w:pPr>
      <w:r>
        <w:t xml:space="preserve">Практика показала, что для устойчивого деплоя важно явно выдерживать порядок для Windows-стенда: сначала </w:t>
      </w:r>
      <w:r>
        <w:t xml:space="preserve">настраивается Domain Controller, затем выполняется domain join клиентов, затем DC запускается повторно для организационной автоматизации (перемещение компьютерных аккаунтов в OU и применение/фильтрация GPO). Именно этот порядок реализован в deploy-скрипте.</w:t>
      </w:r>
      <w:r/>
    </w:p>
    <w:p>
      <w:pPr>
        <w:pStyle w:val="1259"/>
        <w:pBdr/>
        <w:spacing/>
        <w:ind/>
        <w:rPr>
          <w14:ligatures w14:val="none"/>
        </w:rPr>
      </w:pPr>
      <w:r>
        <w:t xml:space="preserve">Чек-лист администратора после деплоя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Часть</w:t>
      </w:r>
      <w:r>
        <w:t xml:space="preserve"> проверок готовности можно автоматизировать и превратить в регламент, чтобы ускорить подготовку стендов. Например, преподаватель может иметь набор контрольных команд (verify), которые выполняются после деплоя и дают быстрый ответ: профиль применён или нет.</w:t>
      </w:r>
      <w:r/>
    </w:p>
    <w:p>
      <w:pPr>
        <w:pStyle w:val="1244"/>
        <w:pBdr/>
        <w:spacing/>
        <w:ind/>
        <w:rPr/>
      </w:pPr>
      <w:r>
        <w:t xml:space="preserve">Автоматизация возможна несколькими способами:</w:t>
      </w:r>
      <w:r/>
    </w:p>
    <w:p>
      <w:pPr>
        <w:pStyle w:val="1244"/>
        <w:pBdr/>
        <w:spacing/>
        <w:ind/>
        <w:rPr/>
      </w:pPr>
      <w:r>
        <w:t xml:space="preserve">- отдельные Ansible playbook-ы/теги для проверки (без изменения системы);</w:t>
      </w:r>
      <w:r/>
    </w:p>
    <w:p>
      <w:pPr>
        <w:pStyle w:val="1244"/>
        <w:pBdr/>
        <w:spacing/>
        <w:ind/>
        <w:rPr/>
      </w:pPr>
      <w:r>
        <w:t xml:space="preserve">- скрипты «smoke tests» на машине администратора, которые проверяют SSH доступность и ключевые параметры;</w:t>
      </w:r>
      <w:r/>
    </w:p>
    <w:p>
      <w:pPr>
        <w:pStyle w:val="1244"/>
        <w:pBdr/>
        <w:spacing/>
        <w:ind/>
        <w:rPr/>
      </w:pPr>
      <w:r>
        <w:t xml:space="preserve">- контрольные команды внутри стенда (например `sudo -n id` для NOPASSWD, `gpresult` для GPO).</w:t>
      </w:r>
      <w:r/>
    </w:p>
    <w:p>
      <w:pPr>
        <w:pStyle w:val="1244"/>
        <w:pBdr/>
        <w:spacing/>
        <w:ind/>
        <w:rPr/>
      </w:pPr>
      <w:r>
        <w:t xml:space="preserve">Почему это важно: при большой группе стендов ручная проверка каждого пункта становится трудозатратной. Автоматизация позволяет уменьшить влияние человеческого фактора и обеспечить одинаковый уровень качества подготовки занятий.</w:t>
      </w:r>
      <w:r/>
    </w:p>
    <w:p>
      <w:pPr>
        <w:pStyle w:val="1244"/>
        <w:pBdr/>
        <w:spacing/>
        <w:ind/>
        <w:rPr/>
      </w:pPr>
      <w:r>
        <w:t xml:space="preserve">При этом важно не превращать обучение в «прогон тестов»: автоматизация нужна администратору/преподавателю для контроля готовности, а студент выполняет аудит и исправление вручную, формируя навыки анализа.</w:t>
      </w:r>
      <w:r/>
    </w:p>
    <w:p>
      <w:pPr>
        <w:pStyle w:val="1244"/>
        <w:pBdr/>
        <w:spacing/>
        <w:ind/>
        <w:rPr/>
      </w:pPr>
      <w:r>
        <w:t xml:space="preserve">Чек-лист полезно дополнять проверками учебных требований, а не только технической доступности. Цель деплоя — подготовить стенд к занятию, поэтому нужно проверять, что сценарий действительно «проявляется» на ВМ.</w:t>
      </w:r>
      <w:r/>
    </w:p>
    <w:p>
      <w:pPr>
        <w:pStyle w:val="1244"/>
        <w:pBdr/>
        <w:spacing/>
        <w:ind/>
        <w:rPr/>
      </w:pPr>
      <w:r>
        <w:t xml:space="preserve">Пример проверок (минимальный набор):</w:t>
      </w:r>
      <w:r/>
    </w:p>
    <w:p>
      <w:pPr>
        <w:pStyle w:val="1244"/>
        <w:pBdr/>
        <w:spacing/>
        <w:ind/>
        <w:rPr/>
      </w:pPr>
      <w:r>
        <w:t xml:space="preserve">- доступ администратора по SSH на все ВМ;</w:t>
      </w:r>
      <w:r/>
    </w:p>
    <w:p>
      <w:pPr>
        <w:pStyle w:val="1244"/>
        <w:pBdr/>
        <w:spacing/>
        <w:ind/>
        <w:rPr/>
      </w:pPr>
      <w:r>
        <w:t xml:space="preserve">- наличие нужных пользователей/групп (accounts профили);</w:t>
      </w:r>
      <w:r/>
    </w:p>
    <w:p>
      <w:pPr>
        <w:pStyle w:val="1244"/>
        <w:pBdr/>
        <w:spacing/>
        <w:ind/>
        <w:rPr/>
      </w:pPr>
      <w:r>
        <w:t xml:space="preserve">- доменное присоединение клиентов (если включено) и применимость GPO;</w:t>
      </w:r>
      <w:r/>
    </w:p>
    <w:p>
      <w:pPr>
        <w:pStyle w:val="1244"/>
        <w:pBdr/>
        <w:spacing/>
        <w:ind/>
        <w:rPr/>
      </w:pPr>
      <w:r>
        <w:t xml:space="preserve">- включение ключевых уязвимостей профиля (выборочно 3–5 уязвимостей на стенд);</w:t>
      </w:r>
      <w:r/>
    </w:p>
    <w:p>
      <w:pPr>
        <w:pStyle w:val="1244"/>
        <w:pBdr/>
        <w:spacing/>
        <w:ind/>
        <w:rPr/>
      </w:pPr>
      <w:r>
        <w:t xml:space="preserve">- работоспособность консоли Proxmox (noVNC/xterm.js) для аварийного доступа;</w:t>
      </w:r>
      <w:r/>
    </w:p>
    <w:p>
      <w:pPr>
        <w:pStyle w:val="1244"/>
        <w:pBdr/>
        <w:spacing/>
        <w:ind/>
        <w:rPr/>
      </w:pPr>
      <w:r>
        <w:t xml:space="preserve">- корректность прав студента в Proxmox (видит только свой pool, может только power/console).</w:t>
      </w:r>
      <w:r/>
    </w:p>
    <w:p>
      <w:pPr>
        <w:pStyle w:val="1244"/>
        <w:pBdr/>
        <w:spacing/>
        <w:ind/>
        <w:rPr/>
      </w:pPr>
      <w:r>
        <w:t xml:space="preserve">Такая проверка снижает риск, что на занятии студент «не найдёт» уязвимость просто потому, что она не применилась. Кроме того, чек-лист превращается в повторяемую процедуру качества, которую можно использовать в каждом семестре.</w:t>
      </w:r>
      <w:r/>
    </w:p>
    <w:p>
      <w:pPr>
        <w:pStyle w:val="1244"/>
        <w:pBdr/>
        <w:spacing/>
        <w:ind/>
        <w:rPr/>
      </w:pPr>
      <w:r>
        <w:t xml:space="preserve">[МЕСТО ДЛЯ ТАБЛИЦЫ: Чек-лист готовности стенда (пункты/команда проверки/ожидаемый результат)]</w:t>
      </w:r>
      <w:r/>
    </w:p>
    <w:p>
      <w:pPr>
        <w:pStyle w:val="1244"/>
        <w:pBdr/>
        <w:spacing/>
        <w:ind/>
        <w:rPr/>
      </w:pPr>
      <w:r>
        <w:t xml:space="preserve">Ниже приведены типовые проблемы развертывания и способы их устранения. Раздел включён в отчёт, так как при эксплуатации учебных стендов важна не только «идеальная» схема, но и практические знания о диагностике в Proxmox/OS.</w:t>
      </w:r>
      <w:r/>
    </w:p>
    <w:p>
      <w:pPr>
        <w:pStyle w:val="1244"/>
        <w:pBdr/>
        <w:spacing/>
        <w:ind/>
        <w:rPr/>
      </w:pPr>
      <w:r>
        <w:t xml:space="preserve">1) ВМ не загружается («No bootable device»): обычно причина в неправильной привязке диска/boot order или отсутствии cloud-init диска. Решение: проверить конфигурацию дисков в Terraform (scsi0/ide2 cloudinit) и корректность boot‑порядка в Proxmox.</w:t>
      </w:r>
      <w:r/>
    </w:p>
    <w:p>
      <w:pPr>
        <w:pStyle w:val="1244"/>
        <w:pBdr/>
        <w:spacing/>
        <w:ind/>
        <w:rPr/>
      </w:pPr>
      <w:r>
        <w:t xml:space="preserve">2) Консоль noVNC «чёрный экран»/переподключение: часто связано с режимом VGA/serial. Решение: использовать Display `Standard VGA (std)` и, при необходимости, xterm.js (serial0), либо явно задавать `vga=std` в шаблоне/TF.</w:t>
      </w:r>
      <w:r/>
    </w:p>
    <w:p>
      <w:pPr>
        <w:pStyle w:val="1244"/>
        <w:pBdr/>
        <w:spacing/>
        <w:ind/>
        <w:rPr/>
      </w:pPr>
      <w:r>
        <w:t xml:space="preserve">3) Нет логина/пароля в консоли Linux cloud-init: по умолчанию доступ рассчитан на SSH‑ключи. Решение: задать пароль через cloud-init или заранее указать `cipassword`/пользователя в Terraform (для учебных целей).</w:t>
      </w:r>
      <w:r/>
    </w:p>
    <w:p>
      <w:pPr>
        <w:pStyle w:val="1244"/>
        <w:pBdr/>
        <w:spacing/>
        <w:ind/>
        <w:rPr/>
      </w:pPr>
      <w:r>
        <w:t xml:space="preserve">4) Не определяется IP/не работает ожидание SSH: часто причина в неустановленном QEMU Guest Agent или неправильном bridge. Решение: включить agent=1 и установить агент внутри ВМ, проверить `proxmox_bridge` и сетевые настройки (DHCP/статический IP).</w:t>
      </w:r>
      <w:r/>
    </w:p>
    <w:p>
      <w:pPr>
        <w:pStyle w:val="1244"/>
        <w:pBdr/>
        <w:spacing/>
        <w:ind/>
        <w:rPr/>
      </w:pPr>
      <w:r>
        <w:t xml:space="preserve">5) Клиент не входит в домен: причины — DNS (клиент не использует DNS DC), неверные учётные данные join, а также блокировки политиками/временем. Решение: проверить `ad_dc_ip`, `ad_join_user`, доступность DC и выполнить повторный прогон роли `ad_join`.</w:t>
      </w:r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ВМ созданы и запущены, диски/сеть присутствуют, cloud-init применён (Linux);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SSH доступен до Linux/Windows (Windows по SSH + PowerShell);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(если join включён) клиенты состоят в домене, DNS указывает на DC;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OU/группы/GPO применились (gpupdate /force на клиентах);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профили уязвимостей включены согласно group_vars/all/vulnerabilities.yml;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студенту выданы права в Proxmox только на pool стенда (Power + Console).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[МЕСТО ДЛЯ СКРИНШОТА: Скриншот 4 — Проверка доменного членства Windows (System → Domain)]</w:t>
      </w:r>
      <w:r/>
    </w:p>
    <w:p>
      <w:pPr>
        <w:pBdr/>
        <w:spacing/>
        <w:ind/>
        <w:rPr/>
      </w:pPr>
      <w:r>
        <w:t xml:space="preserve">[МЕСТО ДЛЯ СКРИНШОТА: Скриншот 5 — Проверка применения GPO (gpresult /r или rsop.msc)]</w:t>
      </w:r>
      <w:r/>
    </w:p>
    <w:p>
      <w:pPr>
        <w:pStyle w:val="1259"/>
        <w:pBdr/>
        <w:spacing/>
        <w:ind/>
        <w:rPr>
          <w14:ligatures w14:val="none"/>
        </w:rPr>
      </w:pPr>
      <w:r>
        <w:t xml:space="preserve">Пошаговое развертывание Windows-стенда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Windows-стенд сложнее Linux-стенда из-за доменной зависимости и порядка применения политик. Е</w:t>
      </w:r>
      <w:r>
        <w:t xml:space="preserve">сли в Linux большинство настроек локальные, то в Windows значительная часть поведения определяется доменом и GPO, а значит важен порядок: сначала DC, затем клиенты, затем снова DC (организационные действия и политики), затем обновление политик на клиентах.</w:t>
      </w:r>
      <w:r/>
    </w:p>
    <w:p>
      <w:pPr>
        <w:pStyle w:val="1244"/>
        <w:pBdr/>
        <w:spacing/>
        <w:ind/>
        <w:rPr/>
      </w:pPr>
      <w:r>
        <w:t xml:space="preserve">Шаг 1. Убедиться в готовности Windows шаблонов (Packer). В</w:t>
      </w:r>
      <w:r>
        <w:t xml:space="preserve"> шаблоне должны быть: включён OpenSSH Server, создан пользователь для Ansible, и (рекомендуется) установлены гостевые инструменты/virtio-tools. Если используется bootstrap-пароль для смены кредов, он должен быть известен администратору и храниться вне Git.</w:t>
      </w:r>
      <w:r/>
    </w:p>
    <w:p>
      <w:pPr>
        <w:pStyle w:val="1244"/>
        <w:pBdr/>
        <w:spacing/>
        <w:ind/>
        <w:rPr/>
      </w:pPr>
      <w:r>
        <w:t xml:space="preserve">Шаг 2. Заполнить `terraform.tfvars` для `domain-controller`, `windows-server`, `windows-10`. Критичные параметры: bridge, IP-план, параметры доступа (admin_user / bootstrap_admin_password / admin_password или SSH ключ).</w:t>
      </w:r>
      <w:r/>
    </w:p>
    <w:p>
      <w:pPr>
        <w:pStyle w:val="1244"/>
        <w:pBdr/>
        <w:spacing/>
        <w:ind/>
        <w:rPr/>
      </w:pPr>
      <w:r>
        <w:t xml:space="preserve">Шаг 3. Выполнить Terraform apply. После создания ВМ проверить: сеть поднялась, SSH доступен на всех ВМ, а на DC включён агент (если используется) и корректно установлены службы AD DS (в зависимости от того, как подготовлен шаблон).</w:t>
      </w:r>
      <w:r/>
    </w:p>
    <w:p>
      <w:pPr>
        <w:pStyle w:val="1244"/>
        <w:pBdr/>
        <w:spacing/>
        <w:ind/>
        <w:rPr/>
      </w:pPr>
      <w:r>
        <w:t xml:space="preserve">Шаг 4. Запустить Ansible в правильном порядке:</w:t>
      </w:r>
      <w:r/>
    </w:p>
    <w:p>
      <w:pPr>
        <w:pStyle w:val="1244"/>
        <w:pBdr/>
        <w:spacing/>
        <w:ind/>
        <w:rPr/>
      </w:pPr>
      <w:r>
        <w:t xml:space="preserve">- сначала playbook DC (подготовка AD/GPO/базовые доменные настройки);</w:t>
      </w:r>
      <w:r/>
    </w:p>
    <w:p>
      <w:pPr>
        <w:pStyle w:val="1244"/>
        <w:pBdr/>
        <w:spacing/>
        <w:ind/>
        <w:rPr/>
      </w:pPr>
      <w:r>
        <w:t xml:space="preserve">- затем playbook клиентов (windows-10 и windows-server), где выполняется join (если включён) и локальные уязвимости;</w:t>
      </w:r>
      <w:r/>
    </w:p>
    <w:p>
      <w:pPr>
        <w:pStyle w:val="1244"/>
        <w:pBdr/>
        <w:spacing/>
        <w:ind/>
        <w:rPr/>
      </w:pPr>
      <w:r>
        <w:t xml:space="preserve">- затем снова playbook DC для организационной автоматизации (OU/группы/GPO scope) после появления компьютерных объектов клиентов в домене.</w:t>
      </w:r>
      <w:r/>
    </w:p>
    <w:p>
      <w:pPr>
        <w:pStyle w:val="1244"/>
        <w:pBdr/>
        <w:spacing/>
        <w:ind/>
        <w:rPr/>
      </w:pPr>
      <w:r>
        <w:t xml:space="preserve">Ша</w:t>
      </w:r>
      <w:r>
        <w:t xml:space="preserve">г 5. Применить политики на клиентах. В доменной среде изменения могут применяться с задержкой, поэтому в учебной лаборатории целесообразно выполнить `gpupdate /force` и затем проверить `gpresult /r`, чтобы убедиться, что нужные GPO действительно действуют.</w:t>
      </w:r>
      <w:r/>
    </w:p>
    <w:p>
      <w:pPr>
        <w:pStyle w:val="1244"/>
        <w:pBdr/>
        <w:spacing/>
        <w:ind/>
        <w:rPr/>
      </w:pPr>
      <w:r>
        <w:t xml:space="preserve">Шаг 6. Контрольн</w:t>
      </w:r>
      <w:r>
        <w:t xml:space="preserve">ая проверка сценария. Для DC: проверить доменную password policy, состав Domain Admins, наличие и линковку GPO. Для клиентов: проверить, что политика влияет на настройки (LLMNR/SMB signing/firewall/Defender), и что локальные уязвимости включены по профилю.</w:t>
      </w:r>
      <w:r/>
    </w:p>
    <w:p>
      <w:pPr>
        <w:pStyle w:val="1244"/>
        <w:pBdr/>
        <w:spacing/>
        <w:ind/>
        <w:rPr/>
      </w:pPr>
      <w:r>
        <w:t xml:space="preserve">Шаг 7. Подготовка студенческого </w:t>
      </w:r>
      <w:r>
        <w:t xml:space="preserve">доступа. Студенту выдаётся доступ в Proxmox на уровне pool (только его стенд), после чего он сам включает нужные ВМ по заданию. Это разделяет ответственность: инфраструктуру готовит администратор, а исследование/исправление выполняет студент внутри стенда.</w:t>
      </w:r>
      <w:r/>
    </w:p>
    <w:p>
      <w:pPr>
        <w:pStyle w:val="1244"/>
        <w:pBdr/>
        <w:spacing/>
        <w:ind/>
        <w:rPr/>
      </w:pPr>
      <w:r>
        <w:t xml:space="preserve">Типовые проблемы и диагностика:</w:t>
      </w:r>
      <w:r/>
    </w:p>
    <w:p>
      <w:pPr>
        <w:pStyle w:val="1244"/>
        <w:pBdr/>
        <w:spacing/>
        <w:ind/>
        <w:rPr/>
      </w:pPr>
      <w:r>
        <w:t xml:space="preserve">- Join не проходит: чаще всего ошибка в DNS (клиент смотрит не на DC). Проверить DNS на интерфейсе и достижимость DC;</w:t>
      </w:r>
      <w:r/>
    </w:p>
    <w:p>
      <w:pPr>
        <w:pStyle w:val="1244"/>
        <w:pBdr/>
        <w:spacing/>
        <w:ind/>
        <w:rPr/>
      </w:pPr>
      <w:r>
        <w:t xml:space="preserve">- GPO не применяются: проверить OU, scope (security filtering) и выполнить `gpresult /r`;</w:t>
      </w:r>
      <w:r/>
    </w:p>
    <w:p>
      <w:pPr>
        <w:pStyle w:val="1244"/>
        <w:pBdr/>
        <w:spacing/>
        <w:ind/>
        <w:rPr/>
      </w:pPr>
      <w:r>
        <w:t xml:space="preserve">- SSH недоступен на Windows: проверить, что OpenSSH Server включён и firewall не блокирует порт 22 (особенно если включены уязвимости firewall).</w:t>
      </w:r>
      <w:r/>
    </w:p>
    <w:p>
      <w:pPr>
        <w:pStyle w:val="1244"/>
        <w:pBdr/>
        <w:spacing/>
        <w:ind/>
        <w:rPr/>
      </w:pPr>
      <w:r>
        <w:t xml:space="preserve">[МЕСТО ДЛЯ СКРИНШОТА: Проверка доменного членства и применённых GPO (System Properties / gpresult)]</w:t>
      </w:r>
      <w:r/>
    </w:p>
    <w:p>
      <w:pPr>
        <w:pBdr/>
        <w:spacing/>
        <w:ind/>
        <w:rPr/>
      </w:pPr>
      <w:r>
        <w:t xml:space="preserve">Данный подраздел предназначен для администратора, который впервые разворачивает стенд. Он описывает последовательность действий, точки контроля и типовые ошибки. Рекомендуется выполнять шаги в указанном порядке (DC → клиенты → повторный прогон DC).</w:t>
      </w:r>
      <w:r/>
    </w:p>
    <w:p>
      <w:pPr>
        <w:pBdr/>
        <w:spacing/>
        <w:ind/>
        <w:rPr/>
      </w:pPr>
      <w:r>
        <w:t xml:space="preserve">[МЕСТО ДЛЯ СХЕМЫ/РИСУНКА: Рисунок 7 — Схема выполнения деплоя Windows-стенда: Packer → Terraform → Ansible (DC → WS/Server → DC)]</w:t>
      </w:r>
      <w:r/>
    </w:p>
    <w:p>
      <w:pPr>
        <w:pStyle w:val="1260"/>
        <w:pBdr/>
        <w:spacing/>
        <w:ind/>
        <w:rPr/>
      </w:pPr>
      <w:r>
        <w:t xml:space="preserve">Подготовка переменных Packer (опционально)</w:t>
      </w:r>
      <w:r/>
    </w:p>
    <w:p>
      <w:pPr>
        <w:pBdr/>
        <w:spacing/>
        <w:ind/>
        <w:rPr/>
      </w:pPr>
      <w:r>
        <w:t xml:space="preserve">Если администратор собирает Windows шаблоны самостоятельно, необходимо подготовить var-files Packer. Секреты (токены, пароли, ISO URLs) не коммитятся — они остаются только локально.</w:t>
      </w:r>
      <w:r/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скопировать variables.common.pkrvars.hcl.example → variables.common.pkrvars.hcl;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скопировать variables.secrets.pkrvars.hcl.example → variables.secrets.pkrvars.hcl;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указать node/storage/bridge, параметры ISO/VirtIO, учётные данные bootstrap (если требуется);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t xml:space="preserve">запустить сборку шаблонов (через Invoke-PackerBuildWithNextId.sh (или Invoke-PackerBuildWithNextId.ps1) или напрямую packer build).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[МЕСТО ДЛЯ СКРИНШОТА: Скриншот 6 — Packer: успешное завершение build и появление шаблона в Proxmox]</w:t>
      </w:r>
      <w:r/>
    </w:p>
    <w:p>
      <w:pPr>
        <w:pStyle w:val="1260"/>
        <w:pBdr/>
        <w:spacing/>
        <w:ind/>
        <w:rPr/>
      </w:pPr>
      <w:r>
        <w:t xml:space="preserve">Подготовка Terraform переменных (обязательно)</w:t>
      </w:r>
      <w:r/>
    </w:p>
    <w:p>
      <w:pPr>
        <w:pBdr/>
        <w:spacing/>
        <w:ind/>
        <w:rPr>
          <w:highlight w:val="none"/>
        </w:rPr>
      </w:pPr>
      <w:r>
        <w:t xml:space="preserve">Для каждой ВМ Windows-стенда (windows-10, windows-server, domain-controller) создаётся свой каталог Terraform и свой файл terraform.tfvars (локально). Это повышает прозрачность, так как разные ВМ могут иметь разный шаблон, IP и параметры.</w:t>
      </w:r>
      <w:r>
        <w:rPr>
          <w:highlight w:val="none"/>
        </w:rPr>
      </w:r>
    </w:p>
    <w:p>
      <w:pPr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pacing w:line="24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Пример terraform.tfvars для windows-10</w:t>
      </w:r>
      <w:r>
        <w:rPr>
          <w:sz w:val="28"/>
          <w:szCs w:val="28"/>
          <w:highlight w:val="none"/>
        </w:rPr>
        <w:t xml:space="preserve"> в приложении 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260"/>
        <w:pBdr/>
        <w:spacing/>
        <w:ind/>
        <w:rPr/>
      </w:pPr>
      <w:r>
        <w:t xml:space="preserve">Применение Terraform (создание ВМ)</w:t>
      </w:r>
      <w:r/>
    </w:p>
    <w:p>
      <w:pPr>
        <w:pBdr/>
        <w:spacing/>
        <w:ind/>
        <w:rPr/>
      </w:pPr>
      <w:r>
        <w:t xml:space="preserve">Terraform выполняется в каждом каталоге. После terraform apply важно проверить, что ВМ действительно стартовали и доступен SSH (на Windows — OpenSSH Server).</w:t>
      </w:r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(cd stands/windows-stand/infrastructure/terraform/domain-controller) terraform init; terraform apply;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(cd stands/windows-stand/infrastructure/terraform/windows-10) terraform init; terraform apply;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(cd stands/windows-stand/infrastructure/terraform/windows-server) terraform init; terraform apply;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60"/>
        <w:pBdr/>
        <w:spacing/>
        <w:ind/>
        <w:rPr/>
      </w:pPr>
      <w:r>
        <w:t xml:space="preserve">Запуск Ansible (DC → клиенты → DC)</w:t>
      </w:r>
      <w:r/>
    </w:p>
    <w:p>
      <w:pPr>
        <w:pBdr/>
        <w:spacing/>
        <w:ind/>
        <w:rPr/>
      </w:pPr>
      <w:r>
        <w:t xml:space="preserve">Ansible запускается из stands/wind</w:t>
      </w:r>
      <w:r>
        <w:t xml:space="preserve">ows-stand/infrastructure/ansible. Сначала настраивается Domain Controller (включая AD/GPO уязвимости и организационную часть), затем клиенты, после чего DC запускается повторно для пост-join действий (перемещение компьютеров в OU, линковка/фильтрация GPO).</w:t>
      </w:r>
      <w:r/>
    </w:p>
    <w:p>
      <w:pPr>
        <w:pBdr/>
        <w:spacing/>
        <w:ind/>
        <w:rPr/>
      </w:pPr>
      <w:r>
        <w:t xml:space="preserve">Листинг 12 — Команды запуска Ansible плейбуков для Windows-стенда</w:t>
      </w:r>
      <w:r/>
    </w:p>
    <w:p>
      <w:pPr>
        <w:suppressLineNumbers w:val="false"/>
        <w:pBdr>
          <w:top w:val="single" w:color="000000" w:sz="8" w:space="14"/>
          <w:left w:val="single" w:color="000000" w:sz="8" w:space="0"/>
          <w:bottom w:val="single" w:color="000000" w:sz="8" w:space="14"/>
          <w:right w:val="single" w:color="000000" w:sz="8" w:space="0"/>
          <w:between w:val="none" w:color="000000" w:sz="4" w:space="14"/>
        </w:pBdr>
        <w:spacing/>
        <w:ind w:firstLine="0"/>
        <w:contextualSpacing w:val="false"/>
        <w:jc w:val="left"/>
        <w:rPr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# stands/windows-stand/infrastructure/ansible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domain-controller/playbook.yml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windows-10/playbook.yml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windows-server/playbook.yml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domain-controller/playbook.yml  # post-join (OU/GPO scope)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260"/>
        <w:pBdr/>
        <w:spacing/>
        <w:ind/>
        <w:rPr/>
      </w:pPr>
      <w:r>
        <w:t xml:space="preserve">Точки контроля (acceptance criteria)</w:t>
      </w:r>
      <w:r/>
    </w:p>
    <w:p>
      <w:pPr>
        <w:pStyle w:val="1244"/>
        <w:pBdr/>
        <w:spacing/>
        <w:ind/>
        <w:rPr/>
      </w:pPr>
      <w:r>
        <w:t xml:space="preserve">План тестирования рекомендуется разделять на функциональные и эксплуатационные проверки, так как стенд является одновременно программным продуктом (инфраструктура как код) и учебным инструментом (методическая среда).</w:t>
      </w:r>
      <w:r/>
    </w:p>
    <w:p>
      <w:pPr>
        <w:pStyle w:val="1244"/>
        <w:pBdr/>
        <w:spacing/>
        <w:ind/>
        <w:rPr/>
      </w:pPr>
      <w:r>
        <w:t xml:space="preserve">Функциональные проверки (пример):</w:t>
      </w:r>
      <w:r/>
    </w:p>
    <w:p>
      <w:pPr>
        <w:pStyle w:val="1244"/>
        <w:pBdr/>
        <w:spacing/>
        <w:ind/>
        <w:rPr/>
      </w:pPr>
      <w:r>
        <w:t xml:space="preserve">- развёртывание с нуля проходит без ручного вмешательства (`deploy.sh`),</w:t>
      </w:r>
      <w:r/>
    </w:p>
    <w:p>
      <w:pPr>
        <w:pStyle w:val="1244"/>
        <w:pBdr/>
        <w:spacing/>
        <w:ind/>
        <w:rPr/>
      </w:pPr>
      <w:r>
        <w:t xml:space="preserve">- ВМ создаются с корректными дисками/сетью и доступны по SSH,</w:t>
      </w:r>
      <w:r/>
    </w:p>
    <w:p>
      <w:pPr>
        <w:pStyle w:val="1244"/>
        <w:pBdr/>
        <w:spacing/>
        <w:ind/>
        <w:rPr/>
      </w:pPr>
      <w:r>
        <w:t xml:space="preserve">- профили учётных записей применяются (созданы пользователи/группы),</w:t>
      </w:r>
      <w:r/>
    </w:p>
    <w:p>
      <w:pPr>
        <w:pStyle w:val="1244"/>
        <w:pBdr/>
        <w:spacing/>
        <w:ind/>
        <w:rPr/>
      </w:pPr>
      <w:r>
        <w:t xml:space="preserve">- доменное присоединение срабатывает там, где включено, и не выполняется там, где выключено,</w:t>
      </w:r>
      <w:r/>
    </w:p>
    <w:p>
      <w:pPr>
        <w:pStyle w:val="1244"/>
        <w:pBdr/>
        <w:spacing/>
        <w:ind/>
        <w:rPr/>
      </w:pPr>
      <w:r>
        <w:t xml:space="preserve">- уязвимости включаются ровно по спискам профилей.</w:t>
      </w:r>
      <w:r/>
    </w:p>
    <w:p>
      <w:pPr>
        <w:pStyle w:val="1244"/>
        <w:pBdr/>
        <w:spacing/>
        <w:ind/>
        <w:rPr/>
      </w:pPr>
      <w:r>
        <w:t xml:space="preserve">Эксплуатационные проверки (пример):</w:t>
      </w:r>
      <w:r/>
    </w:p>
    <w:p>
      <w:pPr>
        <w:pStyle w:val="1244"/>
        <w:pBdr/>
        <w:spacing/>
        <w:ind/>
        <w:rPr/>
      </w:pPr>
      <w:r>
        <w:t xml:space="preserve">- повторный запуск Ansible идемпотентен (изменений минимум, дрейф не накапливается),</w:t>
      </w:r>
      <w:r/>
    </w:p>
    <w:p>
      <w:pPr>
        <w:pStyle w:val="1244"/>
        <w:pBdr/>
        <w:spacing/>
        <w:ind/>
        <w:rPr/>
      </w:pPr>
      <w:r>
        <w:t xml:space="preserve">- можно безопасно обновить профиль уязвимостей и повторно применить конфигурацию,</w:t>
      </w:r>
      <w:r/>
    </w:p>
    <w:p>
      <w:pPr>
        <w:pStyle w:val="1244"/>
        <w:pBdr/>
        <w:spacing/>
        <w:ind/>
        <w:rPr/>
      </w:pPr>
      <w:r>
        <w:t xml:space="preserve">- журналирование/лог выполнения (Ansible/Terraform) позволяет диагностировать проблемы.</w:t>
      </w:r>
      <w:r/>
    </w:p>
    <w:p>
      <w:pPr>
        <w:pStyle w:val="1244"/>
        <w:pBdr/>
        <w:spacing/>
        <w:ind/>
        <w:rPr/>
      </w:pPr>
      <w:r>
        <w:t xml:space="preserve">Для контроля качества обучения вводится шкала оценивания: часть баллов — за нахождение и доказательство уязвимостей, часть — за корректность исправлений, часть — за качество документации (структурность, аргументация, повторяемость проверки).</w:t>
      </w:r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ВМ доступны по SSH: администратор может подключиться и выполнить команды проверки;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доменное членство клиентов корректно (если включено ad_join_profiles.*);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GPO применяются (gpupdate /force, gpresult /r);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уязвимости включены ровно те, что указаны в vulnerabilities.yml;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учётные записи/группы настроены согласно accounts.yml профилям.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59"/>
        <w:pBdr/>
        <w:spacing/>
        <w:ind/>
        <w:rPr>
          <w14:ligatures w14:val="none"/>
        </w:rPr>
      </w:pPr>
      <w:r>
        <w:t xml:space="preserve">Пошаговое развертывание Linux-стенда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244"/>
        <w:pBdr/>
        <w:spacing/>
        <w:ind/>
        <w:rPr/>
      </w:pPr>
      <w:r>
        <w:t xml:space="preserve">Пошагово</w:t>
      </w:r>
      <w:r>
        <w:t xml:space="preserve">е развертывание Linux-стенда полезно описывать как чек-лист действий, потому что в учебной лаборатории развёртывание часто выполняют разные люди (администратор, преподаватель, лаборант). Чек-лист снижает зависимость от «личного опыта» конкретного человека.</w:t>
      </w:r>
      <w:r/>
    </w:p>
    <w:p>
      <w:pPr>
        <w:pStyle w:val="1244"/>
        <w:pBdr/>
        <w:spacing/>
        <w:ind/>
        <w:rPr/>
      </w:pPr>
      <w:r>
        <w:t xml:space="preserve">Шаг 1. Подготовить Linu</w:t>
      </w:r>
      <w:r>
        <w:t xml:space="preserve">x cloud-init шаблон в Proxmox: убедиться, что загрузка настроена на UEFI/OVMF, присутствует cloud-init диск, Display установлен в `std`, а SSH включён. После создания шаблона рекомендуется выполнить быстрый тест: клонировать ВМ, получить IP и зайти по SSH.</w:t>
      </w:r>
      <w:r/>
    </w:p>
    <w:p>
      <w:pPr>
        <w:pStyle w:val="1244"/>
        <w:pBdr/>
        <w:spacing/>
        <w:ind/>
        <w:rPr/>
      </w:pPr>
      <w:r>
        <w:t xml:space="preserve">Шаг 2. Заполнить `terraform.tfvars` для Linux Server и Linux WS. Важно задать bridge и режим сети (DHCP или static), а также пользователя/ключи. Если используется статическая адресация, заранее проверить, что адреса не конфликтуют с DHCP пулом.</w:t>
      </w:r>
      <w:r/>
    </w:p>
    <w:p>
      <w:pPr>
        <w:pStyle w:val="1244"/>
        <w:pBdr/>
        <w:spacing/>
        <w:ind/>
        <w:rPr/>
      </w:pPr>
      <w:r>
        <w:t xml:space="preserve">Шаг 3. Выполнить `terraform apply` в каталогах модулей Linux стенда. После создания ВМ убедиться, что cloud-init применился: есть нужный пользователь, SSH ключ установлен, сеть поднялась.</w:t>
      </w:r>
      <w:r/>
    </w:p>
    <w:p>
      <w:pPr>
        <w:pStyle w:val="1244"/>
        <w:pBdr/>
        <w:spacing/>
        <w:ind/>
        <w:rPr/>
      </w:pPr>
      <w:r>
        <w:t xml:space="preserve">Шаг 4. Подготовить Ansible конфигурацию: задать профили учетных записей, уязвимостей и (при необходимости) доменного присоединения. Затем запустить плейбуки. При проблемах с доступом — проверить SSH, DNS и сетевые правила.</w:t>
      </w:r>
      <w:r/>
    </w:p>
    <w:p>
      <w:pPr>
        <w:pStyle w:val="1244"/>
        <w:pBdr/>
        <w:spacing/>
        <w:ind/>
        <w:rPr/>
      </w:pPr>
      <w:r>
        <w:t xml:space="preserve">Шаг 5. Контрольная проверка: убедиться, что включены именно те уязвимости, что указаны в профиле. Это можно сделать через команды аудита (sudo -l, sshd -T, systemctl status, проверка firewall/логов).</w:t>
      </w:r>
      <w:r/>
    </w:p>
    <w:p>
      <w:pPr>
        <w:pStyle w:val="1244"/>
        <w:pBdr/>
        <w:spacing/>
        <w:ind/>
        <w:rPr/>
      </w:pPr>
      <w:r>
        <w:t xml:space="preserve">Шаг 6. Подготовка к занятию: назначить студенту доступ в Proxmox только на его pool, подготовить методические указания и критерии оценки.</w:t>
      </w:r>
      <w:r/>
    </w:p>
    <w:p>
      <w:pPr>
        <w:pStyle w:val="1244"/>
        <w:pBdr/>
        <w:spacing/>
        <w:ind/>
        <w:rPr/>
      </w:pPr>
      <w:r>
        <w:t xml:space="preserve">Отдельно рекомендуется вести журнал изменений профилей: если в середине семестра меняется набор уязвимостей, это должно быть задокументировано, чтобы результаты разных групп были сопоставимы.</w:t>
      </w:r>
      <w:r/>
    </w:p>
    <w:p>
      <w:pPr>
        <w:pBdr/>
        <w:spacing/>
        <w:ind/>
        <w:rPr/>
      </w:pPr>
      <w:r>
        <w:t xml:space="preserve">Linux-стенд разворачивается из cloud-init шаблонов. Основное отличие — первичная конфигурация пользователя/SSH ключа выполняется cloud-init, поэтому важно обеспечить корректные параметры шаблона (UEFI/OVMF, cloud-init disk) и доступ по SSH.</w:t>
      </w:r>
      <w:r/>
    </w:p>
    <w:p>
      <w:pPr>
        <w:pBdr/>
        <w:spacing/>
        <w:ind/>
        <w:rPr/>
      </w:pPr>
      <w:r>
        <w:t xml:space="preserve">[МЕСТО ДЛЯ СХЕМЫ/РИСУНКА: Рисунок 8 — Схема Linux-стенда: Linux Server + Linux WS (+ опциональный domain join к DC)]</w:t>
      </w:r>
      <w:r/>
    </w:p>
    <w:p>
      <w:pPr>
        <w:pStyle w:val="1260"/>
        <w:pBdr/>
        <w:spacing/>
        <w:ind/>
        <w:rPr/>
      </w:pPr>
      <w:r>
        <w:t xml:space="preserve">Сборка cloud-init шаблона</w:t>
      </w:r>
      <w:r/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скачать cloud-image (qcow2) подходящего дистрибутива;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шаблон через stands/linux-stand/infrastructure/templates;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проверить UEFI/OVMF и vga=std (для консоли), наличие cloud-init диска;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8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проверить, что sshd включён и доступ по ключу работает.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60"/>
        <w:pBdr/>
        <w:spacing/>
        <w:ind/>
        <w:rPr/>
      </w:pPr>
      <w:r>
        <w:t xml:space="preserve">Применение Terraform</w:t>
      </w:r>
      <w:r/>
    </w:p>
    <w:p>
      <w:pPr>
        <w:pBdr/>
        <w:spacing/>
        <w:ind/>
        <w:rPr/>
      </w:pPr>
      <w:r>
        <w:t xml:space="preserve">Terraform создаёт Linux Server и Linux WS. Сеть задаётся динамически: DHCP или статическая адресация по переменным. После создания ВМ проверяется доступность SSH и факт применения cloud-init параметров.</w:t>
      </w:r>
      <w:r/>
    </w:p>
    <w:p>
      <w:pPr>
        <w:pBdr/>
        <w:spacing/>
        <w:ind/>
        <w:rPr/>
      </w:pPr>
      <w:r>
        <w:t xml:space="preserve">[МЕСТО ДЛЯ ЛИСТИНГА: Листинг 13 — Пример terraform.tfvars для Linux VM (без секретов)]</w:t>
      </w:r>
      <w:r/>
    </w:p>
    <w:p>
      <w:pPr>
        <w:pStyle w:val="1260"/>
        <w:pBdr/>
        <w:spacing/>
        <w:ind/>
        <w:rPr/>
      </w:pPr>
      <w:r>
        <w:t xml:space="preserve">Ansible: учётки → (опц.) домен → уязвимости</w:t>
      </w:r>
      <w:r/>
    </w:p>
    <w:p>
      <w:pPr>
        <w:pBdr/>
        <w:spacing/>
        <w:ind/>
        <w:rPr/>
      </w:pPr>
      <w:r>
        <w:t xml:space="preserve">Плейбук Linux хоста выполняет роли в порядке: accounts → ad_join (если включено) → vuln_linux. Это гарантирует, что нужные пользователи существуют до применения уязвимостей и/или присоединения к домену.</w:t>
      </w:r>
      <w:r/>
    </w:p>
    <w:p>
      <w:pPr>
        <w:pBdr/>
        <w:spacing/>
        <w:ind/>
        <w:rPr/>
      </w:pPr>
      <w:r>
        <w:t xml:space="preserve">[МЕСТО ДЛЯ ЛИСТИНГА: Листинг 14 — Команда запуска Linux плейбуков]</w:t>
      </w:r>
      <w:r/>
    </w:p>
    <w:p>
      <w:pPr>
        <w:pStyle w:val="1244"/>
        <w:pBdr/>
        <w:spacing/>
        <w:ind/>
        <w:rPr/>
      </w:pPr>
      <w:r/>
      <w:r/>
    </w:p>
    <w:p>
      <w:pPr>
        <w:pStyle w:val="1244"/>
        <w:pBdr/>
        <w:spacing/>
        <w:ind/>
        <w:rPr/>
      </w:pPr>
      <w:r/>
      <w:r/>
    </w:p>
    <w:p>
      <w:pPr>
        <w:pStyle w:val="1244"/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245"/>
        <w:pBdr/>
        <w:spacing/>
        <w:ind/>
        <w:rPr/>
      </w:pPr>
      <w:r/>
      <w:bookmarkStart w:id="59" w:name="_Toc41"/>
      <w:r>
        <w:t xml:space="preserve">ЗАКЛЮЧЕНИЕ</w:t>
      </w:r>
      <w:bookmarkEnd w:id="59"/>
      <w:r/>
      <w:r/>
    </w:p>
    <w:p>
      <w:pPr>
        <w:pStyle w:val="1244"/>
        <w:pBdr/>
        <w:spacing/>
        <w:ind/>
        <w:rPr/>
      </w:pPr>
      <w:r>
        <w:t xml:space="preserve">Практическая значим</w:t>
      </w:r>
      <w:r>
        <w:t xml:space="preserve">ость проекта состоит в снижении порога для проведения киберучений в учебной лаборатории. Администратор получает воспроизводимый конвейер и набор методических материалов, а преподаватель — управляемый механизм формирования заданий через профили уязвимостей.</w:t>
      </w:r>
      <w:r/>
    </w:p>
    <w:p>
      <w:pPr>
        <w:pStyle w:val="1244"/>
        <w:pBdr/>
        <w:spacing/>
        <w:ind/>
        <w:rPr/>
      </w:pPr>
      <w:r>
        <w:t xml:space="preserve">Для образовательного процесса это важно по нескольким причинам. Во‑первых, уменьшается время подготовки заня</w:t>
      </w:r>
      <w:r>
        <w:t xml:space="preserve">тий: если раньше стенды могли собираться вручную, то теперь они пересоздаются автоматизированно и одинаково для разных групп. Во‑вторых, повышается качество проверок: наличие критериев и verify‑команд снижает субъективность и облегчает контроль результата.</w:t>
      </w:r>
      <w:r/>
    </w:p>
    <w:p>
      <w:pPr>
        <w:pStyle w:val="1244"/>
        <w:pBdr/>
        <w:spacing/>
        <w:ind/>
        <w:rPr/>
      </w:pPr>
      <w:r>
        <w:t xml:space="preserve">Проект также решает организационную проблему доступ</w:t>
      </w:r>
      <w:r>
        <w:t xml:space="preserve">а студентов. Ограниченный доступ к Proxmox по pool позволяет студентам самостоятельно включать свои машины, не влияя на чужие стенды и не получая доступ к секретам IaC. Таким образом соблюдается принцип разделения ролей и минимально достаточных привилегий.</w:t>
      </w:r>
      <w:r/>
    </w:p>
    <w:p>
      <w:pPr>
        <w:pStyle w:val="1244"/>
        <w:pBdr/>
        <w:spacing/>
        <w:ind/>
        <w:rPr/>
      </w:pPr>
      <w:r>
        <w:t xml:space="preserve">В инженерном смысле проект демонстрирует подход к построению «конфигурационных</w:t>
      </w:r>
      <w:r>
        <w:t xml:space="preserve"> уязвимостей как модулей». Это позволяет развивать каталог по мере обновления курса: добавлять новые уязвимости и сценарии без изменения базового механизма развёртывания. Такая архитектура поддерживает долгосрочное сопровождение и снижает технический долг.</w:t>
      </w:r>
      <w:r/>
    </w:p>
    <w:p>
      <w:pPr>
        <w:pStyle w:val="1244"/>
        <w:pBdr/>
        <w:spacing/>
        <w:ind/>
        <w:rPr/>
      </w:pPr>
      <w:r>
        <w:t xml:space="preserve">Потенциал масштабирования: структура стенд</w:t>
      </w:r>
      <w:r>
        <w:t xml:space="preserve">ов и профили позволяют создавать несколько вариантов практикума (например, базовый для начального курса и расширенный для продвинутого) и использовать одну и ту же платформу в разных дисциплинах (защита ОС, основы AD, аудит и hardening, сетевые протоколы).</w:t>
      </w:r>
      <w:r/>
    </w:p>
    <w:p>
      <w:pPr>
        <w:pStyle w:val="1244"/>
        <w:pBdr/>
        <w:spacing/>
        <w:ind/>
        <w:rPr/>
      </w:pPr>
      <w:r>
        <w:t xml:space="preserve">Таким образом, полученный результат представляет собой полноценную основу для проведения практических занятий и киберучений по тематике безопасности операционных систем и доменной среды в условиях учебной лаборатории.</w:t>
      </w:r>
      <w:r/>
    </w:p>
    <w:p>
      <w:pPr>
        <w:pStyle w:val="1244"/>
        <w:pBdr/>
        <w:spacing/>
        <w:ind/>
        <w:rPr/>
      </w:pPr>
      <w:r>
        <w:t xml:space="preserve">Практическая апробация показала, что основные риски связаны не с IaC как таковым, а с качеством шаблонов и сетев</w:t>
      </w:r>
      <w:r>
        <w:t xml:space="preserve">ой связностью. Если шаблон ВМ не обеспечивает управляемость (SSH/агент/правильный режим загрузки), то дальнейшая автоматизация становится хрупкой: Terraform создаёт ВМ, но Ansible не может к ним подключиться, а преподаватель тратит время на ручную отладку.</w:t>
      </w:r>
      <w:r/>
    </w:p>
    <w:p>
      <w:pPr>
        <w:pStyle w:val="1244"/>
        <w:pBdr/>
        <w:spacing/>
        <w:ind/>
        <w:rPr/>
      </w:pPr>
      <w:r>
        <w:t xml:space="preserve">Поэтому в проекте особое внимание уделено базовым параметрам шаблонов: UEF</w:t>
      </w:r>
      <w:r>
        <w:t xml:space="preserve">I/OVMF и q35 для cloud-images, включение `vga=std` для стабильной консоли и `serial0` как альтернативного канала, включение QEMU guest agent. Эти решения напрямую возникли из практического опыта развёртывания стендов и направлены на повышение устойчивости.</w:t>
      </w:r>
      <w:r/>
    </w:p>
    <w:p>
      <w:pPr>
        <w:pStyle w:val="1244"/>
        <w:pBdr/>
        <w:spacing/>
        <w:ind/>
        <w:rPr/>
      </w:pPr>
      <w:r>
        <w:t xml:space="preserve">Также важен сетевой слой: доменная среда чувствит</w:t>
      </w:r>
      <w:r>
        <w:t xml:space="preserve">ельна к DNS и времени. Даже корректно развёрнутый DC не позволит присоединить клиентов, если они используют внешний DNS или имеют сильный рассинхрон времени. В отчёте поэтому выделены рекомендации по изоляции сегментов и настройке DNS через роль `ad_join`.</w:t>
      </w:r>
      <w:r/>
    </w:p>
    <w:p>
      <w:pPr>
        <w:pStyle w:val="1244"/>
        <w:pBdr/>
        <w:spacing/>
        <w:ind/>
        <w:rPr/>
      </w:pPr>
      <w:r>
        <w:t xml:space="preserve">Показательная проверка результата — возможность включить уязвимость профилем и подтвердить её проявление проверочной командой. Н</w:t>
      </w:r>
      <w:r>
        <w:t xml:space="preserve">апример, `linux.sudo.nopasswd` проверяется через `sudo -n id`, доменные политики — через `gpresult /r` и `Get-ADDefaultDomainPasswordPolicy`. Наличие таких проверок делает учебную площадку управляемой и снижает риск «непонятных» расхождений между группами.</w:t>
      </w:r>
      <w:r/>
    </w:p>
    <w:p>
      <w:pPr>
        <w:pStyle w:val="1244"/>
        <w:pBdr/>
        <w:spacing/>
        <w:ind/>
        <w:rPr/>
      </w:pPr>
      <w:r>
        <w:t xml:space="preserve">В результате </w:t>
      </w:r>
      <w:r>
        <w:t xml:space="preserve">проект решает не только задачу создания «лабораторных машин», но и задачу управляемого учебного процесса: стенды можно быстро пересоздавать, менять сценарии через профили, выдавать студентам безопасный доступ к Proxmox и проверять готовность по регламенту.</w:t>
      </w:r>
      <w:r/>
    </w:p>
    <w:p>
      <w:pPr>
        <w:pStyle w:val="1244"/>
        <w:pBdr/>
        <w:spacing/>
        <w:ind/>
        <w:rPr/>
      </w:pPr>
      <w:r>
        <w:t xml:space="preserve">В ходе работы достигнута цель разработки учебной площадки киберучений по защ</w:t>
      </w:r>
      <w:r>
        <w:t xml:space="preserve">ите операционных систем на базе Proxmox VE с использованием IaC. Площадка реализует два стенда (Windows и Linux), включает доменную инфраструктуру Active Directory и предоставляет механизм включения типовых уязвимостей/ошибок администрирования по профилям.</w:t>
      </w:r>
      <w:r/>
    </w:p>
    <w:p>
      <w:pPr>
        <w:pStyle w:val="1244"/>
        <w:pBdr/>
        <w:spacing/>
        <w:ind/>
        <w:rPr/>
      </w:pPr>
      <w:r>
        <w:t xml:space="preserve">Результаты работы можно сформулировать следующим образом:</w:t>
      </w:r>
      <w:r/>
    </w:p>
    <w:p>
      <w:pPr>
        <w:pStyle w:val="1244"/>
        <w:pBdr/>
        <w:spacing/>
        <w:ind/>
        <w:rPr/>
      </w:pPr>
      <w:r>
        <w:t xml:space="preserve">1) Определены и классифицированы типовые уязвимости и конфигурационные ошибки, характерные для небольших организаций. Категории ориентированы на практическое обучение аудиту и hardening.</w:t>
      </w:r>
      <w:r/>
    </w:p>
    <w:p>
      <w:pPr>
        <w:pStyle w:val="1244"/>
        <w:pBdr/>
        <w:spacing/>
        <w:ind/>
        <w:rPr/>
      </w:pPr>
      <w:r>
        <w:t xml:space="preserve">2) Спроектирована архитектура учебной площадки, разделяющая ответственность между шаблонами ВМ, Terraform и Ansible. Это повышает воспроизводимость, упрощает сопровождение и снижает вероятность дрейфа конфигураций.</w:t>
      </w:r>
      <w:r/>
    </w:p>
    <w:p>
      <w:pPr>
        <w:pStyle w:val="1244"/>
        <w:pBdr/>
        <w:spacing/>
        <w:ind/>
        <w:rPr/>
      </w:pPr>
      <w:r>
        <w:t xml:space="preserve">3) Реализовано автоматизированное развёртывание: стенды поднимаются по конвейеру (templates → terraform → ansible) и могут переноситься между разными Proxmox/сетевыми схемами за счёт параметризации и разделения конфигурации и секретов.</w:t>
      </w:r>
      <w:r/>
    </w:p>
    <w:p>
      <w:pPr>
        <w:pStyle w:val="1244"/>
        <w:pBdr/>
        <w:spacing/>
        <w:ind/>
        <w:rPr/>
      </w:pPr>
      <w:r>
        <w:t xml:space="preserve">4) Подготовлен каталог уязвимостей и методические материалы: сценарий занятия, правила расширения каталога, инструкции администратора и чек-листы готовности.</w:t>
      </w:r>
      <w:r/>
    </w:p>
    <w:p>
      <w:pPr>
        <w:pStyle w:val="1244"/>
        <w:pBdr/>
        <w:spacing/>
        <w:ind/>
        <w:rPr/>
      </w:pPr>
      <w:r>
        <w:t xml:space="preserve">Ограничения текущей версии связаны в основном с зависимостью от подг</w:t>
      </w:r>
      <w:r>
        <w:t xml:space="preserve">отовленных шаблонов (особенно Windows) и с тем, что некоторые уязвимости реализуются best-effort из-за различий дистрибутивов и политик. Тем не менее архитектура проекта позволяет развивать каталог и сценарии без изменения базового пайплайна развёртывания.</w:t>
      </w:r>
      <w:r/>
    </w:p>
    <w:p>
      <w:pPr>
        <w:pStyle w:val="1244"/>
        <w:pBdr/>
        <w:spacing/>
        <w:ind/>
        <w:rPr/>
      </w:pPr>
      <w:r>
        <w:t xml:space="preserve">Направления дальнейшего развития:</w:t>
      </w:r>
      <w:r/>
    </w:p>
    <w:p>
      <w:pPr>
        <w:pStyle w:val="1244"/>
        <w:pBdr/>
        <w:spacing/>
        <w:ind/>
        <w:rPr/>
      </w:pPr>
      <w:r>
        <w:t xml:space="preserve">- добавить больше профилей уязвимостей по уровням сложности (базовый/средний/продвинутый);</w:t>
      </w:r>
      <w:r/>
    </w:p>
    <w:p>
      <w:pPr>
        <w:pStyle w:val="1244"/>
        <w:pBdr/>
        <w:spacing/>
        <w:ind/>
        <w:rPr/>
      </w:pPr>
      <w:r>
        <w:t xml:space="preserve">- расширить доменные сценарии (GPO фильтрация, моделирование делегирования прав, сценарии lateral movement);</w:t>
      </w:r>
      <w:r/>
    </w:p>
    <w:p>
      <w:pPr>
        <w:pStyle w:val="1244"/>
        <w:pBdr/>
        <w:spacing/>
        <w:ind/>
        <w:rPr/>
      </w:pPr>
      <w:r>
        <w:t xml:space="preserve">- автоматизировать часть проверки результатов (скрипты проверки «до/после»), чтобы ускорить оценивание лабораторных работ;</w:t>
      </w:r>
      <w:r/>
    </w:p>
    <w:p>
      <w:pPr>
        <w:pStyle w:val="1244"/>
        <w:pBdr/>
        <w:spacing/>
        <w:ind/>
        <w:rPr/>
      </w:pPr>
      <w:r>
        <w:t xml:space="preserve">- интегрировать централизованное логирование/мониторинг как отдельный учебный модуль.</w:t>
      </w:r>
      <w:r/>
    </w:p>
    <w:p>
      <w:pPr>
        <w:pStyle w:val="1244"/>
        <w:pBdr/>
        <w:spacing/>
        <w:ind/>
        <w:rPr/>
      </w:pPr>
      <w:r>
        <w:t xml:space="preserve">В целом реализованная площадка обеспечивает базу для практических занятий по защите ОС и может использоваться как основа для расширения курса и проведения киберучений в условиях учебной лаборатории.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В ходе учебной практики была спроектирована и частично реализована учебная инфраструктура для отработки навыков защиты операционных систем, ориентированная на последующее использование на киберполигоне. Были сформулированы требования к учебной площадке, оп</w:t>
      </w:r>
      <w:r>
        <w:t xml:space="preserve">ределён состав и роли виртуальных машин, разработана сетевая модель и общая архитектура стенда, а также спроектирована система уязвимостей и конфигурационных ошибок для операционных систем семейства Linux и Windows. На основе этого создан репозиторий проек</w:t>
      </w:r>
      <w:r>
        <w:t xml:space="preserve">та с упорядоченной структурой: выделены директории для инфраструктурного кода, сценариев, документации и шаблонов, подготовлены Terraform-конфигурации, Ansible-playbook’и и вспомогательные скрипты, обеспечивающие воспроизводимое развёртывание стенда в лока</w:t>
      </w:r>
      <w:r>
        <w:t xml:space="preserve">льной среде.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Полученные результаты позволяют говорить о завершённом этапе проектирования и начальной реализации платформы киберучений: имеются описанные сценарии, механизм автоматизации, базовый набор методических материалов и техническая основа для дальнейшего развити</w:t>
      </w:r>
      <w:r>
        <w:t xml:space="preserve">я. Вместе с тем на текущем этапе все работы выполнялись на локальных машинах, без взаимодействия с инфраструктурой киберполигона ТюмГУ. Развёртывание учебной площадки на ресурсах киберполигона, адаптация конфигураций под его особенности, а также проведение</w:t>
      </w:r>
      <w:r>
        <w:t xml:space="preserve"> полноценных испытаний и учебных занятий с использованием разработанных сценариев в рамках практики не выполнялись и планируются к реализации в дальнейшем, в процессе подготовки и защиты выпускной квалификационной работы.</w:t>
      </w:r>
      <w:r/>
    </w:p>
    <w:p>
      <w:pPr>
        <w:pBdr/>
        <w:shd w:val="nil" w:color="auto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1245"/>
        <w:pBdr/>
        <w:spacing/>
        <w:ind/>
        <w:rPr/>
      </w:pPr>
      <w:r/>
      <w:bookmarkStart w:id="60" w:name="_Toc42"/>
      <w:r>
        <w:t xml:space="preserve">СПИСОК ИСПОЛЬЗОВАННЫХ ИСТОЧНИКОВ</w:t>
      </w:r>
      <w:bookmarkStart w:id="18" w:name="_GoBack"/>
      <w:r/>
      <w:bookmarkEnd w:id="18"/>
      <w:r/>
      <w:bookmarkEnd w:id="60"/>
      <w:r/>
      <w:r/>
    </w:p>
    <w:p>
      <w:pPr>
        <w:pStyle w:val="1244"/>
        <w:pBdr/>
        <w:spacing/>
        <w:ind/>
        <w:rPr/>
      </w:pPr>
      <w:r/>
      <w:r/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HashiCorp. Terraform: документация [Электронный ресурс]. 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https://developer.hashicorp.com/terraform/docs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12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Red Hat, Inc. Ansible Documentation [Электронный ресурс]. 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https://docs.ansible.com/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27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Proxmox Server Solutions GmbH. Proxmox VE Administration Guide [Электронный ресурс]. —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https://pve.proxmox.com/pve-docs/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03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244"/>
        <w:pBdr/>
        <w:spacing/>
        <w:ind/>
        <w:rPr/>
      </w:pPr>
      <w:r/>
      <w:r/>
    </w:p>
    <w:p>
      <w:pPr>
        <w:pStyle w:val="1244"/>
        <w:pBdr/>
        <w:spacing/>
        <w:ind/>
        <w:rPr/>
      </w:pPr>
      <w:r>
        <w:t xml:space="preserve">HashiCorp. Packer Documentation [Электронный ресурс]. — URL: https://developer.hashicorp.com/packer/docs</w:t>
      </w:r>
      <w:r/>
    </w:p>
    <w:p>
      <w:pPr>
        <w:pStyle w:val="1244"/>
        <w:pBdr/>
        <w:spacing/>
        <w:ind/>
        <w:rPr/>
      </w:pPr>
      <w:r>
        <w:t xml:space="preserve">cloud-init documentation [Электронный ресурс]. — URL: https://cloudinit.readthedocs.io/</w:t>
      </w:r>
      <w:r/>
    </w:p>
    <w:p>
      <w:pPr>
        <w:pStyle w:val="1244"/>
        <w:pBdr/>
        <w:spacing/>
        <w:ind/>
        <w:rPr/>
      </w:pPr>
      <w:r>
        <w:t xml:space="preserve">MITRE. ATT&amp;CK® Framework [Электронный ресурс]. — URL: https://attack.mitre.org/</w:t>
      </w:r>
      <w:r/>
    </w:p>
    <w:p>
      <w:pPr>
        <w:pStyle w:val="1244"/>
        <w:pBdr/>
        <w:spacing/>
        <w:ind/>
        <w:rPr/>
      </w:pPr>
      <w:r>
        <w:t xml:space="preserve">Center for Internet Security. CIS Benchmarks [Электронный ресурс]. — URL: https://www.cisecurity.org/cis-benchmarks</w:t>
      </w:r>
      <w:r/>
    </w:p>
    <w:p>
      <w:pPr>
        <w:pStyle w:val="1244"/>
        <w:pBdr/>
        <w:spacing/>
        <w:ind/>
        <w:rPr/>
      </w:pPr>
      <w:r>
        <w:t xml:space="preserve">NIST. SP 800‑53: Security and Privacy Controls [Электронный ресурс]. — URL: https://csrc.nist.gov/publications/</w:t>
      </w:r>
      <w:r/>
    </w:p>
    <w:p>
      <w:pPr>
        <w:pStyle w:val="1244"/>
        <w:pBdr/>
        <w:spacing/>
        <w:ind/>
        <w:rPr/>
      </w:pPr>
      <w:r>
        <w:t xml:space="preserve">Verizon. Data Breach Investigations Report (DBIR) [Электронный ресурс]. — URL: https://www.verizon.com/business/resources/reports/dbir/</w:t>
      </w:r>
      <w:r/>
    </w:p>
    <w:p>
      <w:pPr>
        <w:pStyle w:val="1244"/>
        <w:pBdr/>
        <w:spacing/>
        <w:ind/>
        <w:rPr/>
      </w:pPr>
      <w:r>
        <w:t xml:space="preserve">Microsoft. Digital Defense Report [Электронный ресурс]. — URL: https://www.microsoft.com/security/business/security-intelligence-reports/</w:t>
      </w:r>
      <w:r/>
    </w:p>
    <w:p>
      <w:pPr>
        <w:pStyle w:val="1267"/>
        <w:pBdr/>
        <w:shd w:val="clear" w:color="auto"/>
        <w:spacing/>
        <w:ind/>
        <w:rPr>
          <w:rFonts w:hint="default"/>
          <w:lang w:val="en-US"/>
        </w:rPr>
      </w:pPr>
      <w:r/>
      <w:bookmarkStart w:id="138" w:name="_Toc139874320"/>
      <w:r/>
      <w:r/>
      <w:r>
        <w:rPr>
          <w:rFonts w:hint="default" w:ascii="Times New Roman" w:hAnsi="Times New Roman" w:cs="Times New Roman"/>
        </w:rPr>
        <w:t xml:space="preserve">ПРИЛОЖЕНИЕ </w:t>
      </w:r>
      <w:r>
        <w:rPr>
          <w:rFonts w:hint="default" w:cs="Times New Roman"/>
          <w:lang w:val="ru-RU"/>
        </w:rPr>
        <w:t xml:space="preserve">А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br/>
      </w:r>
      <w:bookmarkEnd w:id="138"/>
      <w:r>
        <w:t xml:space="preserve">Ослабление password policy домена (ad.gpo.password_policy_weak)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pacing w:line="240" w:lineRule="auto"/>
        <w:ind w:right="0" w:firstLine="0" w:left="0"/>
        <w:contextualSpacing w:val="false"/>
        <w:jc w:val="left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rFonts w:ascii="Courier New" w:hAnsi="Courier New"/>
          <w:sz w:val="24"/>
          <w:szCs w:val="24"/>
        </w:rPr>
        <w:t xml:space="preserve">-</w:t>
      </w:r>
      <w:r>
        <w:rPr>
          <w:rFonts w:ascii="Courier New" w:hAnsi="Courier New"/>
          <w:sz w:val="24"/>
          <w:szCs w:val="24"/>
        </w:rPr>
        <w:t xml:space="preserve"> name: Make domain password policy weak (best-effort)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ansible.windows.win_shell: |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try {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Import-Module ActiveDirectory -ErrorAction Stop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$tsZero = [TimeSpan]::Zero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Set-ADDefaultDomainPasswordPolicy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-Identity (Get-ADDomain).DistinguishedName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-MinPasswordLength 0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-ComplexityEnabled $false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-PasswordHistoryCount 0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-MaxPasswordAge $tsZero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-MinPasswordAge $tsZero | Out-Null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"OK"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} catch {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"SKIP/ERR"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}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changed_when: false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failed_when: false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pacing w:line="240" w:lineRule="auto"/>
        <w:ind w:right="0" w:firstLine="0" w:left="0"/>
        <w:contextualSpacing w:val="false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pacing w:line="240" w:lineRule="auto"/>
        <w:ind w:right="0" w:firstLine="0" w:left="0"/>
        <w:contextualSpacing w:val="false"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t xml:space="preserve">Пример terraform.tfvars для windows-10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suppressLineNumbers w:val="false"/>
        <w:pBdr/>
        <w:spacing w:line="240" w:lineRule="auto"/>
        <w:ind w:firstLine="0"/>
        <w:jc w:val="left"/>
        <w:rPr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# Пример (без секретов): stands/windows-stand/infrastructure/terraform/windows-10/terraform.tfvars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proxmox_api_url   = "https://pve.example:8006/api2/json"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proxmox_node      = "pve"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storage           = "local-lvm"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proxmox_bridge    = "vmbr0"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template_name     = "windows-10-template"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windows_ws_ip     = "192.168.101.10"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use_dhcp          = false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cidr_prefix       = 24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gateway           = "192.168.101.1"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nameserver        = "192.168.101.30"  # DC как DNS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# Операторский доступ (до развертывания):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admin_user                = "ansible"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bootstrap_admin_password   = ""  # хранить локально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admin_password            = ""  # хранить локально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admin_ssh_public_key      = "ssh-ed25519 AAAA..."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44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Style w:val="1267"/>
        <w:pBdr/>
        <w:spacing/>
        <w:ind/>
        <w:rPr/>
      </w:pPr>
      <w:r>
        <w:t xml:space="preserve">ПРИЛОЖЕНИЕ B</w:t>
        <w:br/>
        <w:t xml:space="preserve">Каталог типовых уязвимостей (сводная таблица)</w:t>
      </w:r>
      <w:r/>
    </w:p>
    <w:p>
      <w:pPr>
        <w:pStyle w:val="1244"/>
        <w:pBdr/>
        <w:spacing/>
        <w:ind/>
        <w:rPr/>
      </w:pPr>
      <w:r>
        <w:t xml:space="preserve">В приложении приведён сводный каталог реализованных уязвимостей. ID используется для включения уязвимости в профиле стенда, категория и уровень — для навигации и планирования занятий.</w:t>
      </w:r>
      <w:r/>
    </w:p>
    <w:p>
      <w:pPr>
        <w:pStyle w:val="1244"/>
        <w:pBdr/>
        <w:spacing/>
        <w:ind/>
        <w:rPr/>
      </w:pPr>
      <w:r>
        <w:t xml:space="preserve">Источник данных: `docs/guides/VULNERABILITY_CATALOG.md` (репозиторий проекта).</w:t>
      </w:r>
      <w:r/>
    </w:p>
    <w:p>
      <w:pPr>
        <w:pStyle w:val="1260"/>
        <w:pBdr/>
        <w:spacing/>
        <w:ind/>
        <w:rPr/>
      </w:pPr>
      <w:r>
        <w:t xml:space="preserve">Linux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Категория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Уровень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Что делает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Как проверить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linux.auth.extra_admin_user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Создаёт лишнюю privileged‑учётку в `sudo`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`getent group sudo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linux.auth.lockout_disabled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Отключает/ослабляет механизмы lockout/ban (fail2ban/pam_faillock), облегчая перебор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`systemctl status fail2ban` (stopped/disabled); поиск `pam_faillock` в `/etc/pam.d/*`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linux.auth.no_password_policy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Ослабляет требования к паролям (pwquality/PAM, best-effort)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Debian/Ubuntu: `/etc/security/pwquality.conf`, `/etc/pam.d/common-password`; RHEL: `/etc/pam.d/password-auth`, `/etc/pam.d/system-auth`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linux.auth.weak_root_password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Ставит слабый пароль для `root`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Попробовать SSH/консоль вход под `root` по паролю; `sudo grep '^root:' /etc/shadow`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linux.cron.world_writable_cron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advanced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Создаёт world‑writable cron‑файл и world‑writable скрипт в `/tmp`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`stat -c '%a %n' /etc/cron.d/vkr-insecure /tmp/backup.sh`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linux.files.unsafe_path_in_profile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Добавляет `/tmp` в начало `PATH` через `/etc/profile.d` (подмена бинарников)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`cat /etc/profile.d/vkr-unsafe-path.sh`; `echo $PATH`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linux.files.world_writable_secrets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Создаёт каталог/файл “секретов” с правами `0777`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`stat -c '%a %n' /opt/secret /opt/secret/credentials.txt`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linux.firewall.disabled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ufw/firewalld (best-effort)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`ufw status`; `systemctl status ufw firewalld`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linux.logging.disabled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rsyslog/auditd (+ journald на RHEL, best-effort)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`systemctl status rsyslog auditd systemd-journald`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linux.priv.suid_bash_backdoor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advanced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Кладёт SUID-root bash `/usr/local/bin/vkrbash` (локальная эскалация)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`ls -l /usr/local/bin/vkrbash` (бит `s`); `"/usr/local/bin/vkrbash -p -c id"`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linux.services.insecure_ftp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Ставит `vsftpd` и включает insecure настройки (anon+write)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`ss -lntp \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linux.services.insecure_telnet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Ставит и пытается запустить telnetd (без шифрования)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`ss -lntp \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linux.ssh.no_rate_limit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Ослабляет параметры защиты SSH (MaxAuthTries=100, LoginGraceTime=120)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`sshd -T \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linux.ssh.password_auth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Включает парольную SSH‑аутентификацию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`sshd -T \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linux.ssh.root_login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Разрешает SSH‑вход для `root`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`sshd -T \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linux.sudo.nopasswd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Делает `sudo` без пароля для группы `sudo`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`sudo -l` (видно `NOPASSWD:ALL`)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linux.updates.disabled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авто‑обновления (best-effort)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Debian/Ubuntu: `apt-daily*.timer`; RHEL: `dnf-automatic.timer` / `yum-cron`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1260"/>
        <w:pBdr/>
        <w:spacing/>
        <w:ind/>
        <w:rPr/>
      </w:pPr>
      <w:r>
        <w:t xml:space="preserve">Windows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Категория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Уровень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Что делает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Как проверить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windows.audit.disabled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auditpol (best-effort)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`auditpol /get /category:*`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windows.auth.guest_enabled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Включает учетную запись `Guest`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`net user guest` (Active)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windows.auth.lockout_disabled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lockout policy (облегчает перебор)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`net accounts` (Lockout threshold = 0)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windows.auth.no_password_policy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Ослабляет password policy через `net accounts`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`net accounts`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windows.auth.weak_admin_password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Ставит слабый пароль для `Administrator`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`net user Administrator` (пароль напрямую не покажет, проверка — вход/подбор)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windows.defender.disabled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Defender realtime и пытается остановить сервис (best-effort)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`Get-MpPreference`; `Get-Service WinDefend`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windows.desktop.no_lock_on_idle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блокировку/пароль по бездействию (policy-level)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ключи `HKLM:\\SOFTWARE\\Policies\\Microsoft\\Windows\\Control Panel\\Desktop`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windows.firewall.disabled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Windows Firewall (Domain/Public/Private)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`Get-NetFirewallProfile`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windows.network.llmnr_enabled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Включает LLMNR (возможны spoofing/relay в доменной среде)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`Get-ItemProperty HKLM:\\SOFTWARE\\Policies\\Microsoft\\Windows NT\\DNSClient`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windows.network.ntlmv1_enabled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Ослабляет NTLM/LM (LmCompatibilityLevel=0)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`Get-ItemProperty HKLM:\\SYSTEM\\CurrentControlSet\\Control\\Lsa`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windows.network.smb1_enabled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Включает SMBv1 (best-effort)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`Get-WindowsOptionalFeature -Online -FeatureName SMB1Protocol` (или фича на сервере)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windows.network.smb_signing_disabled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advanced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SMB signing (повышает риск relay/MITM)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`Get-ItemProperty HKLM:\\SYSTEM\\CurrentControlSet\\Services\\LanmanServer\\Parameters` и `...LanmanWorkstation...`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windows.power.sleep_disabled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sleep/hibernate таймауты (Never)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`powercfg /query` / проверка текущих таймаутов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windows.priv.testadmin_in_admins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Создаёт лишнюю учётку и добавляет в `Administrators`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`net localgroup Administrators`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windows.remote.rdp_enabled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Включает RDP + включает правила FW (best-effort)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Проверка реестра `fDenyTSConnections=0`, порт `3389` слушает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windows.services.remote_registry_enabled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Включает RemoteRegistry (лишняя поверхность)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`Get-Service RemoteRegistry`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windows.uac.disabled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UAC (EnableLUA=0)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`Get-ItemProperty HKLM:\\...\\Policies\\System` (EnableLUA=0)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windows.updates.disabled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Windows Update сервисы (best-effort)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`Get-Service wuauserv,usosvc,WaaSMedicSvc`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1260"/>
        <w:pBdr/>
        <w:spacing/>
        <w:ind/>
        <w:rPr/>
      </w:pPr>
      <w:r>
        <w:t xml:space="preserve">Active Directory / GPO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Категория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Уровень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Что делает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Как проверить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ad.auth.asrep_roastable_user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advanced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Создаёт пользователя с `DoesNotRequirePreAuth` (AS-REP roast) (best-effort)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`Get-ADUser &lt;user&gt; -Properties DoesNotRequirePreAuth`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ad.gpo.account_lockout_disabled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доменный lockout (threshold=0)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`Get-ADDefaultDomainPasswordPolicy`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ad.gpo.audit_disabled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Выключает auditpol на DC (локально)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`auditpol /get /category:*`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ad.gpo.defender_disabled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Пытается отключить Defender через политики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`Get-MpPreference`/policy keys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ad.gpo.eventlog_retention_low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Делает маленькие журналы (быстро перезатираются) через GPO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policy keys `...\\EventLog\\*`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ad.gpo.firewall_disabled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Выключает Windows Firewall (Domain/Public/Private) через GPO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`Get-NetFirewallProfile`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ad.gpo.llmnr_enabled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Включает LLMNR через GPO на OU Training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`Get-GPRegistryValue`/реестр политики DNSClient (EnableMulticast=1)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ad.gpo.no_lock_on_idle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auto-lock / пароль при простое через политики screen saver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policy keys `...\\Control Panel\\Desktop`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ad.gpo.ntlmv1_allowed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Разрешает слабый NTLM/LM (LmCompatibilityLevel=0) через GPO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`Get-ItemProperty HKLM:\\SYSTEM\\CurrentControlSet\\Control\\Lsa`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ad.gpo.password_policy_weak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Делает доменную password policy слабой (minlen=0, complexity off, history=0, maxage=unlimited)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`Get-ADDefaultDomainPasswordPolicy`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ad.gpo.powershell_logging_disabled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Выключает PowerShell ScriptBlock/Module/Transcription logging через GPO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policy keys `...\\PowerShell\\*Logging`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ad.gpo.rdp_open_to_all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beginner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Включает RDP через GPO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policy key `fDenyTSConnections=0`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ad.gpo.smb_signing_disabled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advanced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SMB signing через GPO (Server/Workstation)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проверка параметров LanmanServer/LanmanWorkstation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ad.gpo.updates_disabled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Выключает авто‑обновления Windows через GPO (NoAutoUpdate=1)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policy key `...\\WindowsUpdate\\AU`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ad.gpo.winrm_insecure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advanced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Включает небезопасные настройки WinRM (AllowUnencrypted+Basic)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policy keys `...\\WinRM\\Service*`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ad.network.ldap_signing_disabled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advanced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Отключает требование LDAP signing (LDAPServerIntegrity=0)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`Get-ItemProperty HKLM:\\SYSTEM\\CurrentControlSet\\Services\\NTDS\\Parameters`</w:t>
            </w:r>
            <w:r/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ad.priv.user_in_domain_admins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Создаёт тестового доменного пользователя и добавляет в `Domain Admins` (best-effort)</w:t>
            </w:r>
            <w:r/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`Get-ADGroupMember "Domain Admins"`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1267"/>
        <w:pBdr/>
        <w:spacing/>
        <w:ind/>
        <w:rPr/>
      </w:pPr>
      <w:r>
        <w:t xml:space="preserve">ПРИЛОЖЕНИЕ C</w:t>
        <w:br/>
        <w:t xml:space="preserve">Примеры учебных карточек (3 примера)</w:t>
      </w:r>
      <w:r/>
    </w:p>
    <w:p>
      <w:pPr>
        <w:pStyle w:val="1244"/>
        <w:pBdr/>
        <w:spacing/>
        <w:ind/>
        <w:rPr/>
      </w:pPr>
      <w:r>
        <w:t xml:space="preserve">Примечание: полный набор сценариев поддерживается в репозитории в `docs/guides/VULNERABILITY_SCENARIOS.md`. В отчёте приведены только несколько примеров, чтобы показать формат методических карточек, не перегружая основной текст.</w:t>
      </w:r>
      <w:r/>
    </w:p>
    <w:p>
      <w:pPr>
        <w:pStyle w:val="1260"/>
        <w:pBdr/>
        <w:spacing/>
        <w:ind/>
        <w:rPr/>
      </w:pPr>
      <w:r>
        <w:t xml:space="preserve">Карточка: linux.sudo.nopasswd</w:t>
      </w:r>
      <w:r/>
    </w:p>
    <w:p>
      <w:pPr>
        <w:pStyle w:val="1244"/>
        <w:pBdr/>
        <w:spacing/>
        <w:ind/>
        <w:rPr/>
      </w:pPr>
      <w:r>
        <w:t xml:space="preserve">Учебный сценарий (кратко):</w:t>
      </w:r>
      <w:r/>
    </w:p>
    <w:p>
      <w:pPr>
        <w:pStyle w:val="1244"/>
        <w:pBdr/>
        <w:spacing/>
        <w:ind/>
        <w:rPr/>
      </w:pPr>
      <w:r>
        <w:t xml:space="preserve">обнаружить “sudo без пароля”,</w:t>
        <w:br/>
        <w:t xml:space="preserve">показать риск (эскалация привилегий при компрометации обычной учётки),</w:t>
        <w:br/>
        <w:t xml:space="preserve">исправить: убрать `NOPASSWD` и оставить нужные команды по принципу least privilege.</w:t>
      </w:r>
      <w:r/>
    </w:p>
    <w:p>
      <w:pPr>
        <w:pStyle w:val="1244"/>
        <w:pBdr/>
        <w:spacing/>
        <w:ind/>
        <w:rPr/>
      </w:pPr>
      <w:r>
        <w:t xml:space="preserve">Проверка (кратко):</w:t>
      </w:r>
      <w:r/>
    </w:p>
    <w:p>
      <w:pPr>
        <w:pStyle w:val="1244"/>
        <w:pBdr/>
        <w:spacing/>
        <w:ind/>
        <w:rPr/>
      </w:pPr>
      <w:r>
        <w:t xml:space="preserve">`sudo -l`, содержимое `/etc/sudoers.d/99-vkr-nopasswd`.</w:t>
      </w:r>
      <w:r/>
    </w:p>
    <w:p>
      <w:pPr>
        <w:pBdr/>
        <w:spacing/>
        <w:ind/>
        <w:rPr/>
      </w:pPr>
      <w:r/>
      <w:r/>
    </w:p>
    <w:p>
      <w:pPr>
        <w:pStyle w:val="1260"/>
        <w:pBdr/>
        <w:spacing/>
        <w:ind/>
        <w:rPr/>
      </w:pPr>
      <w:r>
        <w:t xml:space="preserve">Карточка: windows.network.llmnr_enabled</w:t>
      </w:r>
      <w:r/>
    </w:p>
    <w:p>
      <w:pPr>
        <w:pStyle w:val="1244"/>
        <w:pBdr/>
        <w:spacing/>
        <w:ind/>
        <w:rPr/>
      </w:pPr>
      <w:r>
        <w:t xml:space="preserve">Учебный сценарий (кратко):</w:t>
      </w:r>
      <w:r/>
    </w:p>
    <w:p>
      <w:pPr>
        <w:pStyle w:val="1244"/>
        <w:pBdr/>
        <w:spacing/>
        <w:ind/>
        <w:rPr/>
      </w:pPr>
      <w:r>
        <w:t xml:space="preserve">обнаружить включённый LLMNR,</w:t>
        <w:br/>
        <w:t xml:space="preserve">исправить: отключить LLMNR через политику.</w:t>
      </w:r>
      <w:r/>
    </w:p>
    <w:p>
      <w:pPr>
        <w:pStyle w:val="1244"/>
        <w:pBdr/>
        <w:spacing/>
        <w:ind/>
        <w:rPr/>
      </w:pPr>
      <w:r>
        <w:t xml:space="preserve">Проверка (кратко):</w:t>
      </w:r>
      <w:r/>
    </w:p>
    <w:p>
      <w:pPr>
        <w:pStyle w:val="1244"/>
        <w:pBdr/>
        <w:spacing/>
        <w:ind/>
        <w:rPr/>
      </w:pPr>
      <w:r>
        <w:t xml:space="preserve">`Get-ItemProperty HKLM:\SOFTWARE\Policies\Microsoft\Windows NT\DNSClient`.</w:t>
      </w:r>
      <w:r/>
    </w:p>
    <w:p>
      <w:pPr>
        <w:pBdr/>
        <w:spacing/>
        <w:ind/>
        <w:rPr/>
      </w:pPr>
      <w:r/>
      <w:r/>
    </w:p>
    <w:p>
      <w:pPr>
        <w:pStyle w:val="1260"/>
        <w:pBdr/>
        <w:spacing/>
        <w:ind/>
        <w:rPr/>
      </w:pPr>
      <w:r>
        <w:t xml:space="preserve">Карточка: ad.gpo.password_policy_weak</w:t>
      </w:r>
      <w:r/>
    </w:p>
    <w:p>
      <w:pPr>
        <w:pStyle w:val="1244"/>
        <w:pBdr/>
        <w:spacing/>
        <w:ind/>
        <w:rPr/>
      </w:pPr>
      <w:r>
        <w:t xml:space="preserve">Учебный сценарий (кратко):</w:t>
      </w:r>
      <w:r/>
    </w:p>
    <w:p>
      <w:pPr>
        <w:pStyle w:val="1244"/>
        <w:pBdr/>
        <w:spacing/>
        <w:ind/>
        <w:rPr/>
      </w:pPr>
      <w:r>
        <w:t xml:space="preserve">проверить текущую доменную password policy,</w:t>
        <w:br/>
        <w:t xml:space="preserve">оценить риски (слабые пароли, подбор),</w:t>
        <w:br/>
        <w:t xml:space="preserve">исправить: включить разумные значения и задокументировать политику.</w:t>
      </w:r>
      <w:r/>
    </w:p>
    <w:p>
      <w:pPr>
        <w:pStyle w:val="1244"/>
        <w:pBdr/>
        <w:spacing/>
        <w:ind/>
        <w:rPr/>
      </w:pPr>
      <w:r>
        <w:t xml:space="preserve">Проверка (кратко):</w:t>
      </w:r>
      <w:r/>
    </w:p>
    <w:p>
      <w:pPr>
        <w:pStyle w:val="1244"/>
        <w:pBdr/>
        <w:spacing/>
        <w:ind/>
        <w:rPr/>
      </w:pPr>
      <w:r>
        <w:t xml:space="preserve">`Get-ADDefaultDomainPasswordPolicy`.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SimSun">
    <w:panose1 w:val="02010600030101010101"/>
  </w:font>
  <w:font w:name="Segoe UI">
    <w:panose1 w:val="020B05020402040202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24103158"/>
      <w:showingPlcHdr w:val="true"/>
      <w:docPartObj>
        <w:docPartGallery w:val="Page Numbers (Bottom of Page)"/>
        <w:docPartUnique w:val="true"/>
      </w:docPartObj>
      <w:rPr/>
    </w:sdtPr>
    <w:sdtContent>
      <w:p>
        <w:pPr>
          <w:pBdr/>
          <w:spacing/>
          <w:ind/>
          <w:rPr/>
        </w:pPr>
        <w:r>
          <w:t xml:space="preserve">    </w:t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6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1232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233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234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235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236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237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238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239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240"/>
      <w:rPr>
        <w:rFonts w:hint="default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1265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lvl w:ilvl="0">
      <w:isLgl w:val="false"/>
      <w:lvlJc w:val="left"/>
      <w:lvlText w:val=""/>
      <w:numFmt w:val="bullet"/>
      <w:pPr>
        <w:pBdr/>
        <w:spacing/>
        <w:ind w:hanging="360" w:left="1069"/>
      </w:pPr>
      <w:pStyle w:val="126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lvl w:ilvl="0">
      <w:isLgl w:val="false"/>
      <w:lvlJc w:val="left"/>
      <w:lvlText w:val="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"/>
      <w:numFmt w:val="decimal"/>
      <w:pPr>
        <w:pBdr/>
        <w:spacing/>
        <w:ind w:firstLine="0" w:left="709"/>
      </w:pPr>
      <w:pStyle w:val="1247"/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pStyle w:val="1259"/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pStyle w:val="1260"/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6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1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b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6">
    <w:lvl w:ilvl="0">
      <w:isLgl w:val="false"/>
      <w:lvlJc w:val="left"/>
      <w:lvlText w:val="%1.1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7">
    <w:lvl w:ilvl="0">
      <w:isLgl w:val="false"/>
      <w:lvlJc w:val="left"/>
      <w:lvlText w:val="%1.1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79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1">
    <w:lvl w:ilvl="0">
      <w:isLgl w:val="false"/>
      <w:lvlJc w:val="left"/>
      <w:lvlText w:val="%1."/>
      <w:numFmt w:val="decimal"/>
      <w:pPr>
        <w:pBdr/>
        <w:spacing/>
        <w:ind w:hanging="360" w:left="121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2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4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6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8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0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2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4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62"/>
      </w:pPr>
      <w:rPr/>
      <w:start w:val="1"/>
      <w:suff w:val="tab"/>
    </w:lvl>
  </w:abstractNum>
  <w:abstractNum w:abstractNumId="1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286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15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16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720"/>
      </w:pPr>
      <w:pStyle w:val="1286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7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18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19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4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25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6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7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0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1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2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4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5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6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7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8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0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2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4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5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6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7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9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51">
    <w:lvl w:ilvl="0">
      <w:isLgl w:val="false"/>
      <w:lvlJc w:val="left"/>
      <w:lvlText w:val="%1"/>
      <w:numFmt w:val="decimal"/>
      <w:pPr>
        <w:pBdr/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>
        <w:rFonts w:hint="default"/>
      </w:rPr>
      <w:start w:val="1"/>
      <w:suff w:val="tab"/>
    </w:lvl>
  </w:abstractNum>
  <w:abstractNum w:abstractNumId="152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3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6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7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4"/>
  </w:num>
  <w:num w:numId="6">
    <w:abstractNumId w:val="8"/>
  </w:num>
  <w:num w:numId="7">
    <w:abstractNumId w:val="5"/>
  </w:num>
  <w:num w:numId="8">
    <w:abstractNumId w:val="3"/>
  </w:num>
  <w:num w:numId="9">
    <w:abstractNumId w:val="10"/>
  </w:num>
  <w:num w:numId="10">
    <w:abstractNumId w:val="6"/>
  </w:num>
  <w:num w:numId="11">
    <w:abstractNumId w:val="7"/>
  </w:num>
  <w:num w:numId="12">
    <w:abstractNumId w:val="9"/>
    <w:lvlOverride w:ilvl="0">
      <w:startOverride w:val="2"/>
    </w:lvlOverride>
    <w:lvlOverride w:ilvl="1">
      <w:startOverride w:val="3"/>
    </w:lvlOverride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  <w:num w:numId="56">
    <w:abstractNumId w:val="54"/>
  </w:num>
  <w:num w:numId="57">
    <w:abstractNumId w:val="55"/>
  </w:num>
  <w:num w:numId="58">
    <w:abstractNumId w:val="56"/>
  </w:num>
  <w:num w:numId="59">
    <w:abstractNumId w:val="57"/>
  </w:num>
  <w:num w:numId="60">
    <w:abstractNumId w:val="58"/>
  </w:num>
  <w:num w:numId="61">
    <w:abstractNumId w:val="59"/>
  </w:num>
  <w:num w:numId="62">
    <w:abstractNumId w:val="60"/>
  </w:num>
  <w:num w:numId="63">
    <w:abstractNumId w:val="61"/>
  </w:num>
  <w:num w:numId="64">
    <w:abstractNumId w:val="62"/>
  </w:num>
  <w:num w:numId="65">
    <w:abstractNumId w:val="63"/>
  </w:num>
  <w:num w:numId="66">
    <w:abstractNumId w:val="64"/>
  </w:num>
  <w:num w:numId="67">
    <w:abstractNumId w:val="65"/>
  </w:num>
  <w:num w:numId="68">
    <w:abstractNumId w:val="66"/>
  </w:num>
  <w:num w:numId="69">
    <w:abstractNumId w:val="67"/>
  </w:num>
  <w:num w:numId="70">
    <w:abstractNumId w:val="68"/>
  </w:num>
  <w:num w:numId="71">
    <w:abstractNumId w:val="69"/>
  </w:num>
  <w:num w:numId="72">
    <w:abstractNumId w:val="70"/>
  </w:num>
  <w:num w:numId="73">
    <w:abstractNumId w:val="71"/>
  </w:num>
  <w:num w:numId="74">
    <w:abstractNumId w:val="72"/>
  </w:num>
  <w:num w:numId="75">
    <w:abstractNumId w:val="73"/>
  </w:num>
  <w:num w:numId="76">
    <w:abstractNumId w:val="74"/>
  </w:num>
  <w:num w:numId="77">
    <w:abstractNumId w:val="75"/>
  </w:num>
  <w:num w:numId="78">
    <w:abstractNumId w:val="76"/>
  </w:num>
  <w:num w:numId="79">
    <w:abstractNumId w:val="77"/>
  </w:num>
  <w:num w:numId="80">
    <w:abstractNumId w:val="78"/>
  </w:num>
  <w:num w:numId="81">
    <w:abstractNumId w:val="79"/>
  </w:num>
  <w:num w:numId="82">
    <w:abstractNumId w:val="80"/>
  </w:num>
  <w:num w:numId="83">
    <w:abstractNumId w:val="81"/>
  </w:num>
  <w:num w:numId="84">
    <w:abstractNumId w:val="82"/>
  </w:num>
  <w:num w:numId="85">
    <w:abstractNumId w:val="83"/>
  </w:num>
  <w:num w:numId="86">
    <w:abstractNumId w:val="84"/>
  </w:num>
  <w:num w:numId="87">
    <w:abstractNumId w:val="85"/>
  </w:num>
  <w:num w:numId="88">
    <w:abstractNumId w:val="86"/>
  </w:num>
  <w:num w:numId="89">
    <w:abstractNumId w:val="87"/>
  </w:num>
  <w:num w:numId="90">
    <w:abstractNumId w:val="88"/>
  </w:num>
  <w:num w:numId="91">
    <w:abstractNumId w:val="89"/>
  </w:num>
  <w:num w:numId="92">
    <w:abstractNumId w:val="90"/>
  </w:num>
  <w:num w:numId="93">
    <w:abstractNumId w:val="91"/>
  </w:num>
  <w:num w:numId="94">
    <w:abstractNumId w:val="92"/>
  </w:num>
  <w:num w:numId="95">
    <w:abstractNumId w:val="93"/>
  </w:num>
  <w:num w:numId="96">
    <w:abstractNumId w:val="94"/>
  </w:num>
  <w:num w:numId="97">
    <w:abstractNumId w:val="95"/>
  </w:num>
  <w:num w:numId="98">
    <w:abstractNumId w:val="96"/>
  </w:num>
  <w:num w:numId="99">
    <w:abstractNumId w:val="97"/>
  </w:num>
  <w:num w:numId="100">
    <w:abstractNumId w:val="98"/>
  </w:num>
  <w:num w:numId="101">
    <w:abstractNumId w:val="99"/>
  </w:num>
  <w:num w:numId="102">
    <w:abstractNumId w:val="100"/>
  </w:num>
  <w:num w:numId="103">
    <w:abstractNumId w:val="101"/>
  </w:num>
  <w:num w:numId="104">
    <w:abstractNumId w:val="102"/>
  </w:num>
  <w:num w:numId="105">
    <w:abstractNumId w:val="103"/>
  </w:num>
  <w:num w:numId="106">
    <w:abstractNumId w:val="104"/>
  </w:num>
  <w:num w:numId="107">
    <w:abstractNumId w:val="105"/>
  </w:num>
  <w:num w:numId="108">
    <w:abstractNumId w:val="106"/>
  </w:num>
  <w:num w:numId="109">
    <w:abstractNumId w:val="107"/>
  </w:num>
  <w:num w:numId="110">
    <w:abstractNumId w:val="108"/>
  </w:num>
  <w:num w:numId="111">
    <w:abstractNumId w:val="109"/>
  </w:num>
  <w:num w:numId="112">
    <w:abstractNumId w:val="110"/>
  </w:num>
  <w:num w:numId="113">
    <w:abstractNumId w:val="111"/>
  </w:num>
  <w:num w:numId="114">
    <w:abstractNumId w:val="112"/>
  </w:num>
  <w:num w:numId="115">
    <w:abstractNumId w:val="113"/>
  </w:num>
  <w:num w:numId="116">
    <w:abstractNumId w:val="114"/>
  </w:num>
  <w:num w:numId="117">
    <w:abstractNumId w:val="115"/>
  </w:num>
  <w:num w:numId="118">
    <w:abstractNumId w:val="116"/>
  </w:num>
  <w:num w:numId="119">
    <w:abstractNumId w:val="117"/>
  </w:num>
  <w:num w:numId="120">
    <w:abstractNumId w:val="118"/>
  </w:num>
  <w:num w:numId="121">
    <w:abstractNumId w:val="119"/>
  </w:num>
  <w:num w:numId="122">
    <w:abstractNumId w:val="120"/>
  </w:num>
  <w:num w:numId="123">
    <w:abstractNumId w:val="121"/>
  </w:num>
  <w:num w:numId="124">
    <w:abstractNumId w:val="122"/>
  </w:num>
  <w:num w:numId="125">
    <w:abstractNumId w:val="123"/>
  </w:num>
  <w:num w:numId="126">
    <w:abstractNumId w:val="124"/>
  </w:num>
  <w:num w:numId="127">
    <w:abstractNumId w:val="125"/>
  </w:num>
  <w:num w:numId="128">
    <w:abstractNumId w:val="126"/>
  </w:num>
  <w:num w:numId="129">
    <w:abstractNumId w:val="127"/>
  </w:num>
  <w:num w:numId="130">
    <w:abstractNumId w:val="128"/>
  </w:num>
  <w:num w:numId="131">
    <w:abstractNumId w:val="129"/>
  </w:num>
  <w:num w:numId="132">
    <w:abstractNumId w:val="130"/>
  </w:num>
  <w:num w:numId="133">
    <w:abstractNumId w:val="131"/>
  </w:num>
  <w:num w:numId="134">
    <w:abstractNumId w:val="132"/>
  </w:num>
  <w:num w:numId="135">
    <w:abstractNumId w:val="133"/>
  </w:num>
  <w:num w:numId="136">
    <w:abstractNumId w:val="134"/>
  </w:num>
  <w:num w:numId="137">
    <w:abstractNumId w:val="135"/>
  </w:num>
  <w:num w:numId="138">
    <w:abstractNumId w:val="136"/>
  </w:num>
  <w:num w:numId="139">
    <w:abstractNumId w:val="137"/>
  </w:num>
  <w:num w:numId="140">
    <w:abstractNumId w:val="138"/>
  </w:num>
  <w:num w:numId="141">
    <w:abstractNumId w:val="139"/>
  </w:num>
  <w:num w:numId="142">
    <w:abstractNumId w:val="140"/>
  </w:num>
  <w:num w:numId="143">
    <w:abstractNumId w:val="141"/>
  </w:num>
  <w:num w:numId="144">
    <w:abstractNumId w:val="142"/>
  </w:num>
  <w:num w:numId="145">
    <w:abstractNumId w:val="143"/>
  </w:num>
  <w:num w:numId="146">
    <w:abstractNumId w:val="144"/>
  </w:num>
  <w:num w:numId="147">
    <w:abstractNumId w:val="145"/>
  </w:num>
  <w:num w:numId="148">
    <w:abstractNumId w:val="146"/>
  </w:num>
  <w:num w:numId="149">
    <w:abstractNumId w:val="147"/>
  </w:num>
  <w:num w:numId="150">
    <w:abstractNumId w:val="148"/>
  </w:num>
  <w:num w:numId="151">
    <w:abstractNumId w:val="149"/>
  </w:num>
  <w:num w:numId="152">
    <w:abstractNumId w:val="150"/>
  </w:num>
  <w:num w:numId="153">
    <w:abstractNumId w:val="151"/>
  </w:num>
  <w:num w:numId="154">
    <w:abstractNumId w:val="152"/>
  </w:num>
  <w:num w:numId="155">
    <w:abstractNumId w:val="153"/>
  </w:num>
  <w:num w:numId="156">
    <w:abstractNumId w:val="154"/>
  </w:num>
  <w:num w:numId="157">
    <w:abstractNumId w:val="155"/>
  </w:num>
  <w:num w:numId="158">
    <w:abstractNumId w:val="156"/>
  </w:num>
  <w:num w:numId="159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62">
    <w:name w:val="Table Grid Light"/>
    <w:basedOn w:val="12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Plain Table 1"/>
    <w:basedOn w:val="12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Plain Table 2"/>
    <w:basedOn w:val="12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Plain Table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Plain Table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Plain Table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1 Light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1 Light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1 Light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1 Light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1 Light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1 Light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1 Light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2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2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2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2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2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2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3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3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3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Grid Table 3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Grid Table 3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Grid Table 3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Grid Table 4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4 - Accent 1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4 - Accent 2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4 - Accent 3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4 - Accent 4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4 - Accent 5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4 - Accent 6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5 Dark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5 Dark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5 Dark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5 Dark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5 Dark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5 Dark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5 Dark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6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6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6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6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Grid Table 6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Grid Table 6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Grid Table 6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Grid Table 7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Grid Table 7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Grid Table 7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Grid Table 7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Grid Table 7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Grid Table 7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Grid Table 7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1 Light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1 Light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1 Light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1 Light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1 Light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1 Light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1 Light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2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2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2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2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2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2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3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3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3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st Table 3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st Table 3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st Table 3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st Table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4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4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4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4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4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4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5 Dark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5 Dark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5 Dark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5 Dark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5 Dark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5 Dark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5 Dark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st Table 6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st Table 6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st Table 6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st Table 6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List Table 6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List Table 6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List Table 6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st Table 7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List Table 7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List Table 7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List Table 7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List Table 7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List Table 7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List Table 7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Lined - Accent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Lined - Accent 1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Lined - Accent 2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Lined - Accent 3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Lined - Accent 4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Lined - Accent 5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Lined - Accent 6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Bordered &amp; Lined - Accent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Bordered &amp; Lined - Accent 1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Bordered &amp; Lined - Accent 2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Bordered &amp; Lined - Accent 3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Bordered &amp; Lined - Accent 4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Bordered &amp; Lined - Accent 5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Bordered &amp; Lined - Accent 6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Bordered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Bordered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Bordered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Bordered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Bordered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Bordered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Bordered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87">
    <w:name w:val="Heading 1 Char"/>
    <w:basedOn w:val="1241"/>
    <w:link w:val="12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88">
    <w:name w:val="Heading 2 Char"/>
    <w:basedOn w:val="1241"/>
    <w:link w:val="12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89">
    <w:name w:val="Heading 3 Char"/>
    <w:basedOn w:val="1241"/>
    <w:link w:val="12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90">
    <w:name w:val="Heading 4 Char"/>
    <w:basedOn w:val="1241"/>
    <w:link w:val="12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91">
    <w:name w:val="Heading 5 Char"/>
    <w:basedOn w:val="1241"/>
    <w:link w:val="12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92">
    <w:name w:val="Heading 6 Char"/>
    <w:basedOn w:val="1241"/>
    <w:link w:val="12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93">
    <w:name w:val="Heading 7 Char"/>
    <w:basedOn w:val="1241"/>
    <w:link w:val="12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94">
    <w:name w:val="Heading 8 Char"/>
    <w:basedOn w:val="1241"/>
    <w:link w:val="12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95">
    <w:name w:val="Heading 9 Char"/>
    <w:basedOn w:val="1241"/>
    <w:link w:val="12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96">
    <w:name w:val="Title"/>
    <w:basedOn w:val="1231"/>
    <w:next w:val="1231"/>
    <w:link w:val="11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97">
    <w:name w:val="Title Char"/>
    <w:basedOn w:val="1241"/>
    <w:link w:val="11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98">
    <w:name w:val="Subtitle"/>
    <w:basedOn w:val="1231"/>
    <w:next w:val="1231"/>
    <w:link w:val="11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99">
    <w:name w:val="Subtitle Char"/>
    <w:basedOn w:val="1241"/>
    <w:link w:val="11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00">
    <w:name w:val="Quote"/>
    <w:basedOn w:val="1231"/>
    <w:next w:val="1231"/>
    <w:link w:val="12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01">
    <w:name w:val="Quote Char"/>
    <w:basedOn w:val="1241"/>
    <w:link w:val="12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202">
    <w:name w:val="List Paragraph"/>
    <w:basedOn w:val="1231"/>
    <w:uiPriority w:val="34"/>
    <w:qFormat/>
    <w:pPr>
      <w:pBdr/>
      <w:spacing/>
      <w:ind w:left="720"/>
      <w:contextualSpacing w:val="true"/>
    </w:pPr>
  </w:style>
  <w:style w:type="character" w:styleId="1203">
    <w:name w:val="Intense Emphasis"/>
    <w:basedOn w:val="12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04">
    <w:name w:val="Intense Quote"/>
    <w:basedOn w:val="1231"/>
    <w:next w:val="1231"/>
    <w:link w:val="12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05">
    <w:name w:val="Intense Quote Char"/>
    <w:basedOn w:val="1241"/>
    <w:link w:val="12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06">
    <w:name w:val="Intense Reference"/>
    <w:basedOn w:val="12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07">
    <w:name w:val="No Spacing"/>
    <w:basedOn w:val="1231"/>
    <w:uiPriority w:val="1"/>
    <w:qFormat/>
    <w:pPr>
      <w:pBdr/>
      <w:spacing w:after="0" w:line="240" w:lineRule="auto"/>
      <w:ind/>
    </w:pPr>
  </w:style>
  <w:style w:type="character" w:styleId="1208">
    <w:name w:val="Subtle Emphasis"/>
    <w:basedOn w:val="12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09">
    <w:name w:val="Emphasis"/>
    <w:basedOn w:val="1241"/>
    <w:uiPriority w:val="20"/>
    <w:qFormat/>
    <w:pPr>
      <w:pBdr/>
      <w:spacing/>
      <w:ind/>
    </w:pPr>
    <w:rPr>
      <w:i/>
      <w:iCs/>
    </w:rPr>
  </w:style>
  <w:style w:type="character" w:styleId="1210">
    <w:name w:val="Strong"/>
    <w:basedOn w:val="1241"/>
    <w:uiPriority w:val="22"/>
    <w:qFormat/>
    <w:pPr>
      <w:pBdr/>
      <w:spacing/>
      <w:ind/>
    </w:pPr>
    <w:rPr>
      <w:b/>
      <w:bCs/>
    </w:rPr>
  </w:style>
  <w:style w:type="character" w:styleId="1211">
    <w:name w:val="Subtle Reference"/>
    <w:basedOn w:val="12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12">
    <w:name w:val="Book Title"/>
    <w:basedOn w:val="124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13">
    <w:name w:val="Header Char"/>
    <w:basedOn w:val="1241"/>
    <w:link w:val="1269"/>
    <w:uiPriority w:val="99"/>
    <w:pPr>
      <w:pBdr/>
      <w:spacing/>
      <w:ind/>
    </w:pPr>
  </w:style>
  <w:style w:type="character" w:styleId="1214">
    <w:name w:val="Footer Char"/>
    <w:basedOn w:val="1241"/>
    <w:link w:val="1272"/>
    <w:uiPriority w:val="99"/>
    <w:pPr>
      <w:pBdr/>
      <w:spacing/>
      <w:ind/>
    </w:pPr>
  </w:style>
  <w:style w:type="paragraph" w:styleId="1215">
    <w:name w:val="Caption"/>
    <w:basedOn w:val="1231"/>
    <w:next w:val="12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216">
    <w:name w:val="footnote text"/>
    <w:basedOn w:val="1231"/>
    <w:link w:val="12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17">
    <w:name w:val="Footnote Text Char"/>
    <w:basedOn w:val="1241"/>
    <w:link w:val="1216"/>
    <w:uiPriority w:val="99"/>
    <w:semiHidden/>
    <w:pPr>
      <w:pBdr/>
      <w:spacing/>
      <w:ind/>
    </w:pPr>
    <w:rPr>
      <w:sz w:val="20"/>
      <w:szCs w:val="20"/>
    </w:rPr>
  </w:style>
  <w:style w:type="character" w:styleId="1218">
    <w:name w:val="footnote reference"/>
    <w:basedOn w:val="1241"/>
    <w:uiPriority w:val="99"/>
    <w:semiHidden/>
    <w:unhideWhenUsed/>
    <w:pPr>
      <w:pBdr/>
      <w:spacing/>
      <w:ind/>
    </w:pPr>
    <w:rPr>
      <w:vertAlign w:val="superscript"/>
    </w:rPr>
  </w:style>
  <w:style w:type="paragraph" w:styleId="1219">
    <w:name w:val="endnote text"/>
    <w:basedOn w:val="1231"/>
    <w:link w:val="12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20">
    <w:name w:val="Endnote Text Char"/>
    <w:basedOn w:val="1241"/>
    <w:link w:val="1219"/>
    <w:uiPriority w:val="99"/>
    <w:semiHidden/>
    <w:pPr>
      <w:pBdr/>
      <w:spacing/>
      <w:ind/>
    </w:pPr>
    <w:rPr>
      <w:sz w:val="20"/>
      <w:szCs w:val="20"/>
    </w:rPr>
  </w:style>
  <w:style w:type="character" w:styleId="1221">
    <w:name w:val="endnote reference"/>
    <w:basedOn w:val="1241"/>
    <w:uiPriority w:val="99"/>
    <w:semiHidden/>
    <w:unhideWhenUsed/>
    <w:pPr>
      <w:pBdr/>
      <w:spacing/>
      <w:ind/>
    </w:pPr>
    <w:rPr>
      <w:vertAlign w:val="superscript"/>
    </w:rPr>
  </w:style>
  <w:style w:type="character" w:styleId="1222">
    <w:name w:val="FollowedHyperlink"/>
    <w:basedOn w:val="12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23">
    <w:name w:val="toc 4"/>
    <w:basedOn w:val="1231"/>
    <w:next w:val="1231"/>
    <w:uiPriority w:val="39"/>
    <w:unhideWhenUsed/>
    <w:pPr>
      <w:pBdr/>
      <w:spacing w:after="100"/>
      <w:ind w:left="660"/>
    </w:pPr>
  </w:style>
  <w:style w:type="paragraph" w:styleId="1224">
    <w:name w:val="toc 5"/>
    <w:basedOn w:val="1231"/>
    <w:next w:val="1231"/>
    <w:uiPriority w:val="39"/>
    <w:unhideWhenUsed/>
    <w:pPr>
      <w:pBdr/>
      <w:spacing w:after="100"/>
      <w:ind w:left="880"/>
    </w:pPr>
  </w:style>
  <w:style w:type="paragraph" w:styleId="1225">
    <w:name w:val="toc 6"/>
    <w:basedOn w:val="1231"/>
    <w:next w:val="1231"/>
    <w:uiPriority w:val="39"/>
    <w:unhideWhenUsed/>
    <w:pPr>
      <w:pBdr/>
      <w:spacing w:after="100"/>
      <w:ind w:left="1100"/>
    </w:pPr>
  </w:style>
  <w:style w:type="paragraph" w:styleId="1226">
    <w:name w:val="toc 7"/>
    <w:basedOn w:val="1231"/>
    <w:next w:val="1231"/>
    <w:uiPriority w:val="39"/>
    <w:unhideWhenUsed/>
    <w:pPr>
      <w:pBdr/>
      <w:spacing w:after="100"/>
      <w:ind w:left="1320"/>
    </w:pPr>
  </w:style>
  <w:style w:type="paragraph" w:styleId="1227">
    <w:name w:val="toc 8"/>
    <w:basedOn w:val="1231"/>
    <w:next w:val="1231"/>
    <w:uiPriority w:val="39"/>
    <w:unhideWhenUsed/>
    <w:pPr>
      <w:pBdr/>
      <w:spacing w:after="100"/>
      <w:ind w:left="1540"/>
    </w:pPr>
  </w:style>
  <w:style w:type="paragraph" w:styleId="1228">
    <w:name w:val="toc 9"/>
    <w:basedOn w:val="1231"/>
    <w:next w:val="1231"/>
    <w:uiPriority w:val="39"/>
    <w:unhideWhenUsed/>
    <w:pPr>
      <w:pBdr/>
      <w:spacing w:after="100"/>
      <w:ind w:left="1760"/>
    </w:pPr>
  </w:style>
  <w:style w:type="paragraph" w:styleId="1229">
    <w:name w:val="TOC Heading"/>
    <w:uiPriority w:val="39"/>
    <w:unhideWhenUsed/>
    <w:pPr>
      <w:pBdr/>
      <w:spacing/>
      <w:ind/>
    </w:pPr>
  </w:style>
  <w:style w:type="paragraph" w:styleId="1230">
    <w:name w:val="table of figures"/>
    <w:basedOn w:val="1231"/>
    <w:next w:val="1231"/>
    <w:uiPriority w:val="99"/>
    <w:unhideWhenUsed/>
    <w:pPr>
      <w:pBdr/>
      <w:spacing w:after="0" w:afterAutospacing="0"/>
      <w:ind/>
    </w:pPr>
  </w:style>
  <w:style w:type="paragraph" w:styleId="1231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32">
    <w:name w:val="Heading 1"/>
    <w:basedOn w:val="1231"/>
    <w:next w:val="1231"/>
    <w:link w:val="1249"/>
    <w:uiPriority w:val="9"/>
    <w:qFormat/>
    <w:pPr>
      <w:keepNext w:val="true"/>
      <w:keepLines w:val="true"/>
      <w:numPr>
        <w:numId w:val="4"/>
      </w:numPr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233">
    <w:name w:val="Heading 2"/>
    <w:basedOn w:val="1231"/>
    <w:next w:val="1231"/>
    <w:link w:val="1251"/>
    <w:uiPriority w:val="9"/>
    <w:unhideWhenUsed/>
    <w:qFormat/>
    <w:pPr>
      <w:keepNext w:val="true"/>
      <w:keepLines w:val="true"/>
      <w:numPr>
        <w:ilvl w:val="1"/>
        <w:numId w:val="4"/>
      </w:numPr>
      <w:pBdr/>
      <w:spacing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1234">
    <w:name w:val="Heading 3"/>
    <w:basedOn w:val="1231"/>
    <w:next w:val="1231"/>
    <w:link w:val="1252"/>
    <w:uiPriority w:val="9"/>
    <w:semiHidden/>
    <w:unhideWhenUsed/>
    <w:qFormat/>
    <w:pPr>
      <w:keepNext w:val="true"/>
      <w:keepLines w:val="true"/>
      <w:numPr>
        <w:ilvl w:val="2"/>
        <w:numId w:val="4"/>
      </w:numPr>
      <w:pBdr/>
      <w:spacing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1235">
    <w:name w:val="Heading 4"/>
    <w:basedOn w:val="1231"/>
    <w:next w:val="1231"/>
    <w:link w:val="1253"/>
    <w:uiPriority w:val="9"/>
    <w:semiHidden/>
    <w:unhideWhenUsed/>
    <w:qFormat/>
    <w:pPr>
      <w:keepNext w:val="true"/>
      <w:keepLines w:val="true"/>
      <w:numPr>
        <w:ilvl w:val="3"/>
        <w:numId w:val="4"/>
      </w:numPr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1236">
    <w:name w:val="Heading 5"/>
    <w:basedOn w:val="1231"/>
    <w:next w:val="1231"/>
    <w:link w:val="1254"/>
    <w:uiPriority w:val="9"/>
    <w:semiHidden/>
    <w:unhideWhenUsed/>
    <w:qFormat/>
    <w:pPr>
      <w:keepNext w:val="true"/>
      <w:keepLines w:val="true"/>
      <w:numPr>
        <w:ilvl w:val="4"/>
        <w:numId w:val="4"/>
      </w:numPr>
      <w:pBdr/>
      <w:spacing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1237">
    <w:name w:val="Heading 6"/>
    <w:basedOn w:val="1231"/>
    <w:next w:val="1231"/>
    <w:link w:val="1255"/>
    <w:uiPriority w:val="9"/>
    <w:semiHidden/>
    <w:unhideWhenUsed/>
    <w:qFormat/>
    <w:pPr>
      <w:keepNext w:val="true"/>
      <w:keepLines w:val="true"/>
      <w:numPr>
        <w:ilvl w:val="5"/>
        <w:numId w:val="4"/>
      </w:numPr>
      <w:pBdr/>
      <w:spacing w:before="40"/>
      <w:ind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1238">
    <w:name w:val="Heading 7"/>
    <w:basedOn w:val="1231"/>
    <w:next w:val="1231"/>
    <w:link w:val="1256"/>
    <w:uiPriority w:val="9"/>
    <w:semiHidden/>
    <w:unhideWhenUsed/>
    <w:qFormat/>
    <w:pPr>
      <w:keepNext w:val="true"/>
      <w:keepLines w:val="true"/>
      <w:numPr>
        <w:ilvl w:val="6"/>
        <w:numId w:val="4"/>
      </w:numPr>
      <w:pBdr/>
      <w:spacing w:before="40"/>
      <w:ind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1239">
    <w:name w:val="Heading 8"/>
    <w:basedOn w:val="1231"/>
    <w:next w:val="1231"/>
    <w:link w:val="1257"/>
    <w:uiPriority w:val="9"/>
    <w:semiHidden/>
    <w:unhideWhenUsed/>
    <w:qFormat/>
    <w:pPr>
      <w:keepNext w:val="true"/>
      <w:keepLines w:val="true"/>
      <w:numPr>
        <w:ilvl w:val="7"/>
        <w:numId w:val="4"/>
      </w:numPr>
      <w:pBdr/>
      <w:spacing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1240">
    <w:name w:val="Heading 9"/>
    <w:basedOn w:val="1231"/>
    <w:next w:val="1231"/>
    <w:link w:val="1258"/>
    <w:uiPriority w:val="9"/>
    <w:semiHidden/>
    <w:unhideWhenUsed/>
    <w:qFormat/>
    <w:pPr>
      <w:keepNext w:val="true"/>
      <w:keepLines w:val="true"/>
      <w:numPr>
        <w:ilvl w:val="8"/>
        <w:numId w:val="4"/>
      </w:numPr>
      <w:pBdr/>
      <w:spacing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241" w:default="1">
    <w:name w:val="Default Paragraph Font"/>
    <w:uiPriority w:val="1"/>
    <w:semiHidden/>
    <w:unhideWhenUsed/>
    <w:pPr>
      <w:pBdr/>
      <w:spacing/>
      <w:ind/>
    </w:pPr>
  </w:style>
  <w:style w:type="table" w:styleId="12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43" w:default="1">
    <w:name w:val="No List"/>
    <w:uiPriority w:val="99"/>
    <w:semiHidden/>
    <w:unhideWhenUsed/>
    <w:pPr>
      <w:pBdr/>
      <w:spacing/>
      <w:ind/>
    </w:pPr>
  </w:style>
  <w:style w:type="paragraph" w:styleId="1244" w:customStyle="1">
    <w:name w:val="Обычный (отчет)"/>
    <w:basedOn w:val="1231"/>
    <w:link w:val="1246"/>
    <w:qFormat/>
    <w:pPr>
      <w:pBdr/>
      <w:spacing/>
      <w:ind/>
    </w:pPr>
  </w:style>
  <w:style w:type="paragraph" w:styleId="1245" w:customStyle="1">
    <w:name w:val="Специальный заголовок (отчет)"/>
    <w:basedOn w:val="1231"/>
    <w:next w:val="1244"/>
    <w:link w:val="1248"/>
    <w:qFormat/>
    <w:pPr>
      <w:pageBreakBefore w:val="true"/>
      <w:pBdr/>
      <w:spacing/>
      <w:ind w:firstLine="0"/>
      <w:jc w:val="center"/>
      <w:outlineLvl w:val="0"/>
    </w:pPr>
    <w:rPr>
      <w:b/>
      <w:bCs/>
      <w:caps/>
    </w:rPr>
  </w:style>
  <w:style w:type="character" w:styleId="1246" w:customStyle="1">
    <w:name w:val="Обычный (отчет) Знак"/>
    <w:basedOn w:val="1241"/>
    <w:link w:val="1244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47" w:customStyle="1">
    <w:name w:val="Заголовок 1-го уровня (отчет)"/>
    <w:basedOn w:val="1244"/>
    <w:next w:val="1244"/>
    <w:link w:val="1250"/>
    <w:qFormat/>
    <w:pPr>
      <w:pageBreakBefore w:val="true"/>
      <w:numPr>
        <w:numId w:val="2"/>
      </w:numPr>
      <w:pBdr/>
      <w:tabs>
        <w:tab w:val="left" w:leader="none" w:pos="709"/>
      </w:tabs>
      <w:spacing/>
      <w:ind/>
      <w:jc w:val="left"/>
      <w:outlineLvl w:val="0"/>
    </w:pPr>
    <w:rPr>
      <w:b/>
      <w:bCs/>
    </w:rPr>
  </w:style>
  <w:style w:type="character" w:styleId="1248" w:customStyle="1">
    <w:name w:val="Специальный заголовок (отчет) Знак"/>
    <w:basedOn w:val="1241"/>
    <w:link w:val="1245"/>
    <w:pPr>
      <w:pBdr/>
      <w:spacing/>
      <w:ind/>
    </w:pPr>
    <w:rPr>
      <w:rFonts w:ascii="Times New Roman" w:hAnsi="Times New Roman" w:eastAsia="Times New Roman" w:cs="Times New Roman"/>
      <w:b/>
      <w:bCs/>
      <w:caps/>
      <w:sz w:val="28"/>
      <w:szCs w:val="28"/>
      <w:lang w:eastAsia="ru-RU"/>
    </w:rPr>
  </w:style>
  <w:style w:type="character" w:styleId="1249" w:customStyle="1">
    <w:name w:val="Заголовок 1 Знак"/>
    <w:basedOn w:val="1241"/>
    <w:link w:val="123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ru-RU"/>
    </w:rPr>
  </w:style>
  <w:style w:type="character" w:styleId="1250" w:customStyle="1">
    <w:name w:val="Заголовок 1-го уровня (отчет) Знак"/>
    <w:basedOn w:val="1246"/>
    <w:link w:val="1247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251" w:customStyle="1">
    <w:name w:val="Заголовок 2 Знак"/>
    <w:basedOn w:val="1241"/>
    <w:link w:val="1233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ru-RU"/>
    </w:rPr>
  </w:style>
  <w:style w:type="character" w:styleId="1252" w:customStyle="1">
    <w:name w:val="Заголовок 3 Знак"/>
    <w:basedOn w:val="1241"/>
    <w:link w:val="123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ru-RU"/>
    </w:rPr>
  </w:style>
  <w:style w:type="character" w:styleId="1253" w:customStyle="1">
    <w:name w:val="Заголовок 4 Знак"/>
    <w:basedOn w:val="1241"/>
    <w:link w:val="123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1254" w:customStyle="1">
    <w:name w:val="Заголовок 5 Знак"/>
    <w:basedOn w:val="1241"/>
    <w:link w:val="123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  <w:lang w:eastAsia="ru-RU"/>
    </w:rPr>
  </w:style>
  <w:style w:type="character" w:styleId="1255" w:customStyle="1">
    <w:name w:val="Заголовок 6 Знак"/>
    <w:basedOn w:val="1241"/>
    <w:link w:val="123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8"/>
      <w:szCs w:val="28"/>
      <w:lang w:eastAsia="ru-RU"/>
    </w:rPr>
  </w:style>
  <w:style w:type="character" w:styleId="1256" w:customStyle="1">
    <w:name w:val="Заголовок 7 Знак"/>
    <w:basedOn w:val="1241"/>
    <w:link w:val="123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sz w:val="28"/>
      <w:szCs w:val="28"/>
      <w:lang w:eastAsia="ru-RU"/>
    </w:rPr>
  </w:style>
  <w:style w:type="character" w:styleId="1257" w:customStyle="1">
    <w:name w:val="Заголовок 8 Знак"/>
    <w:basedOn w:val="1241"/>
    <w:link w:val="123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ru-RU"/>
    </w:rPr>
  </w:style>
  <w:style w:type="character" w:styleId="1258" w:customStyle="1">
    <w:name w:val="Заголовок 9 Знак"/>
    <w:basedOn w:val="1241"/>
    <w:link w:val="124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ru-RU"/>
    </w:rPr>
  </w:style>
  <w:style w:type="paragraph" w:styleId="1259" w:customStyle="1">
    <w:name w:val="Заголовок 2-го уровня (отчет)"/>
    <w:basedOn w:val="1247"/>
    <w:next w:val="1244"/>
    <w:link w:val="1261"/>
    <w:qFormat/>
    <w:pPr>
      <w:pageBreakBefore w:val="false"/>
      <w:numPr>
        <w:ilvl w:val="1"/>
      </w:numPr>
      <w:pBdr/>
      <w:spacing/>
      <w:ind/>
      <w:outlineLvl w:val="1"/>
    </w:pPr>
  </w:style>
  <w:style w:type="paragraph" w:styleId="1260" w:customStyle="1">
    <w:name w:val="Заголовок 3-го уровня (отчет)"/>
    <w:basedOn w:val="1259"/>
    <w:next w:val="1244"/>
    <w:link w:val="1263"/>
    <w:qFormat/>
    <w:pPr>
      <w:numPr>
        <w:ilvl w:val="2"/>
      </w:numPr>
      <w:pBdr/>
      <w:spacing/>
      <w:ind w:left="709"/>
      <w:outlineLvl w:val="2"/>
    </w:pPr>
    <w:rPr>
      <w:bCs w:val="0"/>
    </w:rPr>
  </w:style>
  <w:style w:type="character" w:styleId="1261" w:customStyle="1">
    <w:name w:val="Заголовок 2-го уровня (отчет) Знак"/>
    <w:basedOn w:val="1250"/>
    <w:link w:val="125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table" w:styleId="1262">
    <w:name w:val="Table Grid"/>
    <w:basedOn w:val="124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63" w:customStyle="1">
    <w:name w:val="Заголовок 3-го уровня (отчет) Знак"/>
    <w:basedOn w:val="1261"/>
    <w:link w:val="1260"/>
    <w:pPr>
      <w:pBdr/>
      <w:spacing/>
      <w:ind/>
    </w:pPr>
    <w:rPr>
      <w:rFonts w:ascii="Times New Roman" w:hAnsi="Times New Roman" w:eastAsia="Times New Roman" w:cs="Times New Roman"/>
      <w:b/>
      <w:bCs w:val="0"/>
      <w:sz w:val="28"/>
      <w:szCs w:val="28"/>
      <w:lang w:eastAsia="ru-RU"/>
    </w:rPr>
  </w:style>
  <w:style w:type="paragraph" w:styleId="1264" w:customStyle="1">
    <w:name w:val="Маркированный список (отчет)"/>
    <w:basedOn w:val="1244"/>
    <w:link w:val="1266"/>
    <w:qFormat/>
    <w:pPr>
      <w:numPr>
        <w:numId w:val="7"/>
      </w:numPr>
      <w:pBdr/>
      <w:spacing/>
      <w:ind w:firstLine="0" w:left="709"/>
    </w:pPr>
  </w:style>
  <w:style w:type="paragraph" w:styleId="1265" w:customStyle="1">
    <w:name w:val="Список источников (отчет)"/>
    <w:basedOn w:val="1244"/>
    <w:link w:val="1268"/>
    <w:qFormat/>
    <w:pPr>
      <w:numPr>
        <w:numId w:val="8"/>
      </w:numPr>
      <w:pBdr/>
      <w:spacing/>
      <w:ind w:firstLine="709" w:left="0"/>
    </w:pPr>
  </w:style>
  <w:style w:type="character" w:styleId="1266" w:customStyle="1">
    <w:name w:val="Маркированный список (отчет) Знак"/>
    <w:basedOn w:val="1246"/>
    <w:link w:val="1264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67" w:customStyle="1">
    <w:name w:val="Заголовок приложения"/>
    <w:basedOn w:val="1245"/>
    <w:next w:val="1244"/>
    <w:link w:val="1270"/>
    <w:qFormat/>
    <w:pPr>
      <w:pBdr/>
      <w:spacing/>
      <w:ind/>
    </w:pPr>
    <w:rPr>
      <w:caps w:val="0"/>
    </w:rPr>
  </w:style>
  <w:style w:type="character" w:styleId="1268" w:customStyle="1">
    <w:name w:val="Список источников (отчет) Знак"/>
    <w:basedOn w:val="1246"/>
    <w:link w:val="1265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69">
    <w:name w:val="Header"/>
    <w:basedOn w:val="1231"/>
    <w:link w:val="127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1270" w:customStyle="1">
    <w:name w:val="Заголовок приложения Знак"/>
    <w:basedOn w:val="1248"/>
    <w:link w:val="1267"/>
    <w:pPr>
      <w:pBdr/>
      <w:spacing/>
      <w:ind/>
    </w:pPr>
    <w:rPr>
      <w:rFonts w:ascii="Times New Roman" w:hAnsi="Times New Roman" w:eastAsia="Times New Roman" w:cs="Times New Roman"/>
      <w:b/>
      <w:bCs/>
      <w:caps w:val="0"/>
      <w:sz w:val="28"/>
      <w:szCs w:val="28"/>
      <w:lang w:eastAsia="ru-RU"/>
    </w:rPr>
  </w:style>
  <w:style w:type="character" w:styleId="1271" w:customStyle="1">
    <w:name w:val="Верхний колонтитул Знак"/>
    <w:basedOn w:val="1241"/>
    <w:link w:val="1269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72">
    <w:name w:val="Footer"/>
    <w:basedOn w:val="1231"/>
    <w:link w:val="1273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1273" w:customStyle="1">
    <w:name w:val="Нижний колонтитул Знак"/>
    <w:basedOn w:val="1241"/>
    <w:link w:val="1272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74">
    <w:name w:val="toc 2"/>
    <w:basedOn w:val="1231"/>
    <w:next w:val="1231"/>
    <w:uiPriority w:val="39"/>
    <w:unhideWhenUsed/>
    <w:pPr>
      <w:pBdr/>
      <w:spacing/>
      <w:ind w:left="227"/>
    </w:pPr>
  </w:style>
  <w:style w:type="paragraph" w:styleId="1275">
    <w:name w:val="toc 1"/>
    <w:basedOn w:val="1231"/>
    <w:next w:val="1231"/>
    <w:uiPriority w:val="39"/>
    <w:unhideWhenUsed/>
    <w:pPr>
      <w:pBdr/>
      <w:spacing/>
      <w:ind/>
    </w:pPr>
  </w:style>
  <w:style w:type="character" w:styleId="1276">
    <w:name w:val="Hyperlink"/>
    <w:basedOn w:val="1241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277">
    <w:name w:val="toc 3"/>
    <w:basedOn w:val="1231"/>
    <w:next w:val="1231"/>
    <w:uiPriority w:val="39"/>
    <w:unhideWhenUsed/>
    <w:pPr>
      <w:pBdr/>
      <w:spacing w:after="100"/>
      <w:ind w:left="560"/>
    </w:pPr>
  </w:style>
  <w:style w:type="paragraph" w:styleId="1278">
    <w:name w:val="Balloon Text"/>
    <w:basedOn w:val="1231"/>
    <w:link w:val="1279"/>
    <w:uiPriority w:val="99"/>
    <w:semiHidden/>
    <w:unhideWhenUsed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character" w:styleId="1279" w:customStyle="1">
    <w:name w:val="Текст выноски Знак"/>
    <w:basedOn w:val="1241"/>
    <w:link w:val="1278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  <w:lang w:eastAsia="ru-RU"/>
    </w:rPr>
  </w:style>
  <w:style w:type="character" w:styleId="1280">
    <w:name w:val="annotation reference"/>
    <w:basedOn w:val="124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281">
    <w:name w:val="annotation text"/>
    <w:basedOn w:val="1231"/>
    <w:link w:val="128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282" w:customStyle="1">
    <w:name w:val="Текст примечания Знак"/>
    <w:basedOn w:val="1241"/>
    <w:link w:val="1281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283">
    <w:name w:val="annotation subject"/>
    <w:basedOn w:val="1281"/>
    <w:next w:val="1281"/>
    <w:link w:val="1284"/>
    <w:uiPriority w:val="99"/>
    <w:semiHidden/>
    <w:unhideWhenUsed/>
    <w:pPr>
      <w:pBdr/>
      <w:spacing/>
      <w:ind/>
    </w:pPr>
    <w:rPr>
      <w:b/>
      <w:bCs/>
    </w:rPr>
  </w:style>
  <w:style w:type="character" w:styleId="1284" w:customStyle="1">
    <w:name w:val="Тема примечания Знак"/>
    <w:basedOn w:val="1282"/>
    <w:link w:val="1283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table" w:styleId="1285" w:customStyle="1">
    <w:name w:val="StGen0"/>
    <w:basedOn w:val="1190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86" w:customStyle="1">
    <w:name w:val="List Bullet"/>
    <w:uiPriority w:val="99"/>
    <w:unhideWhenUsed/>
    <w:pPr>
      <w:keepNext w:val="false"/>
      <w:keepLines w:val="false"/>
      <w:pageBreakBefore w:val="false"/>
      <w:widowControl w:val="true"/>
      <w:numPr>
        <w:numId w:val="116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num" w:leader="none" w:pos="360"/>
      </w:tabs>
      <w:bidi w:val="false"/>
      <w:spacing w:after="200" w:afterAutospacing="0" w:before="0" w:beforeAutospacing="0" w:line="276" w:lineRule="auto"/>
      <w:ind w:right="0" w:hanging="360" w:left="360"/>
      <w:contextualSpacing w:val="true"/>
      <w:jc w:val="left"/>
    </w:pPr>
    <w:rPr>
      <w:rFonts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1287" w:customStyle="1">
    <w:name w:val="Normal (Web)"/>
    <w:uiPriority w:val="99"/>
    <w:semiHidden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1" w:before="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SimSu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"/>
      <w14:ligatures w14:val="none"/>
    </w:rPr>
  </w:style>
  <w:style w:type="character" w:styleId="1288" w:customStyle="1">
    <w:name w:val="HTML Code"/>
    <w:uiPriority w:val="99"/>
    <w:semiHidden/>
    <w:unhideWhenUsed/>
    <w:qFormat/>
    <w:pPr>
      <w:pBdr/>
      <w:spacing/>
      <w:ind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1762C-B519-4DAA-B678-8C8409045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Шамиль Ханбеков</dc:creator>
  <cp:keywords/>
  <dc:description/>
  <cp:revision>13</cp:revision>
  <dcterms:created xsi:type="dcterms:W3CDTF">2022-07-17T19:01:00Z</dcterms:created>
  <dcterms:modified xsi:type="dcterms:W3CDTF">2026-02-03T16:53:04Z</dcterms:modified>
</cp:coreProperties>
</file>