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commentsExtended.xml" ContentType="application/vnd.openxmlformats-officedocument.wordprocessingml.commentsExtended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«ТЮМЕНСКИЙ ГОСУДАРСТВЕННЫЙ 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34"/>
        <w:numPr>
          <w:ilvl w:val="0"/>
          <w:numId w:val="0"/>
        </w:numPr>
        <w:suppressLineNumbers w:val="false"/>
        <w:pBdr/>
        <w:spacing w:before="0" w:beforeAutospacing="0" w:line="24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ШКОЛА КОМПЬЮТЕРНЫХ НАУК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ОТЧЕТ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 РЕЗУЛЬТАТАХ </w:t>
      </w:r>
      <w:r>
        <w:rPr>
          <w:smallCaps/>
          <w:sz w:val="28"/>
          <w:szCs w:val="28"/>
        </w:rPr>
        <w:t xml:space="preserve">ИНДИВИДУАЛЬНОЙ </w:t>
      </w:r>
      <w:r>
        <w:rPr>
          <w:smallCaps/>
          <w:sz w:val="28"/>
          <w:szCs w:val="28"/>
        </w:rPr>
        <w:br/>
      </w:r>
      <w:r>
        <w:rPr>
          <w:smallCaps/>
          <w:sz w:val="28"/>
          <w:szCs w:val="28"/>
        </w:rPr>
        <w:t xml:space="preserve">ПРЕДДИПЛОМНОЙ ПРАКТИК</w:t>
      </w:r>
      <w:r>
        <w:rPr>
          <w:smallCaps/>
          <w:sz w:val="28"/>
          <w:szCs w:val="28"/>
        </w:rPr>
        <w:t xml:space="preserve">И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caps/>
          <w:sz w:val="28"/>
          <w:szCs w:val="28"/>
          <w:u w:val="single"/>
        </w:rPr>
      </w:pPr>
      <w:r>
        <w:rPr>
          <w:caps/>
          <w:sz w:val="28"/>
          <w:szCs w:val="28"/>
          <w:u w:val="single"/>
        </w:rPr>
        <w:t xml:space="preserve">ФГАОУ ВО «Тюменский государственный университет»</w:t>
      </w:r>
      <w:r>
        <w:rPr>
          <w:caps/>
          <w:sz w:val="28"/>
          <w:szCs w:val="28"/>
          <w:u w:val="single"/>
        </w:rPr>
      </w:r>
      <w:r>
        <w:rPr>
          <w:caps/>
          <w:sz w:val="28"/>
          <w:szCs w:val="28"/>
          <w:u w:val="single"/>
        </w:rPr>
      </w:r>
    </w:p>
    <w:p>
      <w:pPr>
        <w:suppressLineNumbers w:val="false"/>
        <w:pBdr/>
        <w:spacing w:line="240" w:lineRule="auto"/>
        <w:ind w:firstLine="0"/>
        <w:jc w:val="center"/>
        <w:rPr/>
      </w:pPr>
      <w:r>
        <w:t xml:space="preserve">(наименование организации</w:t>
      </w:r>
      <w:r>
        <w:t xml:space="preserve"> прохождения практики</w:t>
      </w:r>
      <w:r>
        <w:t xml:space="preserve">)</w:t>
      </w:r>
      <w:r/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Академический департамент (ШКН)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</w:rPr>
      </w:pPr>
      <w:r/>
      <w:bookmarkStart w:id="0" w:name="_heading=h.gjdgxs"/>
      <w:r/>
      <w:bookmarkEnd w:id="0"/>
      <w:r>
        <w:t xml:space="preserve">(наименование структурного подразделения)</w:t>
      </w:r>
      <w:r>
        <w:rPr>
          <w:smallCaps/>
        </w:rPr>
      </w:r>
      <w:r>
        <w:rPr>
          <w:smallCaps/>
        </w:rPr>
      </w:r>
    </w:p>
    <w:tbl>
      <w:tblPr>
        <w:tblStyle w:val="1285"/>
        <w:tblW w:w="9356" w:type="dxa"/>
        <w:tblInd w:w="-14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702"/>
        <w:gridCol w:w="3264"/>
      </w:tblGrid>
      <w:tr>
        <w:trPr>
          <w:trHeight w:val="846"/>
        </w:trPr>
        <w:tc>
          <w:tcPr>
            <w:gridSpan w:val="3"/>
            <w:tcBorders/>
            <w:tcW w:w="9356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обучающийся </w:t>
            </w:r>
            <w:r>
              <w:rPr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  <w:t xml:space="preserve"> курса,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группы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КБ</w:t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20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</w:rPr>
              <w:t xml:space="preserve">Чалков В.А.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практики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 </w:t>
            </w:r>
            <w:r>
              <w:rPr>
                <w:sz w:val="28"/>
                <w:szCs w:val="28"/>
              </w:rPr>
              <w:t xml:space="preserve">института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Оленников </w:t>
            </w:r>
            <w:r>
              <w:rPr>
                <w:sz w:val="28"/>
                <w:szCs w:val="28"/>
              </w:rPr>
              <w:t xml:space="preserve">Е.А.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pStyle w:val="1234"/>
        <w:keepNext w:val="false"/>
        <w:widowControl w:val="false"/>
        <w:numPr>
          <w:ilvl w:val="0"/>
          <w:numId w:val="0"/>
        </w:num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Тюмень, 20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Оборотная сторона титульного листа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Защищен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д</w:t>
      </w:r>
      <w:r>
        <w:rPr>
          <w:sz w:val="28"/>
          <w:szCs w:val="28"/>
          <w:u w:val="single"/>
        </w:rPr>
        <w:t xml:space="preserve">екабря </w:t>
      </w:r>
      <w:r>
        <w:rPr>
          <w:sz w:val="28"/>
          <w:szCs w:val="28"/>
          <w:u w:val="single"/>
        </w:rPr>
        <w:t xml:space="preserve">20</w:t>
      </w:r>
      <w:r>
        <w:rPr>
          <w:sz w:val="28"/>
          <w:szCs w:val="28"/>
          <w:u w:val="single"/>
        </w:rPr>
        <w:t xml:space="preserve">25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Результаты </w:t>
      </w:r>
      <w:r>
        <w:rPr>
          <w:sz w:val="28"/>
          <w:szCs w:val="28"/>
        </w:rPr>
        <w:t xml:space="preserve">экзамена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удовлетворительно   </w:t>
      </w:r>
      <w:r>
        <w:rPr>
          <w:color w:val="ffffff" w:themeColor="background1"/>
          <w:sz w:val="28"/>
          <w:szCs w:val="28"/>
          <w:u w:val="singl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__________________________________________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vertAlign w:val="superscript"/>
        </w:rPr>
        <w:t xml:space="preserve">(подпись руководителя практики от института)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after="160" w:line="259" w:lineRule="auto"/>
        <w:ind w:firstLine="0"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4" w:right="851" w:bottom="1134" w:left="1701" w:header="709" w:footer="709" w:gutter="0"/>
          <w:pgNumType w:start="0"/>
          <w:cols w:num="1" w:sep="0" w:space="708" w:equalWidth="1"/>
          <w:titlePg/>
        </w:sectPr>
      </w:pPr>
      <w:r/>
      <w:r/>
    </w:p>
    <w:p>
      <w:pPr>
        <w:suppressLineNumbers w:val="false"/>
        <w:pBdr/>
        <w:spacing w:after="160" w:line="259" w:lineRule="auto"/>
        <w:ind w:firstLine="0"/>
        <w:jc w:val="left"/>
        <w:rPr/>
      </w:pPr>
      <w:r/>
      <w:r/>
    </w:p>
    <w:p>
      <w:pPr>
        <w:pStyle w:val="1245"/>
        <w:pBdr/>
        <w:spacing/>
        <w:ind/>
        <w:rPr>
          <w:b/>
          <w:bCs/>
        </w:rPr>
      </w:pPr>
      <w:r/>
      <w:bookmarkStart w:id="19" w:name="_Toc1"/>
      <w:r>
        <w:rPr>
          <w:b/>
          <w:bCs/>
        </w:rPr>
        <w:t xml:space="preserve">РЕФЕРАТ</w:t>
      </w:r>
      <w:r>
        <w:rPr>
          <w:b/>
          <w:bCs/>
        </w:rPr>
      </w:r>
      <w:bookmarkEnd w:id="19"/>
      <w:r/>
      <w:r>
        <w:rPr>
          <w:b/>
          <w:bCs/>
        </w:rPr>
      </w:r>
    </w:p>
    <w:p>
      <w:pPr>
        <w:pBdr/>
        <w:spacing/>
        <w:ind/>
        <w:rPr/>
      </w:pPr>
      <w:r>
        <w:t xml:space="preserve">Отчет</w:t>
      </w:r>
      <w:r>
        <w:t xml:space="preserve"> 48</w:t>
      </w:r>
      <w:r>
        <w:t xml:space="preserve"> </w:t>
      </w:r>
      <w:r>
        <w:t xml:space="preserve">с., </w:t>
      </w:r>
      <w:r>
        <w:t xml:space="preserve">1</w:t>
      </w:r>
      <w:r>
        <w:t xml:space="preserve"> табл.</w:t>
      </w:r>
      <w:r>
        <w:t xml:space="preserve">,</w:t>
      </w:r>
      <w:r>
        <w:t xml:space="preserve"> </w:t>
      </w:r>
      <w:r>
        <w:t xml:space="preserve">4</w:t>
      </w:r>
      <w:r>
        <w:t xml:space="preserve"> рис.,</w:t>
      </w:r>
      <w:r>
        <w:t xml:space="preserve"> </w:t>
      </w:r>
      <w:r>
        <w:rPr>
          <w:lang w:val="en-US"/>
        </w:rPr>
        <w:t xml:space="preserve">3</w:t>
      </w:r>
      <w:r>
        <w:t xml:space="preserve"> </w:t>
      </w:r>
      <w:r>
        <w:t xml:space="preserve">источн</w:t>
      </w:r>
      <w:r>
        <w:t xml:space="preserve">.</w:t>
      </w:r>
      <w:r/>
    </w:p>
    <w:p>
      <w:pPr>
        <w:pBdr/>
        <w:spacing/>
        <w:ind/>
        <w:rPr/>
      </w:pPr>
      <w:r>
        <w:t xml:space="preserve">ИССЛЕДОВАНИЕ</w:t>
      </w:r>
      <w:r>
        <w:t xml:space="preserve">,</w:t>
      </w:r>
      <w:r>
        <w:t xml:space="preserve"> КИБЕРПОЛГИОН, ЗАЩИТА ОПЕРАЦИОННЫХ СИСТЕМ, </w:t>
      </w:r>
      <w:r>
        <w:t xml:space="preserve">УЧЕБНАЯ ИНФРАСТРУКТУРА</w:t>
      </w:r>
      <w:r>
        <w:t xml:space="preserve">, </w:t>
      </w:r>
      <w:r>
        <w:t xml:space="preserve">УЯЗВИМОСТИ И КОНФИГУРАЦИОННЫЕ ОШИБКИ</w:t>
      </w:r>
      <w:r>
        <w:t xml:space="preserve">, </w:t>
      </w:r>
      <w:r>
        <w:t xml:space="preserve">ВИРТУАЛИЗАЦИЯ</w:t>
      </w:r>
      <w:r>
        <w:t xml:space="preserve">, </w:t>
      </w:r>
      <w:r>
        <w:t xml:space="preserve">ИНФРАСТРУКТУРА КАК КОД (IaC</w:t>
      </w:r>
      <w:r>
        <w:t xml:space="preserve">), </w:t>
      </w:r>
      <w:r>
        <w:t xml:space="preserve">TERRAFORM</w:t>
      </w:r>
      <w:r>
        <w:t xml:space="preserve">, </w:t>
      </w:r>
      <w:r>
        <w:t xml:space="preserve">ANSIBLE</w:t>
      </w:r>
      <w:r>
        <w:t xml:space="preserve">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t xml:space="preserve">Объектом исследования является </w:t>
      </w:r>
      <w:r>
        <w:t xml:space="preserve">учебная площадка (учебная площадка по защите операционных систем), предназначенная для отработки процесса нахождения и исправления ошибок, связанных с уязвимостями операционных систем.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Предметом исследования явля</w:t>
      </w:r>
      <w:r>
        <w:t xml:space="preserve">ются</w:t>
      </w:r>
      <w:r>
        <w:t xml:space="preserve"> </w:t>
      </w:r>
      <w:r>
        <w:t xml:space="preserve">подходы и средства проектирования, автоматизированного развёртывания и наполнения уязвимостями виртуальной учебной инфраструктуры.</w:t>
      </w:r>
      <w:r/>
    </w:p>
    <w:p>
      <w:pPr>
        <w:pStyle w:val="1244"/>
        <w:pBdr/>
        <w:spacing/>
        <w:ind/>
        <w:rPr/>
      </w:pPr>
      <w:r>
        <w:t xml:space="preserve">Целью прохождения практики являлась разработка набора реалистичных учебных инфраструктур для курса «Защита ОС», имитирующих работу небольших организаций с типовыми нарушениями и ошибками администрирования, с возможностью автоматизированного развертывания и</w:t>
      </w:r>
      <w:r>
        <w:t xml:space="preserve"> использования на Киберполигоне ТюмГУ.</w:t>
      </w:r>
      <w:r/>
    </w:p>
    <w:p>
      <w:pPr>
        <w:pBdr/>
        <w:spacing/>
        <w:ind/>
        <w:rPr/>
      </w:pPr>
      <w:r>
        <w:t xml:space="preserve">В ходе выполнения </w:t>
      </w:r>
      <w:r>
        <w:t xml:space="preserve">практики по получению профессиональных умений и опыта профессиональной деятельности </w:t>
      </w:r>
      <w:r>
        <w:t xml:space="preserve">получены следующие результаты:</w:t>
      </w:r>
      <w:r/>
    </w:p>
    <w:p>
      <w:pPr>
        <w:pStyle w:val="1265"/>
        <w:pBdr/>
        <w:spacing/>
        <w:ind/>
        <w:rPr/>
      </w:pPr>
      <w:r>
        <w:t xml:space="preserve">Спроектирована архитектура учебной площадки для дисциплины «Защита операционных систем», включающая состав виртуальных машин, сетевую топологию и систему уязвимостей.</w:t>
      </w:r>
      <w:r/>
    </w:p>
    <w:p>
      <w:pPr>
        <w:pStyle w:val="1265"/>
        <w:pBdr/>
        <w:spacing/>
        <w:ind/>
        <w:rPr/>
      </w:pPr>
      <w:r>
        <w:t xml:space="preserve">Реализован инфраструктурный код на базе Terraform и Ansible, а также вспомогательные скрипты, обеспечивающие автоматизированное развёртывание и настройку учебного стенда.</w:t>
      </w:r>
      <w:r/>
    </w:p>
    <w:p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</w:rPr>
        <w:t xml:space="preserve">СОДЕРЖАНИЕ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275"/>
        <w:pBdr/>
        <w:tabs>
          <w:tab w:val="right" w:leader="dot" w:pos="9354"/>
        </w:tabs>
        <w:spacing/>
        <w:ind/>
        <w:rPr/>
      </w:pPr>
      <w:r>
        <w:fldChar w:fldCharType="begin"/>
        <w:instrText xml:space="preserve">TOC \h \t "Заголовок 1-го уровня (отчет);1;Заголовок 2-го уровня (отчет);2;Заголовок 3-го уровня (отчет);3;Заголовок приложения;1;Специальный заголовок (отчет);1" </w:instrText>
      </w:r>
      <w:r>
        <w:fldChar w:fldCharType="separate"/>
      </w:r>
      <w:r/>
      <w:hyperlink w:tooltip="#_Toc1" w:anchor="_Toc1" w:history="1">
        <w:r>
          <w:rPr>
            <w:rStyle w:val="1276"/>
          </w:rPr>
        </w:r>
        <w:r>
          <w:rPr>
            <w:rStyle w:val="1276"/>
          </w:rPr>
          <w:t xml:space="preserve">РЕФЕРАТ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275"/>
        <w:pBdr/>
        <w:tabs>
          <w:tab w:val="right" w:leader="dot" w:pos="9354"/>
        </w:tabs>
        <w:spacing/>
        <w:ind/>
        <w:rPr/>
      </w:pPr>
      <w:hyperlink w:tooltip="#_Toc2" w:anchor="_Toc2" w:history="1">
        <w:r>
          <w:rPr>
            <w:rStyle w:val="1276"/>
          </w:rPr>
        </w:r>
        <w:r>
          <w:rPr>
            <w:rStyle w:val="1276"/>
          </w:rPr>
          <w:t xml:space="preserve">ВВЕДЕНИЕ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6</w:t>
          <w:fldChar w:fldCharType="end"/>
        </w:r>
      </w:hyperlink>
      <w:r/>
    </w:p>
    <w:p>
      <w:pPr>
        <w:pStyle w:val="1275"/>
        <w:pBdr/>
        <w:tabs>
          <w:tab w:val="right" w:leader="dot" w:pos="9354"/>
        </w:tabs>
        <w:spacing/>
        <w:ind/>
        <w:rPr>
          <w14:ligatures w14:val="none"/>
        </w:rPr>
      </w:pPr>
      <w:hyperlink w:tooltip="#_Toc3" w:anchor="_Toc3" w:history="1">
        <w:r>
          <w:rPr>
            <w:rStyle w:val="1276"/>
          </w:rPr>
        </w:r>
        <w:r>
          <w:rPr>
            <w:rStyle w:val="1276"/>
            <w:caps/>
          </w:rPr>
          <w:t xml:space="preserve">Глава 1. </w:t>
        </w:r>
        <w:r>
          <w:rPr>
            <w:rStyle w:val="1276"/>
          </w:rPr>
          <w:t xml:space="preserve">ТИПОВЫЕ УЯЗВИМОСТИ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8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4" w:anchor="_Toc4" w:history="1">
        <w:r>
          <w:rPr>
            <w:rFonts w:ascii="Times New Roman" w:hAnsi="Times New Roman" w:eastAsia="Times New Roman" w:cs="Times New Roman"/>
          </w:rPr>
          <w:t xml:space="preserve">1.1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Группы типовых уязвимостей 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8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5" w:anchor="_Toc5" w:history="1">
        <w:r>
          <w:rPr>
            <w:rFonts w:ascii="Times New Roman" w:hAnsi="Times New Roman" w:eastAsia="Times New Roman" w:cs="Times New Roman"/>
          </w:rPr>
          <w:t xml:space="preserve">1.2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Пояснение по выбранным уязвимостям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9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6" w:anchor="_Toc6" w:history="1">
        <w:r>
          <w:rPr>
            <w:rFonts w:ascii="Times New Roman" w:hAnsi="Times New Roman" w:eastAsia="Times New Roman" w:cs="Times New Roman"/>
          </w:rPr>
          <w:t xml:space="preserve">1.3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Выводы по главе 1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11</w:t>
          <w:fldChar w:fldCharType="end"/>
        </w:r>
      </w:hyperlink>
      <w:r/>
    </w:p>
    <w:p>
      <w:pPr>
        <w:pStyle w:val="1275"/>
        <w:pBdr/>
        <w:tabs>
          <w:tab w:val="left" w:leader="none" w:pos="1134"/>
          <w:tab w:val="right" w:leader="dot" w:pos="9354"/>
        </w:tabs>
        <w:spacing/>
        <w:ind/>
        <w:rPr>
          <w14:ligatures w14:val="none"/>
        </w:rPr>
      </w:pPr>
      <w:hyperlink w:tooltip="#_Toc7" w:anchor="_Toc7" w:history="1">
        <w:r>
          <w:rPr>
            <w:rFonts w:ascii="Times New Roman" w:hAnsi="Times New Roman" w:eastAsia="Times New Roman" w:cs="Times New Roman"/>
          </w:rPr>
          <w:t xml:space="preserve">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</w:t>
        </w:r>
        <w:r>
          <w:rPr>
            <w:rStyle w:val="1276"/>
          </w:rPr>
          <w:t xml:space="preserve">УЧЕБНОЙ ПЛОЩАДКИ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12</w:t>
          <w:fldChar w:fldCharType="end"/>
        </w:r>
      </w:hyperlink>
      <w:r>
        <w:rPr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8" w:anchor="_Toc8" w:history="1">
        <w:r>
          <w:rPr>
            <w:rFonts w:ascii="Times New Roman" w:hAnsi="Times New Roman" w:eastAsia="Times New Roman" w:cs="Times New Roman"/>
          </w:rPr>
          <w:t xml:space="preserve">2.1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Цели и исходные условия проектирования учебной площадки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12</w:t>
          <w:fldChar w:fldCharType="end"/>
        </w:r>
      </w:hyperlink>
      <w:r>
        <w:rPr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9" w:anchor="_Toc9" w:history="1">
        <w:r>
          <w:rPr>
            <w:rFonts w:ascii="Times New Roman" w:hAnsi="Times New Roman" w:eastAsia="Times New Roman" w:cs="Times New Roman"/>
          </w:rPr>
          <w:t xml:space="preserve">2.2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Архитектура и компоненты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13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0" w:anchor="_Toc10" w:history="1">
        <w:r>
          <w:rPr>
            <w:rFonts w:ascii="Times New Roman" w:hAnsi="Times New Roman" w:eastAsia="Times New Roman" w:cs="Times New Roman"/>
          </w:rPr>
          <w:t xml:space="preserve">2.3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С</w:t>
        </w:r>
        <w:r>
          <w:rPr>
            <w:rStyle w:val="1276"/>
          </w:rPr>
          <w:t xml:space="preserve">остав стендов и топология сети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16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11" w:anchor="_Toc11" w:history="1">
        <w:r>
          <w:rPr>
            <w:rFonts w:ascii="Times New Roman" w:hAnsi="Times New Roman" w:eastAsia="Times New Roman" w:cs="Times New Roman"/>
          </w:rPr>
          <w:t xml:space="preserve">2.4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</w:t>
        </w:r>
        <w:r>
          <w:rPr>
            <w:rStyle w:val="1276"/>
          </w:rPr>
          <w:t xml:space="preserve">ктирование учебного сценария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18</w:t>
          <w:fldChar w:fldCharType="end"/>
        </w:r>
      </w:hyperlink>
      <w:r/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2" w:anchor="_Toc12" w:history="1">
        <w:r>
          <w:rPr>
            <w:rFonts w:ascii="Times New Roman" w:hAnsi="Times New Roman" w:eastAsia="Times New Roman" w:cs="Times New Roman"/>
          </w:rPr>
          <w:t xml:space="preserve">2.5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уязвимостей как модулей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20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3" w:anchor="_Toc13" w:history="1">
        <w:r>
          <w:rPr>
            <w:rFonts w:ascii="Times New Roman" w:hAnsi="Times New Roman" w:eastAsia="Times New Roman" w:cs="Times New Roman"/>
          </w:rPr>
          <w:t xml:space="preserve">2.6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Управление уязвимостями через профили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21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4" w:anchor="_Toc14" w:history="1">
        <w:r>
          <w:rPr>
            <w:rFonts w:ascii="Times New Roman" w:hAnsi="Times New Roman" w:eastAsia="Times New Roman" w:cs="Times New Roman"/>
          </w:rPr>
          <w:t xml:space="preserve">2.7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Расширяемость каталога уязвимостей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22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5" w:anchor="_Toc15" w:history="1">
        <w:r>
          <w:rPr>
            <w:rFonts w:ascii="Times New Roman" w:hAnsi="Times New Roman" w:eastAsia="Times New Roman" w:cs="Times New Roman"/>
          </w:rPr>
          <w:t xml:space="preserve">2.8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Примеры реализации уязвимостей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23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16" w:anchor="_Toc16" w:history="1">
        <w:r>
          <w:rPr>
            <w:rFonts w:ascii="Times New Roman" w:hAnsi="Times New Roman" w:eastAsia="Times New Roman" w:cs="Times New Roman"/>
          </w:rPr>
          <w:t xml:space="preserve">2.9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Требования к шаблонам и агентам (SSH, QEMU GA)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24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17" w:anchor="_Toc17" w:history="1">
        <w:r>
          <w:rPr>
            <w:rFonts w:ascii="Times New Roman" w:hAnsi="Times New Roman" w:eastAsia="Times New Roman" w:cs="Times New Roman"/>
          </w:rPr>
          <w:t xml:space="preserve">2.10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Выбор и проектирование средств автоматизации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26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18" w:anchor="_Toc18" w:history="1">
        <w:r>
          <w:rPr>
            <w:rFonts w:ascii="Times New Roman" w:hAnsi="Times New Roman" w:eastAsia="Times New Roman" w:cs="Times New Roman"/>
          </w:rPr>
          <w:t xml:space="preserve">2.11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Структура репозитория и документации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28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19" w:anchor="_Toc19" w:history="1">
        <w:r>
          <w:rPr>
            <w:rFonts w:ascii="Times New Roman" w:hAnsi="Times New Roman" w:eastAsia="Times New Roman" w:cs="Times New Roman"/>
          </w:rPr>
          <w:t xml:space="preserve">2.12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Модель параметризации и переносимости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29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20" w:anchor="_Toc20" w:history="1">
        <w:r>
          <w:rPr>
            <w:rFonts w:ascii="Times New Roman" w:hAnsi="Times New Roman" w:eastAsia="Times New Roman" w:cs="Times New Roman"/>
          </w:rPr>
          <w:t xml:space="preserve">2.13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системы оценки результатов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31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21" w:anchor="_Toc21" w:history="1">
        <w:r>
          <w:rPr>
            <w:rFonts w:ascii="Times New Roman" w:hAnsi="Times New Roman" w:eastAsia="Times New Roman" w:cs="Times New Roman"/>
          </w:rPr>
          <w:t xml:space="preserve">2.14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Выводы по главе 2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33</w:t>
          <w:fldChar w:fldCharType="end"/>
        </w:r>
      </w:hyperlink>
      <w:r/>
    </w:p>
    <w:p>
      <w:pPr>
        <w:pStyle w:val="1275"/>
        <w:pBdr/>
        <w:tabs>
          <w:tab w:val="left" w:leader="none" w:pos="1134"/>
          <w:tab w:val="right" w:leader="dot" w:pos="9354"/>
        </w:tabs>
        <w:spacing/>
        <w:ind/>
        <w:rPr/>
      </w:pPr>
      <w:hyperlink w:tooltip="#_Toc22" w:anchor="_Toc22" w:history="1">
        <w:r>
          <w:rPr>
            <w:rFonts w:ascii="Times New Roman" w:hAnsi="Times New Roman" w:eastAsia="Times New Roman" w:cs="Times New Roman"/>
          </w:rPr>
          <w:t xml:space="preserve">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УЧЕБНОЙ ПЛОЩАДКИ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35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23" w:anchor="_Toc23" w:history="1">
        <w:r>
          <w:rPr>
            <w:rFonts w:ascii="Times New Roman" w:hAnsi="Times New Roman" w:eastAsia="Times New Roman" w:cs="Times New Roman"/>
          </w:rPr>
          <w:t xml:space="preserve">3.1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Terraform и создание виртуальных машин в Proxmox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35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24" w:anchor="_Toc24" w:history="1">
        <w:r>
          <w:rPr>
            <w:rFonts w:ascii="Times New Roman" w:hAnsi="Times New Roman" w:eastAsia="Times New Roman" w:cs="Times New Roman"/>
          </w:rPr>
          <w:t xml:space="preserve">3.2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Ansible: конфигурация, доменная интеграция и профили уязвимостей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36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25" w:anchor="_Toc25" w:history="1">
        <w:r>
          <w:rPr>
            <w:rFonts w:ascii="Times New Roman" w:hAnsi="Times New Roman" w:eastAsia="Times New Roman" w:cs="Times New Roman"/>
          </w:rPr>
          <w:t xml:space="preserve">3.3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Расширение проекта: добавление нового стенда и сопровождение структуры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37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26" w:anchor="_Toc26" w:history="1">
        <w:r>
          <w:rPr>
            <w:rFonts w:ascii="Times New Roman" w:hAnsi="Times New Roman" w:eastAsia="Times New Roman" w:cs="Times New Roman"/>
          </w:rPr>
          <w:t xml:space="preserve">3.4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Развертывание стендов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39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27" w:anchor="_Toc27" w:history="1">
        <w:r>
          <w:rPr>
            <w:rFonts w:ascii="Times New Roman" w:hAnsi="Times New Roman" w:eastAsia="Times New Roman" w:cs="Times New Roman"/>
          </w:rPr>
          <w:t xml:space="preserve">3.5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Файлы конфигурации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42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28" w:anchor="_Toc28" w:history="1">
        <w:r>
          <w:rPr>
            <w:rFonts w:ascii="Times New Roman" w:hAnsi="Times New Roman" w:eastAsia="Times New Roman" w:cs="Times New Roman"/>
          </w:rPr>
          <w:t xml:space="preserve">3.6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Сопровождение стендов и управление изменениями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44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29" w:anchor="_Toc29" w:history="1">
        <w:r>
          <w:rPr>
            <w:rFonts w:ascii="Times New Roman" w:hAnsi="Times New Roman" w:eastAsia="Times New Roman" w:cs="Times New Roman"/>
          </w:rPr>
          <w:t xml:space="preserve">3.7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Подготовка Proxmox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48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30" w:anchor="_Toc30" w:history="1">
        <w:r>
          <w:rPr>
            <w:rFonts w:ascii="Times New Roman" w:hAnsi="Times New Roman" w:eastAsia="Times New Roman" w:cs="Times New Roman"/>
          </w:rPr>
          <w:t xml:space="preserve">3.8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Подготовка шаблонов ВМ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56</w:t>
          <w:fldChar w:fldCharType="end"/>
        </w:r>
      </w:hyperlink>
      <w:r>
        <w:rPr>
          <w14:ligatures w14:val="none"/>
        </w:rPr>
      </w:r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1" w:anchor="_Toc31" w:history="1">
        <w:r>
          <w:rPr>
            <w:rFonts w:ascii="Times New Roman" w:hAnsi="Times New Roman" w:eastAsia="Times New Roman" w:cs="Times New Roman"/>
          </w:rPr>
          <w:t xml:space="preserve">3.8.1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Linux cloud-init templates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57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2" w:anchor="_Toc32" w:history="1">
        <w:r>
          <w:rPr>
            <w:rFonts w:ascii="Times New Roman" w:hAnsi="Times New Roman" w:eastAsia="Times New Roman" w:cs="Times New Roman"/>
          </w:rPr>
          <w:t xml:space="preserve">3.8.2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Windows templates через Packer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58</w:t>
          <w:fldChar w:fldCharType="end"/>
        </w:r>
      </w:hyperlink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33" w:anchor="_Toc33" w:history="1">
        <w:r>
          <w:rPr>
            <w:rFonts w:ascii="Times New Roman" w:hAnsi="Times New Roman" w:eastAsia="Times New Roman" w:cs="Times New Roman"/>
          </w:rPr>
          <w:t xml:space="preserve">3.9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Развертывание стенда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58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>
          <w14:ligatures w14:val="none"/>
        </w:rPr>
      </w:pPr>
      <w:hyperlink w:tooltip="#_Toc34" w:anchor="_Toc34" w:history="1">
        <w:r>
          <w:rPr>
            <w:rFonts w:ascii="Times New Roman" w:hAnsi="Times New Roman" w:eastAsia="Times New Roman" w:cs="Times New Roman"/>
          </w:rPr>
          <w:t xml:space="preserve">3.10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Чек-лист администратора после деплоя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60</w:t>
          <w:fldChar w:fldCharType="end"/>
        </w:r>
      </w:hyperlink>
      <w:r>
        <w:rPr>
          <w14:ligatures w14:val="none"/>
        </w:rPr>
      </w:r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>
          <w14:ligatures w14:val="none"/>
        </w:rPr>
      </w:pPr>
      <w:hyperlink w:tooltip="#_Toc35" w:anchor="_Toc35" w:history="1">
        <w:r>
          <w:rPr>
            <w:rFonts w:ascii="Times New Roman" w:hAnsi="Times New Roman" w:eastAsia="Times New Roman" w:cs="Times New Roman"/>
          </w:rPr>
          <w:t xml:space="preserve">3.11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Пошаговое развертывание Windows-стенда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62</w:t>
          <w:fldChar w:fldCharType="end"/>
        </w:r>
      </w:hyperlink>
      <w:r>
        <w:rPr>
          <w14:ligatures w14:val="none"/>
        </w:rPr>
      </w:r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6" w:anchor="_Toc36" w:history="1">
        <w:r>
          <w:rPr>
            <w:rFonts w:ascii="Times New Roman" w:hAnsi="Times New Roman" w:eastAsia="Times New Roman" w:cs="Times New Roman"/>
          </w:rPr>
          <w:t xml:space="preserve">3.11.1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Подготовка переменных Packer (опционально)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64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7" w:anchor="_Toc37" w:history="1">
        <w:r>
          <w:rPr>
            <w:rFonts w:ascii="Times New Roman" w:hAnsi="Times New Roman" w:eastAsia="Times New Roman" w:cs="Times New Roman"/>
          </w:rPr>
          <w:t xml:space="preserve">3.11.2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Подготовка Terraform переменных (обязательно)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65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8" w:anchor="_Toc38" w:history="1">
        <w:r>
          <w:rPr>
            <w:rFonts w:ascii="Times New Roman" w:hAnsi="Times New Roman" w:eastAsia="Times New Roman" w:cs="Times New Roman"/>
          </w:rPr>
          <w:t xml:space="preserve">3.11.3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Применение Terraform (создание ВМ)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65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39" w:anchor="_Toc39" w:history="1">
        <w:r>
          <w:rPr>
            <w:rFonts w:ascii="Times New Roman" w:hAnsi="Times New Roman" w:eastAsia="Times New Roman" w:cs="Times New Roman"/>
          </w:rPr>
          <w:t xml:space="preserve">3.11.4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Запуск Ansible (DC → клиенты → DC)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65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40" w:anchor="_Toc40" w:history="1">
        <w:r>
          <w:rPr>
            <w:rFonts w:ascii="Times New Roman" w:hAnsi="Times New Roman" w:eastAsia="Times New Roman" w:cs="Times New Roman"/>
          </w:rPr>
          <w:t xml:space="preserve">3.11.5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Точки контроля (acceptance criteria)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67</w:t>
          <w:fldChar w:fldCharType="end"/>
        </w:r>
      </w:hyperlink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>
          <w14:ligatures w14:val="none"/>
        </w:rPr>
      </w:pPr>
      <w:hyperlink w:tooltip="#_Toc41" w:anchor="_Toc41" w:history="1">
        <w:r>
          <w:rPr>
            <w:rFonts w:ascii="Times New Roman" w:hAnsi="Times New Roman" w:eastAsia="Times New Roman" w:cs="Times New Roman"/>
          </w:rPr>
          <w:t xml:space="preserve">3.12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Пошаговое развертывание Linux-стенда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68</w:t>
          <w:fldChar w:fldCharType="end"/>
        </w:r>
      </w:hyperlink>
      <w:r>
        <w:rPr>
          <w14:ligatures w14:val="none"/>
        </w:rPr>
      </w:r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42" w:anchor="_Toc42" w:history="1">
        <w:r>
          <w:rPr>
            <w:rFonts w:ascii="Times New Roman" w:hAnsi="Times New Roman" w:eastAsia="Times New Roman" w:cs="Times New Roman"/>
          </w:rPr>
          <w:t xml:space="preserve">3.12.1</w:t>
        </w:r>
        <w:r>
          <w:tab/>
        </w:r>
        <w:r>
          <w:rPr>
            <w:rStyle w:val="1276"/>
          </w:rPr>
        </w:r>
        <w:r>
          <w:rPr>
            <w:rStyle w:val="1276"/>
            <w:lang w:val="en-US"/>
          </w:rPr>
          <w:t xml:space="preserve"> </w:t>
        </w:r>
        <w:r>
          <w:rPr>
            <w:rStyle w:val="1276"/>
          </w:rPr>
          <w:t xml:space="preserve">Сборка cloud-init шаблона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69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43" w:anchor="_Toc43" w:history="1">
        <w:r>
          <w:rPr>
            <w:rFonts w:ascii="Times New Roman" w:hAnsi="Times New Roman" w:eastAsia="Times New Roman" w:cs="Times New Roman"/>
          </w:rPr>
          <w:t xml:space="preserve">3.12.2</w:t>
        </w:r>
        <w:r>
          <w:tab/>
        </w:r>
        <w:r>
          <w:rPr>
            <w:rStyle w:val="1276"/>
          </w:rPr>
        </w:r>
        <w:r>
          <w:rPr>
            <w:rStyle w:val="1276"/>
            <w:lang w:val="en-US"/>
          </w:rPr>
          <w:t xml:space="preserve"> </w:t>
        </w:r>
        <w:r>
          <w:rPr>
            <w:rStyle w:val="1276"/>
          </w:rPr>
          <w:t xml:space="preserve">Применение Terraform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_Toc43 \h</w:instrText>
          <w:fldChar w:fldCharType="separate"/>
          <w:t xml:space="preserve">69</w:t>
          <w:fldChar w:fldCharType="end"/>
        </w:r>
      </w:hyperlink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44" w:anchor="_Toc44" w:history="1">
        <w:r>
          <w:rPr>
            <w:rFonts w:ascii="Times New Roman" w:hAnsi="Times New Roman" w:eastAsia="Times New Roman" w:cs="Times New Roman"/>
          </w:rPr>
          <w:t xml:space="preserve">3.12.3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Ansible: учётки → (опц.) домен → уязвимости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_Toc44 \h</w:instrText>
          <w:fldChar w:fldCharType="separate"/>
          <w:t xml:space="preserve">69</w:t>
          <w:fldChar w:fldCharType="end"/>
        </w:r>
      </w:hyperlink>
      <w:r/>
    </w:p>
    <w:p>
      <w:pPr>
        <w:pStyle w:val="1275"/>
        <w:pBdr/>
        <w:tabs>
          <w:tab w:val="right" w:leader="dot" w:pos="9354"/>
        </w:tabs>
        <w:spacing/>
        <w:ind/>
        <w:rPr/>
      </w:pPr>
      <w:hyperlink w:tooltip="#_Toc45" w:anchor="_Toc45" w:history="1">
        <w:r>
          <w:rPr>
            <w:rStyle w:val="1276"/>
          </w:rPr>
        </w:r>
        <w:r>
          <w:rPr>
            <w:rStyle w:val="1276"/>
          </w:rPr>
          <w:t xml:space="preserve">ЗАКЛЮЧЕНИЕ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_Toc45 \h</w:instrText>
          <w:fldChar w:fldCharType="separate"/>
          <w:t xml:space="preserve">70</w:t>
          <w:fldChar w:fldCharType="end"/>
        </w:r>
      </w:hyperlink>
      <w:r/>
    </w:p>
    <w:p>
      <w:pPr>
        <w:pStyle w:val="1275"/>
        <w:pBdr/>
        <w:tabs>
          <w:tab w:val="right" w:leader="dot" w:pos="9354"/>
        </w:tabs>
        <w:spacing/>
        <w:ind/>
        <w:rPr/>
      </w:pPr>
      <w:hyperlink w:tooltip="#_Toc46" w:anchor="_Toc46" w:history="1">
        <w:r>
          <w:rPr>
            <w:rStyle w:val="1276"/>
          </w:rPr>
        </w:r>
        <w:r>
          <w:rPr>
            <w:rStyle w:val="1276"/>
          </w:rPr>
          <w:t xml:space="preserve">СПИСОК ИСПОЛЬЗОВАННЫХ ИСТОЧНИКОВ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_Toc46 \h</w:instrText>
          <w:fldChar w:fldCharType="separate"/>
          <w:t xml:space="preserve">74</w:t>
          <w:fldChar w:fldCharType="end"/>
        </w:r>
      </w:hyperlink>
      <w:r/>
    </w:p>
    <w:p>
      <w:pPr>
        <w:pStyle w:val="1275"/>
        <w:pBdr/>
        <w:tabs>
          <w:tab w:val="right" w:leader="dot" w:pos="9354"/>
        </w:tabs>
        <w:spacing/>
        <w:ind/>
        <w:rPr>
          <w:rFonts w:hint="default"/>
        </w:rPr>
      </w:pPr>
      <w:hyperlink w:tooltip="#_Toc47" w:anchor="_Toc47" w:history="1">
        <w:r>
          <w:rPr>
            <w:rStyle w:val="1276"/>
          </w:rPr>
        </w:r>
        <w:r>
          <w:rPr>
            <w:rStyle w:val="1276"/>
            <w:rFonts w:hint="default" w:ascii="Times New Roman" w:hAnsi="Times New Roman" w:cs="Times New Roman"/>
          </w:rPr>
          <w:t xml:space="preserve">ПРИЛОЖЕНИЕ </w:t>
        </w:r>
        <w:r>
          <w:rPr>
            <w:rStyle w:val="1276"/>
            <w:rFonts w:hint="default" w:cs="Times New Roman"/>
            <w:lang w:val="ru-RU"/>
          </w:rPr>
          <w:t xml:space="preserve">А</w:t>
        </w:r>
        <w:r>
          <w:rPr>
            <w:rStyle w:val="1276"/>
            <w:rFonts w:hint="default" w:ascii="Times New Roman" w:hAnsi="Times New Roman" w:cs="Times New Roman"/>
          </w:rPr>
          <w:t xml:space="preserve"> </w:t>
        </w:r>
        <w:r>
          <w:rPr>
            <w:rStyle w:val="1276"/>
            <w:rFonts w:hint="default" w:ascii="Times New Roman" w:hAnsi="Times New Roman" w:cs="Times New Roman"/>
          </w:rPr>
          <w:t xml:space="preserve"> </w:t>
        </w:r>
        <w:r>
          <w:rPr>
            <w:rStyle w:val="1276"/>
          </w:rPr>
          <w:t xml:space="preserve">Ослабление password policy домена (ad.gpo.password_policy_weak)</w:t>
        </w:r>
        <w:r>
          <w:rPr>
            <w:rStyle w:val="1276"/>
            <w:rFonts w:hint="default"/>
            <w:lang w:val="en-US"/>
          </w:rPr>
        </w:r>
        <w:r>
          <w:tab/>
        </w:r>
        <w:r>
          <w:fldChar w:fldCharType="begin"/>
          <w:instrText xml:space="preserve">PAGEREF _Toc47 \h</w:instrText>
          <w:fldChar w:fldCharType="separate"/>
          <w:t xml:space="preserve">75</w:t>
          <w:fldChar w:fldCharType="end"/>
        </w:r>
      </w:hyperlink>
      <w:r>
        <w:rPr>
          <w:rFonts w:hint="default"/>
          <w:lang w:val="en-US"/>
        </w:rPr>
      </w:r>
    </w:p>
    <w:p>
      <w:pPr>
        <w:pStyle w:val="1244"/>
        <w:pBdr/>
        <w:tabs>
          <w:tab w:val="left" w:leader="none" w:pos="851"/>
        </w:tabs>
        <w:spacing/>
        <w:ind w:firstLine="0"/>
        <w:rPr/>
      </w:pPr>
      <w:r>
        <w:t xml:space="preserve"> </w:t>
      </w:r>
      <w:r/>
      <w:r>
        <w:fldChar w:fldCharType="end"/>
      </w:r>
      <w:r/>
      <w:r/>
    </w:p>
    <w:p>
      <w:pPr>
        <w:pStyle w:val="1245"/>
        <w:pBdr/>
        <w:spacing/>
        <w:ind/>
        <w:rPr/>
      </w:pPr>
      <w:r/>
      <w:bookmarkStart w:id="20" w:name="_Toc2"/>
      <w:r>
        <w:t xml:space="preserve">ВВЕДЕНИЕ</w:t>
      </w:r>
      <w:r/>
      <w:bookmarkEnd w:id="20"/>
      <w:r/>
      <w:r/>
    </w:p>
    <w:p>
      <w:pPr>
        <w:pBdr/>
        <w:spacing/>
        <w:ind/>
        <w:rPr/>
      </w:pPr>
      <w:r>
        <w:t xml:space="preserve">Обеспечение безопасности операционных систем является базовой задач</w:t>
      </w:r>
      <w:r>
        <w:t xml:space="preserve">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</w:t>
      </w:r>
      <w:r>
        <w:t xml:space="preserve">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  <w:r/>
      <w:r/>
    </w:p>
    <w:p>
      <w:pPr>
        <w:pStyle w:val="1244"/>
        <w:pBdr/>
        <w:spacing/>
        <w:ind/>
        <w:rPr>
          <w:highlight w:val="none"/>
        </w:rPr>
      </w:pPr>
      <w:r>
        <w:t xml:space="preserve">В качестве базы учебной/производственной практики была выбрана кафедра информационной безопасности ТюмГУ. В соответствии с учебным планом</w:t>
      </w:r>
      <w:r>
        <w:t xml:space="preserve"> </w:t>
      </w:r>
      <w:r>
        <w:rPr>
          <w:u w:val="none"/>
        </w:rPr>
        <w:t xml:space="preserve">6</w:t>
      </w:r>
      <w:r>
        <w:t xml:space="preserve"> курса </w:t>
      </w:r>
      <w:r>
        <w:rPr>
          <w:highlight w:val="none"/>
        </w:rPr>
        <w:t xml:space="preserve">специальности</w:t>
      </w:r>
      <w:r>
        <w:t xml:space="preserve"> «</w:t>
      </w:r>
      <w:r>
        <w:rPr>
          <w:highlight w:val="none"/>
        </w:rPr>
        <w:t xml:space="preserve">Компьютерная безопасность</w:t>
      </w:r>
      <w:r>
        <w:t xml:space="preserve">» </w:t>
      </w:r>
      <w:r>
        <w:t xml:space="preserve">практика была</w:t>
      </w:r>
      <w:r>
        <w:t xml:space="preserve"> с </w:t>
      </w:r>
      <w:r>
        <w:rPr>
          <w:highlight w:val="none"/>
        </w:rPr>
        <w:t xml:space="preserve">01.09.2025</w:t>
      </w:r>
      <w:r>
        <w:t xml:space="preserve"> по </w:t>
      </w:r>
      <w:r>
        <w:rPr>
          <w:highlight w:val="none"/>
        </w:rPr>
        <w:t xml:space="preserve">03.12.2025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Целью работы является разраб</w:t>
      </w:r>
      <w:r>
        <w:t xml:space="preserve">отка автоматизированных инфраструктур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  <w:r/>
      <w:r/>
    </w:p>
    <w:p>
      <w:pPr>
        <w:pStyle w:val="1244"/>
        <w:pBdr/>
        <w:spacing/>
        <w:ind/>
        <w:rPr/>
      </w:pPr>
      <w:r>
        <w:t xml:space="preserve">Для достижения поставленной цели потребовалось решение следующих задач:</w:t>
      </w:r>
      <w:r/>
      <w:r/>
    </w:p>
    <w:p>
      <w:pPr>
        <w:pStyle w:val="1264"/>
        <w:numPr>
          <w:ilvl w:val="0"/>
          <w:numId w:val="163"/>
        </w:numPr>
        <w:pBdr/>
        <w:spacing/>
        <w:ind w:firstLine="709" w:left="0"/>
        <w:rPr/>
      </w:pPr>
      <w:r>
        <w:t xml:space="preserve">определить типовые уязвимости и ошибки администрирования, соответсвующие теме </w:t>
      </w:r>
      <w:r>
        <w:rPr>
          <w:lang w:val="en-US"/>
        </w:rPr>
        <w:t xml:space="preserve">“</w:t>
      </w:r>
      <w:r>
        <w:rPr>
          <w:lang w:val="ru-RU"/>
        </w:rPr>
        <w:t xml:space="preserve">Защита ОС</w:t>
      </w:r>
      <w:r>
        <w:rPr>
          <w:lang w:val="en-US"/>
        </w:rPr>
        <w:t xml:space="preserve">”</w:t>
      </w:r>
      <w:r>
        <w:t xml:space="preserve">;</w:t>
      </w:r>
      <w:r/>
      <w:r/>
    </w:p>
    <w:p>
      <w:pPr>
        <w:pStyle w:val="1264"/>
        <w:numPr>
          <w:ilvl w:val="0"/>
          <w:numId w:val="163"/>
        </w:numPr>
        <w:pBdr/>
        <w:spacing/>
        <w:ind w:firstLine="709" w:left="0"/>
        <w:rPr/>
      </w:pPr>
      <w:r>
        <w:t xml:space="preserve">разработать учебные инфраструктуры, моделирующие конфигурационные ошибки и угрозы безопасности</w:t>
      </w:r>
      <w:r/>
      <w:r/>
    </w:p>
    <w:p>
      <w:pPr>
        <w:pStyle w:val="1264"/>
        <w:numPr>
          <w:ilvl w:val="0"/>
          <w:numId w:val="163"/>
        </w:numPr>
        <w:pBdr/>
        <w:spacing/>
        <w:ind w:firstLine="709" w:left="0"/>
        <w:rPr/>
      </w:pPr>
      <w:r>
        <w:t xml:space="preserve">реализовать автоматизированное развертывание разработанных инфраструктур с использованием принципов IaC</w:t>
      </w:r>
      <w:r>
        <w:rPr>
          <w:lang w:val="en-US"/>
        </w:rPr>
        <w:t xml:space="preserve"> (</w:t>
      </w:r>
      <w:r>
        <w:rPr>
          <w:lang w:val="ru-RU"/>
        </w:rPr>
        <w:t xml:space="preserve">инфраструктура как код) </w:t>
      </w:r>
      <w:r>
        <w:t xml:space="preserve">в Proxmox VE</w:t>
      </w:r>
      <w:r>
        <w:t xml:space="preserve">;</w:t>
      </w:r>
      <w:r/>
      <w:r/>
    </w:p>
    <w:p>
      <w:pPr>
        <w:pStyle w:val="1264"/>
        <w:numPr>
          <w:ilvl w:val="0"/>
          <w:numId w:val="163"/>
        </w:numPr>
        <w:pBdr/>
        <w:spacing/>
        <w:ind w:firstLine="709" w:left="0"/>
        <w:rPr/>
      </w:pPr>
      <w:r>
        <w:t xml:space="preserve">подготовить документацию, каталог уязвимостей и методические материалы для обучения</w:t>
      </w:r>
      <w:r>
        <w:rPr>
          <w:lang w:val="en-US"/>
        </w:rPr>
        <w:t xml:space="preserve">;</w:t>
      </w:r>
      <w:r/>
      <w:r/>
    </w:p>
    <w:p>
      <w:pPr>
        <w:pBdr/>
        <w:spacing/>
        <w:ind/>
        <w:rPr>
          <w:sz w:val="28"/>
          <w:szCs w:val="28"/>
        </w:rPr>
      </w:pPr>
      <w:r>
        <w:t xml:space="preserve">Отчёт п</w:t>
      </w:r>
      <w:r>
        <w:t xml:space="preserve">роверил </w:t>
      </w:r>
      <w:r>
        <w:rPr>
          <w:sz w:val="28"/>
          <w:szCs w:val="28"/>
        </w:rPr>
        <w:t xml:space="preserve">доцент</w:t>
      </w:r>
      <w:r>
        <w:rPr>
          <w:sz w:val="28"/>
          <w:szCs w:val="28"/>
        </w:rPr>
        <w:t xml:space="preserve"> Академического департамента (ШКН) </w:t>
      </w:r>
      <w:r>
        <w:t xml:space="preserve">Е.А. Оленников</w:t>
      </w:r>
      <w: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/>
      <w:r>
        <w:rPr>
          <w:sz w:val="28"/>
          <w:szCs w:val="28"/>
        </w:rPr>
      </w:r>
    </w:p>
    <w:p>
      <w:pPr>
        <w:pStyle w:val="1247"/>
        <w:numPr>
          <w:ilvl w:val="0"/>
          <w:numId w:val="0"/>
        </w:numPr>
        <w:pBdr/>
        <w:spacing/>
        <w:ind w:left="709"/>
        <w:rPr>
          <w14:ligatures w14:val="none"/>
        </w:rPr>
      </w:pPr>
      <w:r/>
      <w:bookmarkStart w:id="21" w:name="_Toc3"/>
      <w:r>
        <w:rPr>
          <w:caps/>
        </w:rPr>
        <w:t xml:space="preserve">Глава 1. </w:t>
      </w:r>
      <w:r>
        <w:t xml:space="preserve">ТИПОВЫЕ УЯЗВИМОСТИ</w:t>
      </w:r>
      <w:r/>
      <w:bookmarkEnd w:id="21"/>
      <w:r/>
      <w:r>
        <w:rPr>
          <w14:ligatures w14:val="none"/>
        </w:rPr>
      </w:r>
    </w:p>
    <w:p>
      <w:pPr>
        <w:pStyle w:val="1259"/>
        <w:pBdr/>
        <w:spacing/>
        <w:ind/>
        <w:rPr/>
      </w:pPr>
      <w:r/>
      <w:bookmarkStart w:id="22" w:name="_Toc4"/>
      <w:r>
        <w:t xml:space="preserve">Группы типовых уязвимостей </w:t>
      </w:r>
      <w:r/>
      <w:bookmarkEnd w:id="22"/>
      <w:r/>
      <w:r/>
    </w:p>
    <w:p>
      <w:pPr>
        <w:pBdr/>
        <w:spacing/>
        <w:ind/>
        <w:rPr/>
      </w:pPr>
      <w:r>
        <w:t xml:space="preserve">Выбор уязв</w:t>
      </w:r>
      <w:r>
        <w:t xml:space="preserve">имостей в учебном каталоге делался не как «перечень эксплойтов», а как набор типовых ошибок администрирования, которые:</w:t>
      </w:r>
      <w:r/>
      <w:r/>
    </w:p>
    <w:p>
      <w:pPr>
        <w:pStyle w:val="1202"/>
        <w:numPr>
          <w:ilvl w:val="0"/>
          <w:numId w:val="160"/>
        </w:numPr>
        <w:suppressLineNumbers w:val="false"/>
        <w:pBdr/>
        <w:spacing/>
        <w:ind w:hanging="850" w:left="850"/>
        <w:rPr/>
      </w:pPr>
      <w:r>
        <w:t xml:space="preserve">реально встречаются в инфраструктурах</w:t>
      </w:r>
      <w:r/>
      <w:r/>
    </w:p>
    <w:p>
      <w:pPr>
        <w:pStyle w:val="1202"/>
        <w:numPr>
          <w:ilvl w:val="0"/>
          <w:numId w:val="160"/>
        </w:numPr>
        <w:suppressLineNumbers w:val="false"/>
        <w:pBdr/>
        <w:spacing/>
        <w:ind w:hanging="850" w:left="850"/>
        <w:rPr/>
      </w:pPr>
      <w:r>
        <w:t xml:space="preserve">приводят к измеримому росту риска</w:t>
      </w:r>
      <w:r/>
      <w:r/>
    </w:p>
    <w:p>
      <w:pPr>
        <w:pStyle w:val="1202"/>
        <w:numPr>
          <w:ilvl w:val="0"/>
          <w:numId w:val="160"/>
        </w:numPr>
        <w:suppressLineNumbers w:val="false"/>
        <w:pBdr/>
        <w:spacing/>
        <w:ind w:hanging="850" w:left="850"/>
        <w:rPr/>
      </w:pPr>
      <w:r>
        <w:t xml:space="preserve">хорошо обучают базовым навыкам аудита</w:t>
      </w:r>
      <w:r/>
      <w:r/>
    </w:p>
    <w:p>
      <w:pPr>
        <w:pBdr/>
        <w:spacing/>
        <w:ind/>
        <w:rPr/>
      </w:pPr>
      <w:r>
        <w:t xml:space="preserve">В контексте данной работы под «типовой уязвимостью» понимается воспроизводимая комбинация небезопасных настроек, которая повышает риск компрометации и может быть проверена объективными артефактами (командами, политиками, логами)</w:t>
      </w:r>
      <w:r>
        <w:t xml:space="preserve">. Под «ошибкой администрирования» понимается действие/решение (часто мотивированное удобством или недостатком компетенций), которое приводит к такой небезопасной конфигурации (например, отключение обновлений ради стабильности или ослабление аудит‑политик).</w:t>
      </w:r>
      <w:r/>
      <w:r/>
    </w:p>
    <w:p>
      <w:pPr>
        <w:pBdr/>
        <w:spacing/>
        <w:ind/>
        <w:rPr/>
      </w:pPr>
      <w:r>
        <w:t xml:space="preserve">Основная идея — </w:t>
      </w:r>
      <w:r>
        <w:t xml:space="preserve">показать обучающемуся связь между конфигурацией системы и последствиями: от слабых политик аутентификации и избыточных прав — к захвату учетных записей и повышению привилегий; от небезопасных сетевых параметров — к возможным атакам на другие части сети и п</w:t>
      </w:r>
      <w:r>
        <w:t xml:space="preserve">ерехвату данных; от выключенных обновлений, защиты или аудита — к увеличению времени присутствия атакующего в системе и усложнению расследования.</w:t>
      </w: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Выбранные группы типовых уязвимостей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61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0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Краткая характеристика выбранных категорий (что обычно проверяется и чему учит студент):</w:t>
      </w:r>
      <w:r/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политики: политика паролей/lockout, слабые учётки; учит проверять password policy и параметры аутентификации.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доступа: лишние админы, ослабление UAC/sudo/SUID; учит анализировать права и пути повышения привилегий.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доступ: SSH/RDP/WinRM и их параметры; учит ограничивать поверхность удалённого доступа и настраивать безопасные режимы.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доступа: права на файлы, секреты, небезопасный PATH; учит находить утечки и локальные векторы эскалации.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патчами: отключение обновлений; учит выстраивать патч‑менеджмент и оценивать риск накопления уязвимостей.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протоколы: небезопасные протоколы/службы (SMB1/NTLMv1/LLMNR/Telnet/FTP и т.п.); учит снижать риск MITM/relay и lateral movement.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Firewall: firewall и периметр; учит сегментации и минимизации входящих сервисов.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аудит: аудит/логирование/удержание; учит обеспечивать видимость событий и готовность к расследованию.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защиты: базовая защита (Defender/AV); учит оценивать влияние отключения защитных механизмов на устойчивость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/>
      </w:pPr>
      <w:r/>
      <w:bookmarkStart w:id="23" w:name="_Toc5"/>
      <w:r/>
      <w:r>
        <w:t xml:space="preserve">Пояснение по выбранным уязвимостям</w:t>
      </w:r>
      <w:r/>
      <w:bookmarkEnd w:id="23"/>
      <w:r/>
      <w:r/>
    </w:p>
    <w:p>
      <w:pPr>
        <w:pBdr/>
        <w:spacing/>
        <w:ind/>
        <w:rPr/>
      </w:pPr>
      <w:r>
        <w:t xml:space="preserve">Аутентификация и парольные политики: </w:t>
      </w:r>
      <w:r>
        <w:t xml:space="preserve">компрометация учетных записей остаётся одним из самых частых путей доступа в систему. Слабые настройки паролей, отсутствие блокировки учетных записей после нескольких неудачных попыток входа, разрешение паролей для SSH или использование слабых паролей для </w:t>
      </w:r>
      <w:r>
        <w:t xml:space="preserve">администраторов создают угрозу перебора паролей и использования утекших данных.</w:t>
      </w:r>
      <w:r/>
    </w:p>
    <w:p>
      <w:pPr>
        <w:pBdr/>
        <w:spacing/>
        <w:ind/>
        <w:rPr/>
      </w:pPr>
      <w:r>
        <w:t xml:space="preserve">Привилегии </w:t>
      </w:r>
      <w:r>
        <w:t xml:space="preserve">и контроль доступа: </w:t>
      </w:r>
      <w:r>
        <w:t xml:space="preserve">принцип минимальных привилегий критичен для безопасности системы. Лишние пользователи с правами администратора, отключённая защита при запросах прав (например, UAC в Windows), наличие уязвимостей для повышения привилегий или неправильные настройки команд с</w:t>
      </w:r>
      <w:r>
        <w:t xml:space="preserve"> правами администратора упрощают возможности для злоумышленников по захвату системы.</w:t>
      </w:r>
      <w:r/>
    </w:p>
    <w:p>
      <w:pPr>
        <w:pBdr/>
        <w:spacing/>
        <w:ind/>
        <w:rPr/>
      </w:pPr>
      <w:r>
        <w:t xml:space="preserve">Удалённый доступ: </w:t>
      </w:r>
      <w:r>
        <w:t xml:space="preserve">протоколы удалённого доступа, такие как RDP, SSH или WinRM, значительно увеличивают поверхность атаки. Возможность перебора паролей, перемещения по сети и перехвата данных делает удалённый доступ уязвимым. Важно контролировать, кто и откуда может подключат</w:t>
      </w:r>
      <w:r>
        <w:t xml:space="preserve">ься, и использовать безопасные параметры подключения, такие как многофакторная аутентификация или защита с использованием ключей.</w:t>
      </w:r>
      <w:r/>
    </w:p>
    <w:p>
      <w:pPr>
        <w:pBdr/>
        <w:spacing/>
        <w:ind/>
        <w:rPr/>
      </w:pPr>
      <w:r>
        <w:t xml:space="preserve">Файлы и права доступа: </w:t>
      </w:r>
      <w:r>
        <w:t xml:space="preserve">неправильные настройки прав доступа, такие как доступные для изменения файлы с важной информацией или хранящиеся конфиденциальные данные в открытых файлах, приводят к утечке данных и возможности повышения привилегий внутри системы.</w:t>
      </w:r>
      <w:r/>
    </w:p>
    <w:p>
      <w:pPr>
        <w:pBdr/>
        <w:spacing/>
        <w:ind/>
        <w:rPr/>
      </w:pPr>
      <w:r>
        <w:t xml:space="preserve">Обновления и управление патчами: </w:t>
      </w:r>
      <w:r>
        <w:t xml:space="preserve">отключение автоматических обновлений ради «стабильности» приводит к накоплению уязвимостей, что повышает риск их эксплуатации. Регулярные обновления являются важнейшей частью защиты системы от известных угроз.</w:t>
      </w:r>
      <w:r/>
    </w:p>
    <w:p>
      <w:pPr>
        <w:pBdr/>
        <w:spacing/>
        <w:ind/>
        <w:rPr/>
      </w:pPr>
      <w:r>
        <w:t xml:space="preserve">Сервисы и сетевые протоколы: </w:t>
      </w:r>
      <w:r>
        <w:t xml:space="preserve">использование устаревших или небезопасных протоколов (например, SMB1, NTLMv1, Telnet, FTP) значительно повышает риски атак, при которых злоумышленники могут перехватывать данные или выполнять вредоносные действия на удалённых машинах.</w:t>
      </w:r>
      <w:r/>
    </w:p>
    <w:p>
      <w:pPr>
        <w:pBdr/>
        <w:spacing/>
        <w:ind/>
        <w:rPr/>
      </w:pPr>
      <w:r>
        <w:t xml:space="preserve">Сетевой периметр и Firewall: </w:t>
      </w:r>
      <w:r>
        <w:t xml:space="preserve">отключённый или неправильно настроенный брандмауэр делает систему уязвимой для атак из внешних и соседних сетей, открывая её для сканирования и эксплуатации.</w:t>
      </w:r>
      <w:r/>
    </w:p>
    <w:p>
      <w:pPr>
        <w:pBdr/>
        <w:spacing/>
        <w:ind/>
        <w:rPr/>
      </w:pPr>
      <w:r>
        <w:t xml:space="preserve">Логирование и аудит: </w:t>
      </w:r>
      <w:r>
        <w:t xml:space="preserve">отсутствие или неправильная настройка логирования делает сложным расследование атак. Без адекватного контроля за действиями пользователей и администраторов злоумышленникам легче скрывать следы своей деятельности, что затрудняет диагностику инцидентов.</w:t>
      </w:r>
      <w:r/>
    </w:p>
    <w:p>
      <w:pPr>
        <w:pBdr/>
        <w:spacing/>
        <w:ind/>
        <w:rPr/>
      </w:pPr>
      <w:r>
        <w:t xml:space="preserve">Антивирус и базовые средства защиты: </w:t>
      </w:r>
      <w:r>
        <w:t xml:space="preserve">отключение или ослабление механизмов защиты, таких как антивирусы или системы мониторинга, значительно увеличивает риск атаки. В учебной среде это демонстрирует, как быстро растет угроза при отсутствии базовой защиты.</w:t>
      </w:r>
      <w:r/>
    </w:p>
    <w:p>
      <w:pPr>
        <w:pBdr/>
        <w:spacing/>
        <w:ind/>
        <w:rPr>
          <w:highlight w:val="none"/>
        </w:rPr>
      </w:pPr>
      <w:r>
        <w:t xml:space="preserve">Уязвимости Active Directory и групповых политик (GPO): Ошибки в настройках доменных политик могут быстро распространяться на все хосты в организации. Это приближает учебную среду к реальной корпоративной сети, где ошибка на одном сервере может повлиять на </w:t>
      </w:r>
      <w:r>
        <w:t xml:space="preserve">всю инфраструктуру.</w:t>
      </w:r>
      <w:r>
        <w:rPr>
          <w:highlight w:val="none"/>
        </w:rPr>
      </w:r>
    </w:p>
    <w:p>
      <w:pPr>
        <w:pStyle w:val="1259"/>
        <w:pBdr/>
        <w:spacing/>
        <w:ind/>
        <w:rPr/>
      </w:pPr>
      <w:r/>
      <w:bookmarkStart w:id="24" w:name="_Toc6"/>
      <w:r>
        <w:t xml:space="preserve">Выводы по главе 1</w:t>
      </w:r>
      <w:r/>
      <w:bookmarkEnd w:id="24"/>
      <w:r/>
      <w:r/>
    </w:p>
    <w:p>
      <w:pPr>
        <w:pStyle w:val="1244"/>
        <w:pBdr/>
        <w:spacing/>
        <w:ind/>
        <w:rPr/>
      </w:pPr>
      <w:r>
        <w:t xml:space="preserve">В главе 1 сформирована классификация типовых уязвимостей и ошибок администрирования, которые наиболее </w:t>
      </w:r>
      <w:r>
        <w:t xml:space="preserve">часто встречаются в небольших инфраструктурах и при этом пригодны для обучения. </w:t>
      </w:r>
      <w:r/>
    </w:p>
    <w:p>
      <w:pPr>
        <w:pStyle w:val="1244"/>
        <w:pBdr/>
        <w:spacing/>
        <w:ind/>
        <w:rPr/>
      </w:pPr>
      <w:r>
        <w:t xml:space="preserve">Выбранные категории покрывают осн</w:t>
      </w:r>
      <w:r>
        <w:t xml:space="preserve">овные этапы типовой атаки: получение первичного доступа (пароли/удалённый доступ), повышение привилегий (sudo/UAC/SUID), закрепление и развитие (службы/протоколы), сокрытие следов (логирование/аудит) и масштабирование воздействия в доменной среде (AD/GPO).</w:t>
      </w:r>
      <w:r/>
    </w:p>
    <w:p>
      <w:pPr>
        <w:pStyle w:val="1247"/>
        <w:pBdr/>
        <w:spacing/>
        <w:ind/>
        <w:rPr>
          <w14:ligatures w14:val="none"/>
        </w:rPr>
      </w:pPr>
      <w:r/>
      <w:bookmarkStart w:id="25" w:name="_Toc7"/>
      <w:r/>
      <w:r>
        <w:t xml:space="preserve">ПРОЕКТИРОВАНИЕ </w:t>
      </w:r>
      <w:r>
        <w:t xml:space="preserve">УЧЕБНОЙ ПЛОЩАДКИ</w:t>
      </w:r>
      <w:r>
        <w:rPr>
          <w14:ligatures w14:val="none"/>
        </w:rPr>
      </w:r>
      <w:bookmarkEnd w:id="25"/>
      <w:r/>
      <w:r>
        <w:rPr>
          <w14:ligatures w14:val="none"/>
        </w:rPr>
      </w:r>
    </w:p>
    <w:p>
      <w:pPr>
        <w:pStyle w:val="1259"/>
        <w:suppressLineNumbers w:val="false"/>
        <w:pBdr/>
        <w:spacing/>
        <w:ind/>
        <w:rPr>
          <w14:ligatures w14:val="none"/>
        </w:rPr>
      </w:pPr>
      <w:r/>
      <w:bookmarkStart w:id="26" w:name="_Toc8"/>
      <w:r>
        <w:t xml:space="preserve">Цели и исходные условия проектирования учебной площадки</w:t>
      </w:r>
      <w:r>
        <w:rPr>
          <w14:ligatures w14:val="none"/>
        </w:rPr>
      </w:r>
      <w:bookmarkEnd w:id="26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При проектировании учебной площадки учитывались ограничения учебного процесса и особенности небольших организаций, для которых чаще все</w:t>
      </w:r>
      <w:r>
        <w:t xml:space="preserve">го характерны смешанные роли (администратор = инженер поддержки) и отсутствие зрелых процессов безопасности. Поэтому ключевой целью стало создание стендов, которые одновременно демонстрируют типовые риски и остаются управляемыми при массовом использовании.</w:t>
      </w:r>
      <w:r/>
    </w:p>
    <w:p>
      <w:pPr>
        <w:pStyle w:val="1244"/>
        <w:pBdr/>
        <w:spacing/>
        <w:ind/>
        <w:rPr/>
      </w:pPr>
      <w:r>
        <w:t xml:space="preserve">Нефункциональные требования (почему они важны):</w:t>
      </w:r>
      <w:r/>
    </w:p>
    <w:p>
      <w:pPr>
        <w:pStyle w:val="1244"/>
        <w:pBdr/>
        <w:spacing/>
        <w:ind/>
        <w:rPr/>
      </w:pPr>
      <w:r>
        <w:t xml:space="preserve">1) Воспроизводимость. Стенд должен разворачиваться «с нуля» одинаково, чтобы разные группы студентов получали сопоставимую среду. Это снижает влияние случайных факторов и позволяет честно оценивать результаты.</w:t>
      </w:r>
      <w:r/>
    </w:p>
    <w:p>
      <w:pPr>
        <w:pStyle w:val="1244"/>
        <w:pBdr/>
        <w:spacing/>
        <w:ind/>
        <w:rPr/>
      </w:pPr>
      <w:r>
        <w:t xml:space="preserve">2) Переносимость. В разных лабораториях Proxmox отличаются bridge, подсети, хранилища и политики доступа. Если параметры «зашиты» в код, проект сложно внедрять. Поэтому все такие значения вынесены в переменные и примерные файлы.</w:t>
      </w:r>
      <w:r/>
    </w:p>
    <w:p>
      <w:pPr>
        <w:pStyle w:val="1244"/>
        <w:pBdr/>
        <w:spacing/>
        <w:ind/>
        <w:rPr/>
      </w:pPr>
      <w:r>
        <w:t xml:space="preserve">3) Управляемость и минимизация ручного труда. При курсе на 2–4 группы ручная настройка превращается в узкое место. Автоматизация через IaC позволяет тратить время не на «перекликивание», а на сопровождение сценариев и методические материалы.</w:t>
      </w:r>
      <w:r/>
    </w:p>
    <w:p>
      <w:pPr>
        <w:pStyle w:val="1244"/>
        <w:pBdr/>
        <w:spacing/>
        <w:ind/>
        <w:rPr/>
      </w:pPr>
      <w:r>
        <w:t xml:space="preserve">4)</w:t>
      </w:r>
      <w:r>
        <w:t xml:space="preserve"> Безопасность эксплуатации. Учебная среда содержит намеренно ослабленные настройки, поэтому важно ограничить их влияние: изолировать сегменты, минимизировать права студентов в Proxmox, исключить коммит секретов и иметь возможность быстро пересоздать стенд.</w:t>
      </w:r>
      <w:r/>
    </w:p>
    <w:p>
      <w:pPr>
        <w:pStyle w:val="1244"/>
        <w:pBdr/>
        <w:spacing/>
        <w:ind/>
        <w:rPr/>
      </w:pPr>
      <w:r>
        <w:t xml:space="preserve">Функциональные требования (какие возможности должны быть в проекте):</w:t>
      </w:r>
      <w:r/>
    </w:p>
    <w:p>
      <w:pPr>
        <w:pStyle w:val="1244"/>
        <w:numPr>
          <w:ilvl w:val="0"/>
          <w:numId w:val="165"/>
        </w:numPr>
        <w:suppressLineNumbers w:val="false"/>
        <w:pBdr/>
        <w:spacing/>
        <w:ind w:firstLine="0" w:left="850"/>
        <w:rPr/>
      </w:pPr>
      <w:r>
        <w:t xml:space="preserve">наличие доменной инфраструктуры (DC + GPO) как обязательного элемента Windows-стенда;</w:t>
      </w:r>
      <w:r/>
    </w:p>
    <w:p>
      <w:pPr>
        <w:pStyle w:val="1244"/>
        <w:numPr>
          <w:ilvl w:val="0"/>
          <w:numId w:val="165"/>
        </w:numPr>
        <w:suppressLineNumbers w:val="false"/>
        <w:pBdr/>
        <w:spacing/>
        <w:ind w:firstLine="0" w:left="850"/>
        <w:rPr/>
      </w:pPr>
      <w:r>
        <w:t xml:space="preserve">возможность включать/выключать присоединение к домену для отдельных ВМ (для разных сценариев занятий);</w:t>
      </w:r>
      <w:r/>
    </w:p>
    <w:p>
      <w:pPr>
        <w:pStyle w:val="1244"/>
        <w:numPr>
          <w:ilvl w:val="0"/>
          <w:numId w:val="165"/>
        </w:numPr>
        <w:suppressLineNumbers w:val="false"/>
        <w:pBdr/>
        <w:spacing/>
        <w:ind w:firstLine="0" w:left="850"/>
        <w:rPr/>
      </w:pPr>
      <w:r>
        <w:t xml:space="preserve">единый способ управления хостами для Ansible (SSH и для Linux, и для Windows);</w:t>
      </w:r>
      <w:r/>
    </w:p>
    <w:p>
      <w:pPr>
        <w:pStyle w:val="1244"/>
        <w:numPr>
          <w:ilvl w:val="0"/>
          <w:numId w:val="165"/>
        </w:numPr>
        <w:suppressLineNumbers w:val="false"/>
        <w:pBdr/>
        <w:spacing/>
        <w:ind w:firstLine="0" w:left="850"/>
        <w:rPr/>
      </w:pPr>
      <w:r>
        <w:t xml:space="preserve">конфигурируемые учетные записи/группы для администраторов и студентов;</w:t>
      </w:r>
      <w:r/>
    </w:p>
    <w:p>
      <w:pPr>
        <w:pStyle w:val="1244"/>
        <w:numPr>
          <w:ilvl w:val="0"/>
          <w:numId w:val="165"/>
        </w:numPr>
        <w:suppressLineNumbers w:val="false"/>
        <w:pBdr/>
        <w:spacing/>
        <w:ind w:firstLine="0" w:left="850"/>
        <w:rPr/>
      </w:pPr>
      <w:r>
        <w:t xml:space="preserve">каталог уязвимостей, включаемый по профилям, чтобы быстро формировать разные варианты практикума.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Проектирование учебной площадки для дисциплины «Защита операционных систем» ведётся исходя из потребности обеспечить студентов не только теоретическими знаниями, но и устойчивыми практическими навыками работы с реальными операционными системами в условиях,</w:t>
      </w:r>
      <w:r>
        <w:t xml:space="preserve"> близких к профессиональной деятельности. В рамках практики необходимо было создать инфраструктуру, которую можно многократно развертывать на Киберполигоне ТюмГУ и использовать для проведения лабораторных и практических занятий.</w:t>
      </w:r>
      <w:r/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Исходные условия определялись существующей инфраструктурой киберполигона: наличием виртуализационной платформы (Proxmox VE), ограниченными вычислительными ресурсами, необходимостью работы в изолированных сетевых сегментах и требованием минимизиро</w:t>
      </w:r>
      <w:r>
        <w:t xml:space="preserve">вать ручной труд при подготовке стендов.</w:t>
      </w:r>
      <w:r>
        <w:rPr>
          <w:highlight w:val="none"/>
        </w:rPr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27" w:name="_Toc9"/>
      <w:r>
        <w:t xml:space="preserve">Архитектура и компоненты</w:t>
      </w:r>
      <w:r>
        <w:rPr>
          <w:highlight w:val="none"/>
          <w14:ligatures w14:val="none"/>
        </w:rPr>
      </w:r>
      <w:bookmarkEnd w:id="27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/>
      <w:r>
        <w:t xml:space="preserve">Архитектура платформы разделена на три ключевых уровня, каждый из которых выполняет свою специфическую задачу. Это разделение позволяет уменьшить зависимость между компонентами системы и упростить её сопровождение</w:t>
      </w:r>
      <w:r>
        <w:rPr>
          <w:lang w:val="en-US"/>
        </w:rPr>
        <w:t xml:space="preserve">.</w:t>
      </w:r>
      <w:r/>
    </w:p>
    <w:p>
      <w:pPr>
        <w:pStyle w:val="1244"/>
        <w:pBdr/>
        <w:spacing/>
        <w:ind/>
        <w:rPr/>
      </w:pPr>
      <w:r>
        <w:t xml:space="preserve">Уровень </w:t>
      </w:r>
      <w:r>
        <w:t xml:space="preserve">шаблонов </w:t>
      </w:r>
      <w:r>
        <w:rPr>
          <w:lang w:val="en-US"/>
        </w:rPr>
        <w:t xml:space="preserve">(</w:t>
      </w:r>
      <w:r>
        <w:rPr>
          <w:lang w:val="en-US"/>
        </w:rPr>
        <w:t xml:space="preserve">T</w:t>
      </w:r>
      <w:r>
        <w:t xml:space="preserve">emplates</w:t>
      </w:r>
      <w:r>
        <w:rPr>
          <w:lang w:val="en-US"/>
        </w:rPr>
        <w:t xml:space="preserve">)</w:t>
      </w:r>
      <w:r>
        <w:t xml:space="preserve"> отвечает за базовый образ: включённый SSH, установленный/включённый QEMU Guest Agent</w:t>
      </w:r>
      <w:r>
        <w:t xml:space="preserve">, корректный режим загрузки (UEFI/OVMF для cloud-init образов), стабильная консоль (vga=std) и минимальный набор пакетов. Такой подход снижает число «ручных» шагов и уменьшает вероятность, что стенд развалится из‑за различий базовых образов.</w:t>
      </w:r>
      <w:r/>
    </w:p>
    <w:p>
      <w:pPr>
        <w:pStyle w:val="1244"/>
        <w:pBdr/>
        <w:spacing/>
        <w:ind/>
        <w:rPr/>
      </w:pPr>
      <w:r>
        <w:t xml:space="preserve">Terraform используется как инструмент </w:t>
      </w:r>
      <w:r>
        <w:t xml:space="preserve">уровня развертывания: он создаёт виртуальные м</w:t>
      </w:r>
      <w:r>
        <w:t xml:space="preserve">ашины из подготовленных шаблонов, привязывает сеть, диски и cloud-init, а также фиксирует состояние инфраструктуры. Это важно для повторяемости и контроля изменений: Terraform позволяет видеть, что именно изменилось между запусками.</w:t>
      </w:r>
      <w:r/>
    </w:p>
    <w:p>
      <w:pPr>
        <w:pStyle w:val="1244"/>
        <w:pBdr/>
        <w:spacing/>
        <w:ind/>
        <w:rPr/>
      </w:pPr>
      <w:r>
        <w:t xml:space="preserve">Ansible отвечает за уровень конфигурации: учетные записи и группы, доменное присоединение (опционально), организационная автома</w:t>
      </w:r>
      <w:r>
        <w:t xml:space="preserve">тизация (OU/группы/GPO) и включение уязвимостей по профилям. Разделение на роли делает систему расширяемой: новые уязвимости добавляются без переписывания плейбуков — достаточно добавить новый файл с уизвимостью и зарегистрировать ID в списке известных уязвимостей.</w:t>
      </w:r>
      <w:r/>
    </w:p>
    <w:p>
      <w:pPr>
        <w:pStyle w:val="1244"/>
        <w:pBdr/>
        <w:spacing/>
        <w:ind/>
        <w:rPr/>
      </w:pPr>
      <w:r>
        <w:t xml:space="preserve">Отдельно предусмотрены механизмы переносимости: сетевые парам</w:t>
      </w:r>
      <w:r>
        <w:t xml:space="preserve">етры (DHCP/статический адрес, gateway, DNS) задаются переменными, а секреты (пароли/API‑токены) вынесены в локальные файлы, игнорируемые Git. Это позволяет разворачивать стенды в разных Proxmox‑лабораториях без переписывания исходного кода проекта.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Проект состоит из нескольких ключевых компонентов, которые взаимодействуют друг с другом для создания учебной платформы: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Proxmox VE: Платформа виртуализации, которая используется для создания и клонирования виртуальных машин.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Terraform: Этот инструмент создаёт виртуальные машины, задаёт ресурсы, диски, сеть и настройки для автоматического включения QEMU Guest Agent.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Ansible: Используется для пост-настройки созданных виртуальных машин, таких как создание учетных записей, присоединение к домену </w:t>
      </w:r>
      <w:r>
        <w:t xml:space="preserve">Active Directory (AD/GPO)</w:t>
      </w:r>
      <w:r>
        <w:t xml:space="preserve">, настройки уязвимостей.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Packer: Создает шаблоны для виртуальных машин, которые будут использоваться повторно для быстрого развертывания.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7496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6181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62424" cy="749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7.75pt;height:59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t xml:space="preserve">Рисунок 1 — пример пайплайна для </w:t>
      </w:r>
      <w:r>
        <w:rPr>
          <w:lang w:val="en-US"/>
        </w:rPr>
        <w:t xml:space="preserve">Windows</w:t>
      </w:r>
      <w:r>
        <w:rPr>
          <w:lang w:val="ru-RU"/>
        </w:rPr>
        <w:t xml:space="preserve"> стенда</w:t>
      </w:r>
      <w:r/>
    </w:p>
    <w:p>
      <w:pPr>
        <w:pBdr/>
        <w:spacing/>
        <w:ind/>
        <w:rPr/>
      </w:pPr>
      <w:r>
        <w:t xml:space="preserve">Структура репозитория построена так, чтобы «код уязвимостей» был</w:t>
      </w:r>
      <w:r>
        <w:t xml:space="preserve"> единым и переиспользуемым, а стенды отличались в основном параметрами и составом ВМ. Это упрощает расширение: добавление нового стенда не требует копирования каталога уязвимостей — достаточно подключить общие роли и определить профили.</w:t>
      </w:r>
      <w:r>
        <w:rPr>
          <w:highlight w:val="none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Репозиторий организован в несколько ключевых каталогов:</w:t>
      </w:r>
      <w:r>
        <w:rPr>
          <w:highlight w:val="none"/>
        </w:rPr>
      </w:r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stands/windows-stand: Каталог для стенда на базе Windows, включая Windows Server и Windows 10, а также инфраструктурные конфигурации.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stands/linux-stand: Каталог для стенда на базе Linux, включая Linux Server и рабочие станции Linux.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ansible/roles: Переиспользуемые роли для настройки ОС, подключения к домену, и для реализации учебных уязвимостей.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terraform/modules: Общие модули для Terraform, которые могут быть использованы повторно в разных частях конфигурации.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docs/guides: Эксплуатационная документация и методические материалы для всех участников курса.</w:t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28" w:name="_Toc10"/>
      <w:r>
        <w:t xml:space="preserve">С</w:t>
      </w:r>
      <w:commentRangeStart w:id="0"/>
      <w:r>
        <w:t xml:space="preserve">остав стендов и топология сети</w:t>
      </w:r>
      <w:r>
        <w:rPr>
          <w:highlight w:val="none"/>
          <w14:ligatures w14:val="none"/>
        </w:rPr>
      </w:r>
      <w:commentRangeEnd w:id="0"/>
      <w:r>
        <w:commentReference w:id="0"/>
      </w:r>
      <w:r>
        <w:rPr>
          <w:highlight w:val="none"/>
          <w14:ligatures w14:val="none"/>
        </w:rPr>
      </w:r>
      <w:bookmarkEnd w:id="28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Дополнительные рекомендации по изоляции стендов нужны из-за намеренн</w:t>
      </w:r>
      <w:r>
        <w:t xml:space="preserve">о ослабленных конфигураций. Учебные уязвимости (например включённый LLMNR, SMB1, отключённый firewall) могут быть опасны для соседних сегментов, если стенд не изолирован. Поэтому важно заранее продумать границы доступа и правила межсетевого взаимодействия.</w:t>
      </w:r>
      <w:r/>
    </w:p>
    <w:p>
      <w:pPr>
        <w:pStyle w:val="1244"/>
        <w:pBdr/>
        <w:spacing/>
        <w:ind/>
        <w:rPr/>
      </w:pPr>
      <w:r>
        <w:t xml:space="preserve">Практические варианты изоляции (от простого к строгому):</w:t>
      </w:r>
      <w:r/>
    </w:p>
    <w:p>
      <w:pPr>
        <w:pStyle w:val="1244"/>
        <w:pBdr/>
        <w:spacing/>
        <w:ind/>
        <w:rPr/>
      </w:pPr>
      <w:r>
        <w:t xml:space="preserve">1) Один общий сегмент на группу + ACL в Proxmox. Подходит для небольшого числа студентов, но повышает риск «шумного» взаимодействия между стендами.</w:t>
      </w:r>
      <w:r/>
    </w:p>
    <w:p>
      <w:pPr>
        <w:pStyle w:val="1244"/>
        <w:pBdr/>
        <w:spacing/>
        <w:ind/>
        <w:rPr/>
      </w:pPr>
      <w:r>
        <w:t xml:space="preserve">2) Отдельный VLAN/подсеть на стенд. Удобно, если сеть лаборатории позволяет быстро создавать VLAN и маршрутизацию. Так изоляция достигается на сетевом уровне, а не только через Proxmox.</w:t>
      </w:r>
      <w:r/>
    </w:p>
    <w:p>
      <w:pPr>
        <w:pStyle w:val="1244"/>
        <w:pBdr/>
        <w:spacing/>
        <w:ind/>
        <w:rPr/>
      </w:pPr>
      <w:r>
        <w:t xml:space="preserve">3) Отдельный виртуальный маршрутизатор/фаервол на стенд (pfSense/RouterOS) как учебный элемент. Это повышает реализм и позволяет учить сетевой hardening, но увеличивает сложность стенда.</w:t>
      </w:r>
      <w:r/>
    </w:p>
    <w:p>
      <w:pPr>
        <w:pStyle w:val="1244"/>
        <w:pBdr/>
        <w:spacing/>
        <w:ind/>
        <w:rPr/>
      </w:pPr>
      <w:r>
        <w:t xml:space="preserve">Независимо от выбранного варианта рекомендуется ограни</w:t>
      </w:r>
      <w:r>
        <w:t xml:space="preserve">чивать внешний доступ: студентам достаточно VPN + доступ к Proxmox. </w:t>
      </w:r>
      <w:r/>
    </w:p>
    <w:p>
      <w:pPr>
        <w:pStyle w:val="1244"/>
        <w:pBdr/>
        <w:spacing/>
        <w:ind/>
        <w:rPr/>
      </w:pPr>
      <w:r>
        <w:t xml:space="preserve">Также важно учитывать, что DC является DNS для домена. Если клиенты используют внешний DNS, доменные сценарии перестают работать. Поэтому для доменных машин нужно либо задавать DNS=DC, либо включать автоматическую настройку DNS в роли `ad_join`.</w:t>
      </w:r>
      <w:r/>
    </w:p>
    <w:p>
      <w:pPr>
        <w:pStyle w:val="1244"/>
        <w:pBdr/>
        <w:spacing/>
        <w:ind/>
        <w:rPr/>
      </w:pPr>
      <w:r>
        <w:t xml:space="preserve">В итоге правильно спроектированная сеть делает стенды безопасными для эксплуатации и предсказуемыми для обучения.</w:t>
      </w:r>
      <w:r/>
      <w:r/>
    </w:p>
    <w:p>
      <w:pPr>
        <w:pStyle w:val="1244"/>
        <w:pBdr/>
        <w:spacing/>
        <w:ind/>
        <w:rPr/>
      </w:pPr>
      <w:r>
        <w:t xml:space="preserve">Состав стендов выбран так, чтобы моделировать «малую организацию» и покрывать ключевые роли:</w:t>
      </w:r>
      <w:r/>
    </w:p>
    <w:p>
      <w:pPr>
        <w:pStyle w:val="1244"/>
        <w:pBdr/>
        <w:spacing/>
        <w:ind/>
        <w:rPr/>
      </w:pPr>
      <w:r>
        <w:t xml:space="preserve">- Windows-стенд: Domain Controller (AD DS + DNS) как центральный компонент, сервер (условный файловый/служебный) и рабочая станция (Windows 10);</w:t>
      </w:r>
      <w:r/>
    </w:p>
    <w:p>
      <w:pPr>
        <w:pStyle w:val="1244"/>
        <w:pBdr/>
        <w:spacing/>
        <w:ind/>
        <w:rPr/>
      </w:pPr>
      <w:r>
        <w:t xml:space="preserve">- Linux-стенд: Linux Server (узел с сервисами/политиками) и Linux Workstation (рабочее место) для практики аудита и hardening.</w:t>
      </w:r>
      <w:r/>
    </w:p>
    <w:p>
      <w:pPr>
        <w:pStyle w:val="1244"/>
        <w:pBdr/>
        <w:spacing/>
        <w:ind/>
        <w:rPr/>
      </w:pPr>
      <w:r>
        <w:t xml:space="preserve">Почему Domain Controller обязателен: в реальных организациях Active Directory является «центром управления» и</w:t>
      </w:r>
      <w:r>
        <w:t xml:space="preserve">дентичностями и политиками. Даже небольшие ошибки на DC (политика паролей, LLMNR/NTLM, firewall) масштабируются на всех клиентов через GPO. Без DC невозможно полноценно отработать доменные сценарии и показать студентам эффект централизованной конфигурации.</w:t>
      </w:r>
      <w:r/>
    </w:p>
    <w:p>
      <w:pPr>
        <w:pStyle w:val="1244"/>
        <w:pBdr/>
        <w:spacing/>
        <w:ind/>
        <w:rPr/>
      </w:pPr>
      <w:r>
        <w:t xml:space="preserve">При этом присоединение к домену для рабочих станций необязательно. Это важно методически: иногда требуется показать различия между локальной политикой и доменной, а иногда — отработать «изолированную» машину без доменных зависимостей.</w:t>
      </w:r>
      <w:r/>
    </w:p>
    <w:p>
      <w:pPr>
        <w:pStyle w:val="1244"/>
        <w:pBdr/>
        <w:spacing/>
        <w:ind/>
        <w:rPr/>
      </w:pPr>
      <w:r>
        <w:t xml:space="preserve">Сетевая схема (рекомендуемая): каждый стенд размещается в выделенном L2/L3 сегменте (VLAN/подсеть) или хотя бы в отдельном диапазоне, доступ к стендам обеспечивается через VPN/контролируемый шлюз. Это позволяет:</w:t>
      </w:r>
      <w:r/>
    </w:p>
    <w:p>
      <w:pPr>
        <w:pStyle w:val="1244"/>
        <w:pBdr/>
        <w:spacing/>
        <w:ind/>
        <w:rPr/>
      </w:pPr>
      <w:r>
        <w:t xml:space="preserve">- ограничить сканирование и «шум» между группами;</w:t>
      </w:r>
      <w:r/>
    </w:p>
    <w:p>
      <w:pPr>
        <w:pStyle w:val="1244"/>
        <w:pBdr/>
        <w:spacing/>
        <w:ind/>
        <w:rPr/>
      </w:pPr>
      <w:r>
        <w:t xml:space="preserve">- безопасно включать небезопасные протоколы в рамках одного стенда (SMB1, LLMNR, telnet/ftp) без риска для остальной сети;</w:t>
      </w:r>
      <w:r/>
    </w:p>
    <w:p>
      <w:pPr>
        <w:pStyle w:val="1244"/>
        <w:pBdr/>
        <w:spacing/>
        <w:ind/>
        <w:rPr/>
      </w:pPr>
      <w:r>
        <w:t xml:space="preserve">- упростить сопровождение (понятный IP-план и правила доступа).</w:t>
      </w:r>
      <w:r/>
    </w:p>
    <w:p>
      <w:pPr>
        <w:pStyle w:val="1244"/>
        <w:pBdr/>
        <w:spacing/>
        <w:ind/>
        <w:rPr/>
      </w:pPr>
      <w:r>
        <w:t xml:space="preserve">В проекте сеть параметризуется: администратор выбир</w:t>
      </w:r>
      <w:r>
        <w:t xml:space="preserve">ает bridge, режим DHCP или статический адрес, шлюз и DNS. Так стенды переносятся между лабораториями без переписывания Terraform. Рекомендуемая практика — использовать DHCP для рабочих станций и статические адреса для DC/серверов (для стабильности DNS/AD).</w:t>
      </w:r>
      <w:r/>
    </w:p>
    <w:p>
      <w:pPr>
        <w:pBdr/>
        <w:spacing/>
        <w:ind/>
        <w:rPr>
          <w:highlight w:val="none"/>
        </w:rPr>
      </w:pPr>
      <w:r>
        <w:t xml:space="preserve">В репозитории реализованы два базовых стенда: Windows-стенд и Linux-стенд. Windows-стенд всегда включает Domain Controller (AD DS) и использует DC как DNS для домена.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Стенд рассматривается как «мини‑инфраструктура» небольшой организации. Важно, что сеть и точки управления являютс</w:t>
      </w:r>
      <w:r>
        <w:t xml:space="preserve">я частью модели: поэтому сетевые параметры задаются переменными (bridge, DHCP/статик, шлюз, DNS), а доменная интеграция включается профилем. Это позволяет переносить стенды между площадками и варьировать условия (например, разные подсети для разных групп).</w:t>
      </w:r>
      <w:r>
        <w:rPr>
          <w:highlight w:val="none"/>
        </w:rPr>
      </w:r>
      <w:r/>
    </w:p>
    <w:p>
      <w:pPr>
        <w:pStyle w:val="1259"/>
        <w:pBdr/>
        <w:spacing/>
        <w:ind/>
        <w:rPr/>
      </w:pPr>
      <w:r/>
      <w:bookmarkStart w:id="29" w:name="_Toc11"/>
      <w:r>
        <w:t xml:space="preserve">Прое</w:t>
      </w:r>
      <w:commentRangeStart w:id="1"/>
      <w:r>
        <w:t xml:space="preserve">ктирование учебного сценария</w:t>
      </w:r>
      <w:commentRangeEnd w:id="1"/>
      <w:r>
        <w:commentReference w:id="1"/>
      </w:r>
      <w:r/>
      <w:bookmarkEnd w:id="29"/>
      <w:r/>
      <w:r/>
    </w:p>
    <w:p>
      <w:pPr>
        <w:pStyle w:val="1244"/>
        <w:pBdr/>
        <w:spacing/>
        <w:ind/>
        <w:rPr/>
      </w:pPr>
      <w:r>
        <w:t xml:space="preserve">Роли в сценарии:</w:t>
      </w:r>
      <w:r/>
    </w:p>
    <w:p>
      <w:pPr>
        <w:pStyle w:val="1244"/>
        <w:pBdr/>
        <w:spacing/>
        <w:ind/>
        <w:rPr/>
      </w:pPr>
      <w:r>
        <w:t xml:space="preserve">- администратор киберучений: разворачивает стенды, задаёт профили уязвимостей, выдаёт доступы и проверяет готовность;</w:t>
      </w:r>
      <w:r/>
    </w:p>
    <w:p>
      <w:pPr>
        <w:pStyle w:val="1244"/>
        <w:pBdr/>
        <w:spacing/>
        <w:ind/>
        <w:rPr/>
      </w:pPr>
      <w:r>
        <w:t xml:space="preserve">- обучающийся: управляет только «своими» ВМ стенда (Power + Console) и выполняет задания внутри машин;</w:t>
      </w:r>
      <w:r/>
    </w:p>
    <w:p>
      <w:pPr>
        <w:pStyle w:val="1244"/>
        <w:pBdr/>
        <w:spacing/>
        <w:ind/>
        <w:rPr/>
      </w:pPr>
      <w:r>
        <w:t xml:space="preserve">- преподаватель/проверяющий: принимает отчёт и проверяет по критериям и контрольным командам.</w:t>
      </w:r>
      <w:r/>
    </w:p>
    <w:p>
      <w:pPr>
        <w:pStyle w:val="1244"/>
        <w:pBdr/>
        <w:spacing/>
        <w:ind/>
        <w:rPr/>
      </w:pPr>
      <w:r>
        <w:t xml:space="preserve">Модель доступа обучающегос</w:t>
      </w:r>
      <w:r>
        <w:t xml:space="preserve">я специально ограничена. Студент получает доступ в Proxmox только к ресурсам (набору ВМ) своего стенда. Это позволяет ему самостоятельно включать нужные ВМ и работать с ними, но исключает влияние на чужие стенды и на инфраструктуру лаборатории.</w:t>
      </w:r>
      <w:r/>
    </w:p>
    <w:p>
      <w:pPr>
        <w:pStyle w:val="1244"/>
        <w:pBdr/>
        <w:spacing/>
        <w:ind/>
        <w:rPr/>
      </w:pPr>
      <w:r>
        <w:t xml:space="preserve">Почему управление ВМ вынесено в Proxmox, а не в Terraform/Ansible: Terraform/Ansible — инструменты адм</w:t>
      </w:r>
      <w:r>
        <w:t xml:space="preserve">инистратора, они требуют повышенных прав и доступа к секретам (API token, SSH ключи). В учебном процессе это недопустимо выдавать студентам. Поэтому студент взаимодействует только с «готовым» стендом, а изменения инфраструктуры выполняются централизованно.</w:t>
      </w:r>
      <w:r/>
    </w:p>
    <w:p>
      <w:pPr>
        <w:pStyle w:val="1244"/>
        <w:pBdr/>
        <w:spacing/>
        <w:ind/>
        <w:rPr/>
      </w:pPr>
      <w:r>
        <w:t xml:space="preserve">Действия обучающегося для взаимодействия с площадкой:</w:t>
      </w:r>
      <w:r/>
    </w:p>
    <w:p>
      <w:pPr>
        <w:pStyle w:val="1244"/>
        <w:pBdr/>
        <w:spacing/>
        <w:ind/>
        <w:rPr/>
      </w:pPr>
      <w:r>
        <w:t xml:space="preserve">1) подключиться к VPN лаборатории;</w:t>
      </w:r>
      <w:r/>
    </w:p>
    <w:p>
      <w:pPr>
        <w:pStyle w:val="1244"/>
        <w:pBdr/>
        <w:spacing/>
        <w:ind/>
        <w:rPr/>
      </w:pPr>
      <w:r>
        <w:t xml:space="preserve">2) зайти в Proxmox Web UI под ограниченной учётной записью и увидеть только ВМ своего стенда;</w:t>
      </w:r>
      <w:r/>
    </w:p>
    <w:p>
      <w:pPr>
        <w:pStyle w:val="1244"/>
        <w:pBdr/>
        <w:spacing/>
        <w:ind/>
        <w:rPr/>
      </w:pPr>
      <w:r>
        <w:t xml:space="preserve">3) включить необходимые ВМ и дождаться загрузки;</w:t>
      </w:r>
      <w:r/>
    </w:p>
    <w:p>
      <w:pPr>
        <w:pStyle w:val="1244"/>
        <w:pBdr/>
        <w:spacing/>
        <w:ind/>
        <w:rPr/>
      </w:pPr>
      <w:r>
        <w:t xml:space="preserve">4) выполнять аудит (команды/скриншоты/конфиги) и фиксировать доказательства</w:t>
      </w:r>
      <w:r>
        <w:t xml:space="preserve"> «до»</w:t>
      </w:r>
      <w:r/>
      <w:r>
        <w:t xml:space="preserve"> ;</w:t>
      </w:r>
      <w:r/>
    </w:p>
    <w:p>
      <w:pPr>
        <w:pStyle w:val="1244"/>
        <w:pBdr/>
        <w:spacing/>
        <w:ind/>
        <w:rPr/>
      </w:pPr>
      <w:r>
        <w:t xml:space="preserve">5) выполнить исправления на ВМ, затем повторить проверки и зафиксировать «после».</w:t>
      </w:r>
      <w:r/>
    </w:p>
    <w:p>
      <w:pPr>
        <w:pStyle w:val="1244"/>
        <w:pBdr/>
        <w:spacing/>
        <w:ind/>
        <w:rPr/>
      </w:pPr>
      <w:r>
        <w:t xml:space="preserve">Структура заданий строится вокруг катего</w:t>
      </w:r>
      <w:r>
        <w:t xml:space="preserve">рий уязвимостей: парольные политики, привилегии, удалённый доступ, логирование, обновления и т.д. В доменной части задания дополняются проверкой GPO и доменных настроек, чтобы студент понимал разницу между локальной и доменной конфигурацией.</w:t>
      </w:r>
      <w:r/>
    </w:p>
    <w:p>
      <w:pPr>
        <w:pStyle w:val="1244"/>
        <w:pBdr/>
        <w:spacing/>
        <w:ind/>
        <w:rPr/>
      </w:pPr>
      <w:r>
        <w:t xml:space="preserve">Что ожидается от студена после взаимодействия со стендом:</w:t>
      </w:r>
      <w:r/>
    </w:p>
    <w:p>
      <w:pPr>
        <w:pStyle w:val="1244"/>
        <w:numPr>
          <w:ilvl w:val="0"/>
          <w:numId w:val="168"/>
        </w:numPr>
        <w:suppressLineNumbers w:val="false"/>
        <w:pBdr/>
        <w:spacing/>
        <w:ind w:left="1210"/>
        <w:rPr/>
      </w:pPr>
      <w:r>
        <w:t xml:space="preserve">список обнаруженных проблем с привязкой к категории и риску;</w:t>
      </w:r>
      <w:r/>
    </w:p>
    <w:p>
      <w:pPr>
        <w:pStyle w:val="1244"/>
        <w:numPr>
          <w:ilvl w:val="0"/>
          <w:numId w:val="168"/>
        </w:numPr>
        <w:suppressLineNumbers w:val="false"/>
        <w:pBdr/>
        <w:spacing/>
        <w:ind w:left="1210"/>
        <w:rPr/>
      </w:pPr>
      <w:r>
        <w:t xml:space="preserve">доказательства (вывод команд/скриншоты/фрагменты конфигурации) «до»;</w:t>
      </w:r>
      <w:r/>
    </w:p>
    <w:p>
      <w:pPr>
        <w:pStyle w:val="1244"/>
        <w:numPr>
          <w:ilvl w:val="0"/>
          <w:numId w:val="168"/>
        </w:numPr>
        <w:suppressLineNumbers w:val="false"/>
        <w:pBdr/>
        <w:spacing/>
        <w:ind w:left="1210"/>
        <w:rPr/>
      </w:pPr>
      <w:r>
        <w:t xml:space="preserve">описание исправлений с обоснованием (почему именно так);</w:t>
      </w:r>
      <w:r/>
    </w:p>
    <w:p>
      <w:pPr>
        <w:pStyle w:val="1244"/>
        <w:numPr>
          <w:ilvl w:val="0"/>
          <w:numId w:val="168"/>
        </w:numPr>
        <w:suppressLineNumbers w:val="false"/>
        <w:pBdr/>
        <w:spacing/>
        <w:ind w:left="1210"/>
        <w:rPr/>
      </w:pPr>
      <w:r>
        <w:t xml:space="preserve">доказательства «после» (повторная проверка).</w:t>
      </w:r>
      <w:r/>
    </w:p>
    <w:p>
      <w:pPr>
        <w:pStyle w:val="1244"/>
        <w:pBdr/>
        <w:spacing/>
        <w:ind/>
        <w:rPr/>
      </w:pPr>
      <w:r>
        <w:t xml:space="preserve">Сценарий может быть адаптирован по сложности: преподаватель включает разные профили уязвимостей и</w:t>
      </w:r>
      <w:r>
        <w:t xml:space="preserve">ли меняет параметры учётных записей/домена. Это позволяет использовать одну и ту же инфраструктуру как для базового курса, так и для продвинутого.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ролей и потоков доступа (VPN, Proxmox pool, SSH/RDP, роль администратора IaC)]</w:t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30" w:name="_Toc12"/>
      <w:r>
        <w:t xml:space="preserve">Реализация уязвимостей как модулей</w:t>
      </w:r>
      <w:r>
        <w:rPr>
          <w:highlight w:val="none"/>
          <w14:ligatures w14:val="none"/>
        </w:rPr>
      </w:r>
      <w:bookmarkEnd w:id="30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Подсистема уязвимостей построена по принципу «уязвимость = отдельная задача». Это означает, что каждая </w:t>
      </w:r>
      <w:r>
        <w:t xml:space="preserve">уязвимость оформлена как отдельный task‑файл в Ansible, который можно подключить по ID. Такой подход упрощает сопровождение: изменения в одной уязвимости не затрагивают остальные, а преподаватель может комбинировать уязвимости в профили под разные занятия.</w:t>
      </w:r>
      <w:r/>
    </w:p>
    <w:p>
      <w:pPr>
        <w:pStyle w:val="1244"/>
        <w:pBdr/>
        <w:spacing/>
        <w:ind/>
        <w:rPr/>
      </w:pPr>
      <w:r>
        <w:t xml:space="preserve">Структура реализации:</w:t>
      </w:r>
      <w:r/>
    </w:p>
    <w:p>
      <w:pPr>
        <w:pStyle w:val="1244"/>
        <w:numPr>
          <w:ilvl w:val="0"/>
          <w:numId w:val="170"/>
        </w:numPr>
        <w:suppressLineNumbers w:val="false"/>
        <w:pBdr/>
        <w:spacing/>
        <w:ind w:left="1210"/>
        <w:rPr/>
      </w:pPr>
      <w:r>
        <w:t xml:space="preserve">`ansible/roles/vuln_linux`, `ansible/roles/vuln_windows`, `ansible/roles/vuln_ad` — роли по платформам;</w:t>
      </w:r>
      <w:r/>
    </w:p>
    <w:p>
      <w:pPr>
        <w:pStyle w:val="1244"/>
        <w:numPr>
          <w:ilvl w:val="0"/>
          <w:numId w:val="170"/>
        </w:numPr>
        <w:suppressLineNumbers w:val="false"/>
        <w:pBdr/>
        <w:spacing/>
        <w:ind w:left="1210"/>
        <w:rPr/>
      </w:pPr>
      <w:r>
        <w:t xml:space="preserve">`defaults/main.yml` содержит список известных ID (`vuln_*_known`) и параметры, влияющие на реализацию (например тестовый пароль);</w:t>
      </w:r>
      <w:r/>
    </w:p>
    <w:p>
      <w:pPr>
        <w:pStyle w:val="1244"/>
        <w:numPr>
          <w:ilvl w:val="0"/>
          <w:numId w:val="170"/>
        </w:numPr>
        <w:suppressLineNumbers w:val="false"/>
        <w:pBdr/>
        <w:spacing/>
        <w:ind w:left="1210"/>
        <w:rPr/>
      </w:pPr>
      <w:r>
        <w:t xml:space="preserve">`tasks/main.yml` валидирует входной список и подключает нужные уязвимости через `include_tasks` по ID;</w:t>
      </w:r>
      <w:r/>
    </w:p>
    <w:p>
      <w:pPr>
        <w:pStyle w:val="1244"/>
        <w:numPr>
          <w:ilvl w:val="0"/>
          <w:numId w:val="170"/>
        </w:numPr>
        <w:suppressLineNumbers w:val="false"/>
        <w:pBdr/>
        <w:spacing/>
        <w:ind w:left="1210"/>
        <w:rPr/>
      </w:pPr>
      <w:r>
        <w:t xml:space="preserve">`tasks/vulns/&lt;id&gt;.yml` — конкретная реализация уязвимости.</w:t>
      </w:r>
      <w:r/>
    </w:p>
    <w:p>
      <w:pPr>
        <w:pStyle w:val="1244"/>
        <w:pBdr/>
        <w:spacing/>
        <w:ind/>
        <w:rPr/>
      </w:pPr>
      <w:r>
        <w:t xml:space="preserve">Зачем нужен список известных ID и проверка: это защитный механизм от ошибок администрато</w:t>
      </w:r>
      <w:r>
        <w:t xml:space="preserve">ра. Если в профиле опечатка (например `linux.ssh.passwrod_auth`), роль должна явно остановиться и сообщить об ошибке, а не «молча» пропустить уязвимость. Это важно в обучении: иначе стенд будет отличаться от ожидаемого, и студент получит неправильный опыт.</w:t>
      </w:r>
      <w:r/>
    </w:p>
    <w:p>
      <w:pPr>
        <w:pStyle w:val="1244"/>
        <w:pBdr/>
        <w:spacing/>
        <w:ind/>
        <w:rPr/>
      </w:pPr>
      <w:r>
        <w:t xml:space="preserve">Включение уязвимостей организовано через профили в `group_vars/all/vulnerabilities.yml`. Playbook для </w:t>
      </w:r>
      <w:r>
        <w:t xml:space="preserve">конкретной ВМ подставляет нужный список ID (например `vuln_profiles.linux_server`) в переменную `vuln_enabled`. Так достигается разделение ответственности: стенд описывает учебное наполнение, роль — механизм применения, а уязвимость — конкретное изменение.</w:t>
      </w:r>
      <w:r/>
    </w:p>
    <w:p>
      <w:pPr>
        <w:pStyle w:val="1244"/>
        <w:pBdr/>
        <w:spacing/>
        <w:ind/>
        <w:rPr/>
      </w:pPr>
      <w:r>
        <w:t xml:space="preserve">Поддержка нескол</w:t>
      </w:r>
      <w:r>
        <w:t xml:space="preserve">ьких семейств Linux (Debian/Ubuntu и RHEL/CentOS) реализуется через условия по `ansible_os_family` внутри task‑файлов. Это позволяет сохранить единый ID уязвимости и единый способ включения, но выполнить разные действия (разные файлы PAM, разные firewall).</w:t>
      </w:r>
      <w:r/>
      <w:r/>
      <w:r/>
      <w:r/>
    </w:p>
    <w:p>
      <w:pPr>
        <w:pBdr/>
        <w:spacing/>
        <w:ind/>
        <w:rPr>
          <w:highlight w:val="none"/>
        </w:rPr>
      </w:pPr>
      <w:r>
        <w:t xml:space="preserve">Полный перечень уязвимостей и сценарии заданий для обучающ</w:t>
      </w:r>
      <w:r>
        <w:t xml:space="preserve">ихся вынесены в методические материалы проекта `docs/guides/VULNERABILITY_CATALOG.md` и `docs/guides/VULNERABILITY_SCENARIOS.md`.</w:t>
      </w:r>
      <w:r>
        <w:rPr>
          <w:highlight w:val="none"/>
        </w:rPr>
      </w:r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31" w:name="_Toc13"/>
      <w:r>
        <w:t xml:space="preserve">Управление уязвимостями через профили</w:t>
      </w:r>
      <w:r>
        <w:rPr>
          <w:highlight w:val="none"/>
          <w14:ligatures w14:val="none"/>
        </w:rPr>
      </w:r>
      <w:bookmarkEnd w:id="31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Профильный подход выбран как компромисс между гибкостью и управляемостью. В учебной практике часто требуется быстро менять</w:t>
      </w:r>
      <w:r>
        <w:t xml:space="preserve"> содержимое стенда: сегодня группа отрабатывает удалённый доступ и политики паролей, завтра — аудит логирования и обновлений. Если включать уязвимости «вручную» на каждой ВМ, администратор тратит много времени, а результат становится плохо воспроизводимым.</w:t>
      </w:r>
      <w:r/>
    </w:p>
    <w:p>
      <w:pPr>
        <w:pStyle w:val="1244"/>
        <w:pBdr/>
        <w:spacing/>
        <w:ind/>
        <w:rPr/>
      </w:pPr>
      <w:r>
        <w:t xml:space="preserve">В проек</w:t>
      </w:r>
      <w:r>
        <w:t xml:space="preserve">те профиль — это список ID уязвимостей, привязанный к роли машины в стенде (например linux_server, windows_workstation). Так администратор мыслит категориями учебного сценария («что должен увидеть студент на этой машине»), а не низкоуровневыми настройками.</w:t>
      </w:r>
      <w:r/>
    </w:p>
    <w:p>
      <w:pPr>
        <w:pStyle w:val="1244"/>
        <w:pBdr/>
        <w:spacing/>
        <w:ind/>
        <w:rPr/>
      </w:pPr>
      <w:r>
        <w:t xml:space="preserve">Преимущества профилей:</w:t>
      </w:r>
      <w:r/>
    </w:p>
    <w:p>
      <w:pPr>
        <w:pStyle w:val="1244"/>
        <w:numPr>
          <w:ilvl w:val="0"/>
          <w:numId w:val="172"/>
        </w:numPr>
        <w:suppressLineNumbers w:val="false"/>
        <w:pBdr/>
        <w:spacing/>
        <w:ind w:firstLine="0" w:left="850"/>
        <w:rPr/>
      </w:pPr>
      <w:r>
        <w:t xml:space="preserve">воспроизводимость: один и тот же профиль даёт одинаковый результат на разных развертываниях;</w:t>
      </w:r>
      <w:r/>
    </w:p>
    <w:p>
      <w:pPr>
        <w:pStyle w:val="1244"/>
        <w:numPr>
          <w:ilvl w:val="0"/>
          <w:numId w:val="172"/>
        </w:numPr>
        <w:suppressLineNumbers w:val="false"/>
        <w:pBdr/>
        <w:spacing/>
        <w:ind w:firstLine="0" w:left="850"/>
        <w:rPr/>
      </w:pPr>
      <w:r>
        <w:t xml:space="preserve">управляемость: изменения фиксируются в одном файле group_vars и легко ревьюятся;</w:t>
      </w:r>
      <w:r/>
    </w:p>
    <w:p>
      <w:pPr>
        <w:pStyle w:val="1244"/>
        <w:numPr>
          <w:ilvl w:val="0"/>
          <w:numId w:val="172"/>
        </w:numPr>
        <w:suppressLineNumbers w:val="false"/>
        <w:pBdr/>
        <w:spacing/>
        <w:ind w:firstLine="0" w:left="850"/>
        <w:rPr/>
      </w:pPr>
      <w:r>
        <w:t xml:space="preserve">расширяемость: добавление новой уязвимости не требует изменения профилей по умолчанию;</w:t>
      </w:r>
      <w:r/>
    </w:p>
    <w:p>
      <w:pPr>
        <w:pStyle w:val="1244"/>
        <w:numPr>
          <w:ilvl w:val="0"/>
          <w:numId w:val="172"/>
        </w:numPr>
        <w:suppressLineNumbers w:val="false"/>
        <w:pBdr/>
        <w:spacing/>
        <w:ind w:firstLine="0" w:left="850"/>
        <w:rPr/>
      </w:pPr>
      <w:r>
        <w:t xml:space="preserve">безопасность: секреты отделены от уязвимостей (уязвимость — модуль, пароль/ключ — конфигурация).</w:t>
      </w:r>
      <w:r/>
    </w:p>
    <w:p>
      <w:pPr>
        <w:pStyle w:val="1244"/>
        <w:pBdr/>
        <w:spacing/>
        <w:ind/>
        <w:rPr/>
      </w:pPr>
      <w:r>
        <w:t xml:space="preserve">Недостатки и как они учитываются:</w:t>
      </w:r>
      <w:r/>
    </w:p>
    <w:p>
      <w:pPr>
        <w:pStyle w:val="1244"/>
        <w:numPr>
          <w:ilvl w:val="0"/>
          <w:numId w:val="173"/>
        </w:numPr>
        <w:suppressLineNumbers w:val="false"/>
        <w:pBdr/>
        <w:spacing/>
        <w:ind w:left="1210"/>
        <w:rPr/>
      </w:pPr>
      <w:r>
        <w:t xml:space="preserve">риск «конфликта» уязвимостей (например одна включает сервис, другая его отключает). Поэтому в ролях принят принцип: уязвимость изменяет минимум параметров и имеет явную проверку, а несовместимые комбинации документируются.</w:t>
      </w:r>
      <w:r/>
    </w:p>
    <w:p>
      <w:pPr>
        <w:pStyle w:val="1244"/>
        <w:numPr>
          <w:ilvl w:val="0"/>
          <w:numId w:val="173"/>
        </w:numPr>
        <w:suppressLineNumbers w:val="false"/>
        <w:pBdr/>
        <w:spacing/>
        <w:ind w:left="1210"/>
        <w:rPr/>
      </w:pPr>
      <w:r>
        <w:t xml:space="preserve">необходимость контроля версий профилей. Практика: хранить профили в репозитории стенда (без секретов) и вести историю изменений, чтобы можно было восстановить конфигурацию для конкретной группы/семестра.</w:t>
      </w:r>
      <w:r/>
    </w:p>
    <w:p>
      <w:pPr>
        <w:pStyle w:val="1244"/>
        <w:pBdr/>
        <w:spacing/>
        <w:ind/>
        <w:rPr/>
      </w:pPr>
      <w:r>
        <w:t xml:space="preserve">Таким образом профили превращают набор уязвимостей в «учебные пакеты», а Ansible обеспечивает повторяемое применение и проверяемость.</w:t>
      </w:r>
      <w:r/>
    </w:p>
    <w:p>
      <w:pPr>
        <w:pBdr/>
        <w:spacing/>
        <w:ind/>
        <w:rPr/>
      </w:pPr>
      <w:r>
        <w:t xml:space="preserve">Пр</w:t>
      </w:r>
      <w:r>
        <w:t xml:space="preserve">офиль уязвимостей — это список ID для группы хостов. На практике профиль соответствует «варианту лабораторной работы» (базовый/продвинутый/экзаменационный). Роль уязвимостей не зависит от стенда: стенд задаёт только список ID, а роль — механизм применения.</w:t>
      </w:r>
      <w:r/>
    </w:p>
    <w:p>
      <w:pPr>
        <w:pBdr/>
        <w:spacing/>
        <w:ind/>
        <w:rPr/>
      </w:pPr>
      <w:r>
        <w:t xml:space="preserve"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  <w:r/>
    </w:p>
    <w:p>
      <w:pPr>
        <w:pBdr/>
        <w:spacing/>
        <w:ind/>
        <w:rPr/>
      </w:pPr>
      <w:r>
        <w:t xml:space="preserve">[МЕСТО ДЛЯ ЛИСТИНГА: Листинг 2 — Пример: vulnerabilities.yml (включение/выключение ID в профиле)]</w:t>
      </w:r>
      <w:r/>
      <w:r/>
      <w:r/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32" w:name="_Toc14"/>
      <w:r>
        <w:t xml:space="preserve">Расширяемость каталога уязвимостей</w:t>
      </w:r>
      <w:r>
        <w:rPr>
          <w:highlight w:val="none"/>
          <w14:ligatures w14:val="none"/>
        </w:rPr>
      </w:r>
      <w:bookmarkEnd w:id="32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Расширение каталога уязвимостей рассматривается как разработка небольшого модуля. Это сделано намеренно: уязвимость должна быть изолированной, предсказуемой и обратимой (в учебном смысле), иначе она ломает стенд и усложняет сопровождение.</w:t>
      </w:r>
      <w:r/>
    </w:p>
    <w:p>
      <w:pPr>
        <w:pStyle w:val="1244"/>
        <w:pBdr/>
        <w:spacing/>
        <w:ind/>
        <w:rPr/>
      </w:pPr>
      <w:r>
        <w:t xml:space="preserve">Правила добавления новой уязвимости (почему именно так):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Единый идентификатор (ID) по схеме `&lt;scope&gt;.&lt;domain&gt;.&lt;name&gt;`. Это облегчает навигацию, поиск по репозиторию и группировку в документации.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Идемпотентность. Роль должна применять изменение так, чтобы повторный запуск не создавал «снежный ком» из правок. В IaC это критично: повторный прогон — нормальный режим работы.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Контроль влияния. Уязвимость должна изменять минимально необходимый набор настроек, а все дополнительные действия должны быть best-effort. Это снижает риск, что уязвимость «сломает» доступ (например, отключит SSH) и сделает стенд непригодным.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Проверяемость. Для каждой уязвимости нужно описать простой способ проверки (команда/файл/политика), чтобы преподаватель мог быстро убедиться, что профиль применился, а студент — собрать доказательства.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Документирование учебного сценария. Уязвимость ценна только тогда, когда из неё получается задание: найти → доказать → исправить → проверить. Поэтому сценарии ведутся рядом с каталогом.</w:t>
      </w:r>
      <w:r/>
    </w:p>
    <w:p>
      <w:pPr>
        <w:pStyle w:val="1244"/>
        <w:numPr>
          <w:ilvl w:val="0"/>
          <w:numId w:val="174"/>
        </w:numPr>
        <w:suppressLineNumbers w:val="false"/>
        <w:pBdr/>
        <w:spacing/>
        <w:ind w:firstLine="0" w:left="850"/>
        <w:rPr/>
      </w:pPr>
      <w:r>
        <w:t xml:space="preserve">Поддержка разных дистрибутивов Linux (Debian/Ubuntu и RHEL-семейство) реализуется через условия по `ansible_os_family`. Так одна и та же уязвимость может иметь разные реализации (разные файлы PAM, разные firewall), но единый ID и единый способ включения.</w:t>
      </w:r>
      <w:r/>
    </w:p>
    <w:p>
      <w:pPr>
        <w:pStyle w:val="1244"/>
        <w:pBdr/>
        <w:spacing/>
        <w:ind/>
        <w:rPr/>
      </w:pPr>
      <w:r>
        <w:t xml:space="preserve">В результате каталог становится расширяемым без переписывания стенда: преподаватель может добавлять новые модули по мере обновления курса.</w:t>
      </w:r>
      <w:r/>
    </w:p>
    <w:p>
      <w:pPr>
        <w:pBdr/>
        <w:spacing/>
        <w:ind/>
        <w:rPr/>
      </w:pPr>
      <w:r>
        <w:t xml:space="preserve">Расширение каталога должно выполняться по единому стандарту, иначе стенд быстро становится несопровождаемым. Рекомендуется: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выбирать ID по схеме `&lt;scope</w:t>
      </w:r>
      <w:r>
        <w:t xml:space="preserve">&gt;.&lt;domain&gt;.&lt;name&gt;` (например linux.ssh.*, windows.network.*, ad.gpo.*),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делать задачи идемпотентными,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описывать проверку включения уязвимости и ожидаемый эффект,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не «ломать» хост полностью (уязвимость должна быть исправляемой в рамках занятия).</w:t>
      </w:r>
      <w:r/>
      <w:r/>
      <w:r/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33" w:name="_Toc15"/>
      <w:r>
        <w:t xml:space="preserve">Примеры реализации уязвимостей</w:t>
      </w:r>
      <w:r>
        <w:rPr>
          <w:highlight w:val="none"/>
          <w14:ligatures w14:val="none"/>
        </w:rPr>
      </w:r>
      <w:bookmarkEnd w:id="33"/>
      <w:r/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В этом подразделе важно показать принцип реализации, а не перечислить весь каталог. Полный перечень уязвимостей вынесен в каталог и приложения, а ниже приводится объяснение того, как именно «уязвимость» превращается в управляемый модуль в инфраструктуре.</w:t>
      </w:r>
      <w:r/>
    </w:p>
    <w:p>
      <w:pPr>
        <w:pStyle w:val="1244"/>
        <w:pBdr/>
        <w:spacing/>
        <w:ind/>
        <w:rPr/>
      </w:pPr>
      <w:r>
        <w:t xml:space="preserve">Пример 1 (Linux): `linux.sudo.nopasswd`. Смысл уязвимости — показать, что компрометация обычной учётной записи может привести к root,</w:t>
      </w:r>
      <w:r>
        <w:t xml:space="preserve"> если администратор оставил `NOPASSWD:ALL`. В реализации Ansible создаётся отдельный файл в `/etc/sudoers.d/`, чтобы изменение было изолировано и легко обнаруживалось при аудите. Проверка студентом: `sudo -l` и попытка выполнить команду без запроса пароля.</w:t>
      </w:r>
      <w:r/>
    </w:p>
    <w:p>
      <w:pPr>
        <w:pStyle w:val="1244"/>
        <w:pBdr/>
        <w:spacing/>
        <w:ind/>
        <w:rPr/>
      </w:pPr>
      <w:r>
        <w:t xml:space="preserve">Пример 2 (Windows): `win</w:t>
      </w:r>
      <w:r>
        <w:t xml:space="preserve">dows.network.llmnr_enabled`. Уязвимость демонстрирует риски локальных сетевых атак и перехвата учётных данных при наличии LLMNR/NBNS. Реализация выполняется через изменение политик/реестра. Проверка: значения ключей политики и сетевое поведение в сегменте.</w:t>
      </w:r>
      <w:r/>
    </w:p>
    <w:p>
      <w:pPr>
        <w:pStyle w:val="1244"/>
        <w:pBdr/>
        <w:spacing/>
        <w:ind/>
        <w:rPr/>
      </w:pPr>
      <w:r>
        <w:t xml:space="preserve">Пример 3 (AD/GPO): `ad.gpo.password_policy_weak`. Уязвимость показыв</w:t>
      </w:r>
      <w:r>
        <w:t xml:space="preserve">ает, как доменная политика паролей влияет на всех пользователей. В реализации используется PowerShell на DC для изменения доменной password policy (best-effort). Проверка: `Get-ADDefaultDomainPasswordPolicy` и подтверждение применения политики на клиентах.</w:t>
      </w:r>
      <w:r/>
    </w:p>
    <w:p>
      <w:pPr>
        <w:pStyle w:val="1244"/>
        <w:pBdr/>
        <w:spacing/>
        <w:ind/>
        <w:rPr/>
      </w:pPr>
      <w:r>
        <w:t xml:space="preserve">Почему примеры именно такие: они покрывают три уровня управления — локальная ОС Linux, локальная ОС Windows и централизованное управление через AD/GPO. Это помогает студенту увидеть, где именно живёт настройка и как она распространяется.</w:t>
      </w:r>
      <w:r/>
      <w:r>
        <w:rPr>
          <w:highlight w:val="none"/>
        </w:rPr>
      </w:r>
      <w:r>
        <w:rPr>
          <w:highlight w:val="none"/>
        </w:rPr>
      </w:r>
      <w:r/>
      <w:r/>
    </w:p>
    <w:p>
      <w:pPr>
        <w:pStyle w:val="1259"/>
        <w:pBdr/>
        <w:spacing/>
        <w:ind/>
        <w:rPr/>
      </w:pPr>
      <w:r/>
      <w:bookmarkStart w:id="34" w:name="_Toc16"/>
      <w:r>
        <w:t xml:space="preserve">Требования к шаблонам и агентам (SSH, QEMU GA)</w:t>
      </w:r>
      <w:r>
        <w:rPr>
          <w:highlight w:val="none"/>
        </w:rPr>
      </w:r>
      <w:bookmarkEnd w:id="34"/>
      <w:r/>
      <w:r/>
    </w:p>
    <w:p>
      <w:pPr>
        <w:pStyle w:val="1244"/>
        <w:pBdr/>
        <w:spacing/>
        <w:ind/>
        <w:rPr/>
      </w:pPr>
      <w:r>
        <w:t xml:space="preserve">Требования к шаблонам введены как отдельный раздел, потому что именно на уровне базовых образов ча</w:t>
      </w:r>
      <w:r>
        <w:t xml:space="preserve">ще всего возникают проблемы воспроизводимости: разная версия ОС, отличия в настройках загрузки, отсутствие гостевого агента или выключенный SSH приводят к тому, что инфраструктурный код формально «правильный», но стенд не разворачивается в стабильном виде.</w:t>
      </w:r>
      <w:r/>
    </w:p>
    <w:p>
      <w:pPr>
        <w:pStyle w:val="1244"/>
        <w:pBdr/>
        <w:spacing/>
        <w:ind/>
        <w:rPr/>
      </w:pPr>
      <w:r>
        <w:t xml:space="preserve">Для Linux-стенда в проекте выбран подход cloud-init + cloud-image, поскольку он обеспечивает быструю сборку и единообразие: один под</w:t>
      </w:r>
      <w:r>
        <w:t xml:space="preserve">готовленный образ можно многократно клонировать, а первичная настройка (пользователь, ключи, сеть) задаётся декларативно. Альтернатива (ручная установка из ISO или preseed/kickstart) требует больше времени и сложнее в сопровождении для учебной лаборатории.</w:t>
      </w:r>
      <w:r/>
    </w:p>
    <w:p>
      <w:pPr>
        <w:pStyle w:val="1244"/>
        <w:pBdr/>
        <w:spacing/>
        <w:ind/>
        <w:rPr/>
      </w:pPr>
      <w:r>
        <w:t xml:space="preserve">UEFI/OVMF и маш</w:t>
      </w:r>
      <w:r>
        <w:t xml:space="preserve">ина q35 используются осознанно: многие современные cloud-images рассчитаны на UEFI, а явное указание режима загрузки снижает число «неочевидных» ошибок при переносе стенда на другой Proxmox. Параметр vga=std фиксируется для стабильной работы noVNC-консоли.</w:t>
      </w:r>
      <w:r/>
    </w:p>
    <w:p>
      <w:pPr>
        <w:pStyle w:val="1244"/>
        <w:pBdr/>
        <w:spacing/>
        <w:ind/>
        <w:rPr/>
      </w:pPr>
      <w:r>
        <w:t xml:space="preserve">QEMU Guest Agent нуж</w:t>
      </w:r>
      <w:r>
        <w:t xml:space="preserve">ен не для управления (Ansible работает по SSH), а для эксплуатационной удобства: определение IP-адреса ВМ в Proxmox, корректное завершение/перезагрузка, а также диагностика состояния гостевой ОС. В учебной среде это ускоряет проверку стенда преподавателем.</w:t>
      </w:r>
      <w:r/>
    </w:p>
    <w:p>
      <w:pPr>
        <w:pStyle w:val="1244"/>
        <w:pBdr/>
        <w:spacing/>
        <w:ind/>
        <w:rPr/>
      </w:pPr>
      <w:r>
        <w:t xml:space="preserve">Для Windows-шаблонов в проекте применяется Packer, так как Windows не имеет cloud-init в стандартном виде. Цель Packer — подготовить унифицирован</w:t>
      </w:r>
      <w:r>
        <w:t xml:space="preserve">ный шаблон: включить OpenSSH Server, обеспечить наличие учётной записи для Ansible, установить virtio/guest tools (рекомендуется) и задать базовые параметры безопасности/управляемости. Это снимает большую часть ручной работы при повторном создании стендов.</w:t>
      </w:r>
      <w:r/>
    </w:p>
    <w:p>
      <w:pPr>
        <w:pStyle w:val="1244"/>
        <w:pBdr/>
        <w:spacing/>
        <w:ind/>
        <w:rPr/>
      </w:pPr>
      <w:r>
        <w:t xml:space="preserve">Критичные требования для управляемости стендов:</w:t>
      </w:r>
      <w:r/>
    </w:p>
    <w:p>
      <w:pPr>
        <w:pStyle w:val="1244"/>
        <w:pBdr/>
        <w:spacing/>
        <w:ind/>
        <w:rPr/>
      </w:pPr>
      <w:r>
        <w:t xml:space="preserve">- SSH включён и доступен (Linux и Windows);</w:t>
      </w:r>
      <w:r/>
    </w:p>
    <w:p>
      <w:pPr>
        <w:pStyle w:val="1244"/>
        <w:pBdr/>
        <w:spacing/>
        <w:ind/>
        <w:rPr/>
      </w:pPr>
      <w:r>
        <w:t xml:space="preserve">- ключ/пароль администратора задаётся до развертывания (cloud-init для Linux, bootstrap-подход для Windows);</w:t>
      </w:r>
      <w:r/>
    </w:p>
    <w:p>
      <w:pPr>
        <w:pStyle w:val="1244"/>
        <w:pBdr/>
        <w:spacing/>
        <w:ind/>
        <w:rPr/>
      </w:pPr>
      <w:r>
        <w:t xml:space="preserve">- сетевые параметры задаются переменными (bridge, DHCP/статический адрес, DNS);</w:t>
      </w:r>
      <w:r/>
    </w:p>
    <w:p>
      <w:pPr>
        <w:pStyle w:val="1244"/>
        <w:pBdr/>
        <w:spacing/>
        <w:ind/>
        <w:rPr/>
      </w:pPr>
      <w:r>
        <w:t xml:space="preserve">- гостевой агент включён в Proxmox и установлен в ВМ (по возможности).</w:t>
      </w:r>
      <w:r/>
    </w:p>
    <w:p>
      <w:pPr>
        <w:pBdr/>
        <w:spacing/>
        <w:ind/>
        <w:rPr/>
      </w:pPr>
      <w:r>
        <w:t xml:space="preserve">Так как Ansible работает по SSH и не требует агентской установки, управляемость стенда полностью определяется качеством шаблонов. Для Linux важны</w:t>
      </w:r>
      <w:r>
        <w:t xml:space="preserve">: корректный cloud-init, SSH доступ, совместимость UEFI/OVMF. Для Windows: включённый OpenSSH Server и возможность исполнять команды PowerShell через SSH. QEMU Guest Agent рекомендуется для удобства эксплуатации в Proxmox (получение IP, статусы ВМ).</w:t>
      </w:r>
      <w:r/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204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33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2420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190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  <w:t xml:space="preserve">Рисунок 1 — </w:t>
      </w:r>
      <w:r>
        <w:t xml:space="preserve">Proxmox: включение QEMU Guest Agent</w:t>
      </w:r>
      <w:r>
        <w:rPr>
          <w:highlight w:val="none"/>
        </w:rPr>
      </w:r>
      <w:r/>
    </w:p>
    <w:p>
      <w:pPr>
        <w:pStyle w:val="1244"/>
        <w:pBdr/>
        <w:spacing/>
        <w:ind w:firstLine="0"/>
        <w:rPr/>
      </w:pPr>
      <w:r/>
      <w:r/>
    </w:p>
    <w:p>
      <w:pPr>
        <w:pStyle w:val="1259"/>
        <w:pBdr/>
        <w:spacing/>
        <w:ind/>
        <w:rPr/>
      </w:pPr>
      <w:r/>
      <w:bookmarkStart w:id="35" w:name="_Toc17"/>
      <w:r>
        <w:t xml:space="preserve">Выбор и проектирование средств автоматизации</w:t>
      </w:r>
      <w:bookmarkEnd w:id="35"/>
      <w:r/>
      <w:r/>
    </w:p>
    <w:p>
      <w:pPr>
        <w:pStyle w:val="1244"/>
        <w:pBdr/>
        <w:spacing/>
        <w:ind/>
        <w:rPr/>
      </w:pPr>
      <w:r>
        <w:t xml:space="preserve">Ещё одно проектное решение — унифицировать </w:t>
      </w:r>
      <w:r>
        <w:t xml:space="preserve">транспорт управления через SSH. В типовой связке Ansible+Windows часто используют WinRM, однако в учебных лабораториях WinRM требует дополнительной настройки, может конфликтовать с политиками безопасности и сложнее диагностируется при сетевых ограничениях.</w:t>
      </w:r>
      <w:r/>
    </w:p>
    <w:p>
      <w:pPr>
        <w:pStyle w:val="1244"/>
        <w:pBdr/>
        <w:spacing/>
        <w:ind/>
        <w:rPr/>
      </w:pPr>
      <w:r>
        <w:t xml:space="preserve">Использование OpenSSH Server на Windows позволяет управлять и Linux, и Windows одинаково: SSH + команды PowerShell. Это упрощает документацию и снижает количество частных случаев в плейбуках.</w:t>
      </w:r>
      <w:r/>
    </w:p>
    <w:p>
      <w:pPr>
        <w:pStyle w:val="1244"/>
        <w:pBdr/>
        <w:spacing/>
        <w:ind/>
        <w:rPr/>
      </w:pPr>
      <w:r>
        <w:t xml:space="preserve">Компромисс такого подхода — необходимость заранее подготовить Windows шаблон (Packer) так, чтобы SSH был включён и работал корректно. Однако это разовая стоимость, которая окупается при многократном развёртывании стендов.</w:t>
      </w:r>
      <w:r/>
    </w:p>
    <w:p>
      <w:pPr>
        <w:pStyle w:val="1244"/>
        <w:pBdr/>
        <w:spacing/>
        <w:ind/>
        <w:rPr/>
      </w:pPr>
      <w:r>
        <w:t xml:space="preserve">В дополнение </w:t>
      </w:r>
      <w:r>
        <w:t xml:space="preserve">к инструментам IaC проект включает эксплуатационные руководства. Это важно, потому что технический стек сам по себе не гарантирует успех — нужны регламенты: где хранить секреты, как переносить стенд, как выдавать доступ студентам, как проверять готовность.</w:t>
      </w:r>
      <w:r/>
      <w:r/>
      <w:r/>
      <w:r/>
    </w:p>
    <w:p>
      <w:pPr>
        <w:pStyle w:val="1244"/>
        <w:pBdr/>
        <w:spacing/>
        <w:ind/>
        <w:rPr/>
      </w:pPr>
      <w:r>
        <w:t xml:space="preserve">Почему в проекте оставлены скрипты `deploy.sh`, а не один «монолитный» плейбук: на практике раз</w:t>
      </w:r>
      <w:r>
        <w:t xml:space="preserve">вёртывание стенда состоит из стадий, которые удобно запускать независимо (создать шаблоны → поднять ВМ → дождаться доступности SSH → применить Ansible). Скрипт связывает эти стадии, обеспечивает порядок и добавляет эксплуатационные проверки (ожидание SSH).</w:t>
      </w:r>
      <w:r/>
    </w:p>
    <w:p>
      <w:pPr>
        <w:pStyle w:val="1244"/>
        <w:pBdr/>
        <w:spacing/>
        <w:ind/>
        <w:rPr/>
      </w:pPr>
      <w:r>
        <w:t xml:space="preserve">Кроссплатформенность (PowerShell + bash) добавлена сознательно. Администратор может работать к</w:t>
      </w:r>
      <w:r>
        <w:t xml:space="preserve">ак с Windows, так и с Linux-хоста. Это актуально для учебных лабораторий, где окружение преподавателя может отличаться. При этом логика развёртывания сохраняется общей: одинаковые переменные, те же файлы конфигурации и одинаковые команды Terraform/Ansible.</w:t>
      </w:r>
      <w:r/>
    </w:p>
    <w:p>
      <w:pPr>
        <w:pStyle w:val="1244"/>
        <w:pBdr/>
        <w:spacing/>
        <w:ind/>
        <w:rPr/>
      </w:pPr>
      <w:r>
        <w:t xml:space="preserve">В отличие от монолитного подхода «один инструмент на всё», в проекте использу</w:t>
      </w:r>
      <w:r>
        <w:t xml:space="preserve">ется связка Packer/Terraform/Ansible, так как у этих инструментов разные сильные стороны: Packer формирует эталонный образ, Terraform отвечает за создание объектов инфраструктуры и жизненный цикл ресурсов, Ansible — за идемпотентную конфигурацию внутри ОС.</w:t>
      </w:r>
      <w:r/>
    </w:p>
    <w:p>
      <w:pPr>
        <w:pStyle w:val="1244"/>
        <w:pBdr/>
        <w:spacing/>
        <w:ind/>
        <w:rPr/>
      </w:pPr>
      <w:r>
        <w:t xml:space="preserve">Альтернативы, рассмотренные при проектировании:</w:t>
      </w:r>
      <w:r/>
    </w:p>
    <w:p>
      <w:pPr>
        <w:pStyle w:val="1244"/>
        <w:pBdr/>
        <w:spacing/>
        <w:ind/>
        <w:rPr/>
      </w:pPr>
      <w:r>
        <w:t xml:space="preserve">1) «всё на Ansible»: удобно для конфигурации, но хуже для управления инфраструктурным состоянием и зависимостями Proxmox‑ресурсов;</w:t>
      </w:r>
      <w:r/>
    </w:p>
    <w:p>
      <w:pPr>
        <w:pStyle w:val="1244"/>
        <w:pBdr/>
        <w:spacing/>
        <w:ind/>
        <w:rPr/>
      </w:pPr>
      <w:r>
        <w:t xml:space="preserve">2) «всё на Terraform»: неудобно для тонкой настройки ОС и доменной логики (GPO/OU), где требуется многоусловная логика;</w:t>
      </w:r>
      <w:r/>
    </w:p>
    <w:p>
      <w:pPr>
        <w:pStyle w:val="1244"/>
        <w:pBdr/>
        <w:spacing/>
        <w:ind/>
        <w:rPr/>
      </w:pPr>
      <w:r>
        <w:t xml:space="preserve">3) «ручная сборка шаблонов и ручной деплой»: неприемлемо для учебного процесса из‑за высокой трудоёмкости и дрейфа конфигураций;</w:t>
      </w:r>
      <w:r/>
    </w:p>
    <w:p>
      <w:pPr>
        <w:pStyle w:val="1244"/>
        <w:pBdr/>
        <w:spacing/>
        <w:ind/>
        <w:rPr/>
      </w:pPr>
      <w:r>
        <w:t xml:space="preserve">4) «облачный провайдер вместо Proxmox»: снижает контроль над средой, повышает стоимость и усложняет изоляцию в локальной лаборатории.</w:t>
      </w:r>
      <w:r/>
    </w:p>
    <w:p>
      <w:pPr>
        <w:pStyle w:val="1244"/>
        <w:pBdr/>
        <w:spacing/>
        <w:ind/>
        <w:rPr/>
      </w:pPr>
      <w:r>
        <w:t xml:space="preserve">Выбор Proxmox VE обусловлен тем, что платформа широко используется в учебных/лабораторных средах, поддерживает API, пулы ресурсов и ACL (RBAC), а также предоставляет удобные инструменты для клонов/шаблонов и консольного доступа.</w:t>
      </w:r>
      <w:r/>
    </w:p>
    <w:p>
      <w:pPr>
        <w:pStyle w:val="1244"/>
        <w:pBdr/>
        <w:spacing/>
        <w:ind/>
        <w:rPr/>
      </w:pPr>
      <w:r>
        <w:t xml:space="preserve">Управление Windows через SSH (OpenSSH Server + PowerShell) выбрано по двум причи</w:t>
      </w:r>
      <w:r>
        <w:t xml:space="preserve">нам: единый транспорт для Ansible (SSH для Linux и Windows) и более предсказуемая работа в изолированных лабораторных сетях по сравнению с WinRM, который требует дополнительной настройки и часто конфликтует с политиками безопасности и межсетевыми экранами.</w:t>
      </w:r>
      <w:r/>
      <w:r/>
      <w:r/>
      <w:r/>
    </w:p>
    <w:p>
      <w:pPr>
        <w:pStyle w:val="1259"/>
        <w:pBdr/>
        <w:spacing/>
        <w:ind/>
        <w:rPr/>
      </w:pPr>
      <w:r/>
      <w:bookmarkStart w:id="36" w:name="_Toc18"/>
      <w:r>
        <w:t xml:space="preserve">Структура репозитория и документации</w:t>
      </w:r>
      <w:bookmarkEnd w:id="36"/>
      <w:r/>
      <w:r/>
    </w:p>
    <w:p>
      <w:pPr>
        <w:pStyle w:val="1244"/>
        <w:pBdr/>
        <w:spacing/>
        <w:ind/>
        <w:rPr/>
      </w:pPr>
      <w:r>
        <w:t xml:space="preserve">Структура репозитория должна помог</w:t>
      </w:r>
      <w:r>
        <w:t xml:space="preserve">ать администратору, а не мешать. В учебных проектах типичная ошибка — разнести Terraform, Ansible, скрипты и шаблоны по разным верхнеуровневым каталогам без явной связи. В результате новичку сложно понять: «что относится к какому стенду и где точка входа».</w:t>
      </w:r>
      <w:r/>
    </w:p>
    <w:p>
      <w:pPr>
        <w:pStyle w:val="1244"/>
        <w:pBdr/>
        <w:spacing/>
        <w:ind/>
        <w:rPr/>
      </w:pPr>
      <w:r>
        <w:t xml:space="preserve">В проекте поэтому </w:t>
      </w:r>
      <w:r>
        <w:t xml:space="preserve">принят принцип: стенд — единица поставки. В каталоге стенда лежит всё, что нужно для развёртывания именно этого стенда: Terraform, Ansible и скрипт `deploy.sh`. Общие части вынесены отдельно (общие роли Ansible и модули Terraform), чтобы не копировать код.</w:t>
      </w:r>
      <w:r/>
    </w:p>
    <w:p>
      <w:pPr>
        <w:pStyle w:val="1244"/>
        <w:pBdr/>
        <w:spacing/>
        <w:ind/>
        <w:rPr/>
      </w:pPr>
      <w:r>
        <w:t xml:space="preserve">Документация разделена по назначению:</w:t>
      </w:r>
      <w:r/>
    </w:p>
    <w:p>
      <w:pPr>
        <w:pStyle w:val="1244"/>
        <w:pBdr/>
        <w:spacing/>
        <w:ind/>
        <w:rPr/>
      </w:pPr>
      <w:r>
        <w:t xml:space="preserve">- эксплуатационные гайды для администратора (предпосылки, доступы, деплой, переносимость);</w:t>
      </w:r>
      <w:r/>
    </w:p>
    <w:p>
      <w:pPr>
        <w:pStyle w:val="1244"/>
        <w:pBdr/>
        <w:spacing/>
        <w:ind/>
        <w:rPr/>
      </w:pPr>
      <w:r>
        <w:t xml:space="preserve">- методические материалы (сценарии занятий, каталог и сценарии уязвимостей, критерии оценки);</w:t>
      </w:r>
      <w:r/>
    </w:p>
    <w:p>
      <w:pPr>
        <w:pStyle w:val="1244"/>
        <w:pBdr/>
        <w:spacing/>
        <w:ind/>
        <w:rPr/>
      </w:pPr>
      <w:r>
        <w:t xml:space="preserve">- технические заметки (пояснения по технологиям и проектным решениям).</w:t>
      </w:r>
      <w:r/>
    </w:p>
    <w:p>
      <w:pPr>
        <w:pStyle w:val="1244"/>
        <w:pBdr/>
        <w:spacing/>
        <w:ind/>
        <w:rPr/>
      </w:pPr>
      <w:r>
        <w:t xml:space="preserve">Такое разделение важно, потому что аудитория документации разная: администратор хочет быстрый чек-лист, преподаватель — сценарий занятия и критерии, а разработчик/сопровождающий — правила расширения каталога уязвимостей и структуры.</w:t>
      </w:r>
      <w:r/>
    </w:p>
    <w:p>
      <w:pPr>
        <w:pStyle w:val="1244"/>
        <w:pBdr/>
        <w:spacing/>
        <w:ind/>
        <w:rPr/>
      </w:pPr>
      <w:r>
        <w:t xml:space="preserve">В качестве дальнейшего разв</w:t>
      </w:r>
      <w:r>
        <w:t xml:space="preserve">ития можно добавить версионирование профилей по «потокам/семестрам»: один и тот же стенд может иметь несколько наборов профилей уязвимостей и учетных записей, что позволяет переиспользовать инфраструктуру в разных дисциплинах и на разных уровнях сложности.</w:t>
      </w:r>
      <w:r/>
    </w:p>
    <w:p>
      <w:pPr>
        <w:pStyle w:val="1244"/>
        <w:pBdr/>
        <w:spacing/>
        <w:ind/>
        <w:rPr/>
      </w:pPr>
      <w:r>
        <w:t xml:space="preserve">Репозиторий организован по принципу «стенд как единица поставки»: все файлы, необходимые для развертывания конкретного стенда (Terraform‑конфигурации, Ansible‑плейбуки, скрипты деплоя и создание шаблонов), находятся в каталоге соответствующего стенда.</w:t>
      </w:r>
      <w:r/>
    </w:p>
    <w:p>
      <w:pPr>
        <w:pStyle w:val="1244"/>
        <w:pBdr/>
        <w:spacing/>
        <w:ind/>
        <w:rPr/>
      </w:pPr>
      <w:r>
        <w:t xml:space="preserve">Такое разбиение выбрано для уменьшения порога входа администраторов: чтобы развернуть стенд, достаточно перейти в один каталог и следовать инструкции, не «собирая» проект из разрозненных папок.</w:t>
      </w:r>
      <w:r/>
    </w:p>
    <w:p>
      <w:pPr>
        <w:pStyle w:val="1244"/>
        <w:pBdr/>
        <w:spacing/>
        <w:ind/>
        <w:rPr/>
      </w:pPr>
      <w:r>
        <w:t xml:space="preserve">Общие Ansible‑роли вынесены в</w:t>
      </w:r>
      <w:r>
        <w:t xml:space="preserve"> `ansible/roles/`, чтобы не дублировать код между стендами. Аналогично, общие Terraform‑блоки вынесены в `terraform/modules/` — это позволяет унифицировать типовые настройки (сетевые параметры, диски, агент, cloud-init) и уменьшить вероятность расхождений.</w:t>
      </w:r>
      <w:r/>
    </w:p>
    <w:p>
      <w:pPr>
        <w:pStyle w:val="1244"/>
        <w:pBdr/>
        <w:spacing/>
        <w:ind/>
        <w:rPr/>
      </w:pPr>
      <w:r>
        <w:t xml:space="preserve">[МЕСТО ДЛЯ ЛИСТИНГА: Пример дерева директорий репозитория (полный вывод `tree`/`dir` для вставки в отчёт)]</w:t>
      </w:r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>
        <w:rPr>
          <w:rFonts w:ascii="Courier New" w:hAnsi="Courier New"/>
          <w:sz w:val="18"/>
        </w:rPr>
        <w:t xml:space="preserve">Структура репозитория:</w:t>
      </w:r>
      <w:r>
        <w:br/>
      </w:r>
      <w:r>
        <w:rPr>
          <w:rFonts w:ascii="Courier New" w:hAnsi="Courier New"/>
          <w:sz w:val="18"/>
        </w:rPr>
        <w:t xml:space="preserve">├── stands/                         # стенды (Windows/Linux): terraform/ansible/templates/packer/scripts</w:t>
      </w:r>
      <w:r>
        <w:br/>
      </w:r>
      <w:r>
        <w:rPr>
          <w:rFonts w:ascii="Courier New" w:hAnsi="Courier New"/>
          <w:sz w:val="18"/>
        </w:rPr>
        <w:t xml:space="preserve">│   ├── windows-stand/</w:t>
      </w:r>
      <w:r>
        <w:br/>
      </w:r>
      <w:r>
        <w:rPr>
          <w:rFonts w:ascii="Courier New" w:hAnsi="Courier New"/>
          <w:sz w:val="18"/>
        </w:rPr>
        <w:t xml:space="preserve">│   └── linux-stand/</w:t>
      </w:r>
      <w:r>
        <w:br/>
      </w:r>
      <w:r>
        <w:rPr>
          <w:rFonts w:ascii="Courier New" w:hAnsi="Courier New"/>
          <w:sz w:val="18"/>
        </w:rPr>
        <w:t xml:space="preserve">├── ansible/roles/                   # переиспользуемые роли (accounts, ad_join, vuln_*)</w:t>
      </w:r>
      <w:r>
        <w:br/>
      </w:r>
      <w:r>
        <w:rPr>
          <w:rFonts w:ascii="Courier New" w:hAnsi="Courier New"/>
          <w:sz w:val="18"/>
        </w:rPr>
        <w:t xml:space="preserve">├── terraform/modules/               # общие Terraform-модули (сеть/ВМ), переиспользуемые в стендах</w:t>
      </w:r>
      <w:r>
        <w:br/>
      </w:r>
      <w:r>
        <w:rPr>
          <w:rFonts w:ascii="Courier New" w:hAnsi="Courier New"/>
          <w:sz w:val="18"/>
        </w:rPr>
        <w:t xml:space="preserve">├── docs/guides/                     # руководства по эксплуатации и методические материалы</w:t>
      </w:r>
      <w:r>
        <w:br/>
      </w:r>
      <w:r>
        <w:rPr>
          <w:rFonts w:ascii="Courier New" w:hAnsi="Courier New"/>
          <w:sz w:val="18"/>
        </w:rPr>
        <w:t xml:space="preserve">└── tools/                           # утилиты (генерация/обновление отчёта и пр.)</w:t>
      </w:r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/>
      <w:bookmarkStart w:id="37" w:name="_Toc19"/>
      <w:r>
        <w:t xml:space="preserve">Модель параметризации и переносимости</w:t>
      </w:r>
      <w:bookmarkEnd w:id="37"/>
      <w:r/>
      <w:r/>
    </w:p>
    <w:p>
      <w:pPr>
        <w:pStyle w:val="1244"/>
        <w:pBdr/>
        <w:spacing/>
        <w:ind/>
        <w:rPr/>
      </w:pPr>
      <w:r>
        <w:t xml:space="preserve">Переносимость достигается не «магией», а дисциплиной параметризации: все значе</w:t>
      </w:r>
      <w:r>
        <w:t xml:space="preserve">ния, которые отличаются между лабораториями, должны задаваться извне (через переменные и файлы конфигурации), а код должен оставаться неизменным. В учебных проектах это особенно важно, потому что стенды часто разворачиваются на разных Proxmox-инсталляциях.</w:t>
      </w:r>
      <w:r/>
    </w:p>
    <w:p>
      <w:pPr>
        <w:pStyle w:val="1244"/>
        <w:pBdr/>
        <w:spacing/>
        <w:ind/>
        <w:rPr/>
      </w:pPr>
      <w:r>
        <w:t xml:space="preserve">В проекте выделены четыре группы параметров:</w:t>
      </w:r>
      <w:r/>
    </w:p>
    <w:p>
      <w:pPr>
        <w:pStyle w:val="1244"/>
        <w:pBdr/>
        <w:spacing/>
        <w:ind/>
        <w:rPr/>
      </w:pPr>
      <w:r>
        <w:t xml:space="preserve">1) Параметры Proxmox: URL API, node, storage, pool (если используется), network bridge. Это «платформенный» слой и он всегда индивидуален.</w:t>
      </w:r>
      <w:r/>
    </w:p>
    <w:p>
      <w:pPr>
        <w:pStyle w:val="1244"/>
        <w:pBdr/>
        <w:spacing/>
        <w:ind/>
        <w:rPr/>
      </w:pPr>
      <w:r>
        <w:t xml:space="preserve">2) Сетевой слой: DHCP или статические адреса, шлюз, DNS. Здесь важно обеспечить два режима: быстрый (DHCP) и контролируемый (static) для серверных ролей (DC, серверы).</w:t>
      </w:r>
      <w:r/>
    </w:p>
    <w:p>
      <w:pPr>
        <w:pStyle w:val="1244"/>
        <w:pBdr/>
        <w:spacing/>
        <w:ind/>
        <w:rPr/>
      </w:pPr>
      <w:r>
        <w:t xml:space="preserve">3) Параметры доступа: административные учетные записи и ключи/пароли. Они должны задаваться до деплоя, но храниться вне Git. В проекте поэтому используются `.example` и `.gitignore` для секретных файлов.</w:t>
      </w:r>
      <w:r/>
    </w:p>
    <w:p>
      <w:pPr>
        <w:pStyle w:val="1244"/>
        <w:pBdr/>
        <w:spacing/>
        <w:ind/>
        <w:rPr/>
      </w:pPr>
      <w:r>
        <w:t xml:space="preserve">4) Учебное наполнение: профили уязвимостей и доменного присоединения. Это логический слой, который меняется чаще всего и должен быть простым для правки.</w:t>
      </w:r>
      <w:r/>
    </w:p>
    <w:p>
      <w:pPr>
        <w:pStyle w:val="1244"/>
        <w:pBdr/>
        <w:spacing/>
        <w:ind/>
        <w:rPr/>
      </w:pPr>
      <w:r>
        <w:t xml:space="preserve">Типовые проблемы переносимости и как они закрываются:</w:t>
      </w:r>
      <w:r/>
    </w:p>
    <w:p>
      <w:pPr>
        <w:pStyle w:val="1244"/>
        <w:pBdr/>
        <w:spacing/>
        <w:ind/>
        <w:rPr/>
      </w:pPr>
      <w:r>
        <w:t xml:space="preserve">- Разные схемы сети: решается переменной `proxmox_bridge` и переключателем DHCP/static (`use_dhcp`).</w:t>
      </w:r>
      <w:r/>
    </w:p>
    <w:p>
      <w:pPr>
        <w:pStyle w:val="1244"/>
        <w:pBdr/>
        <w:spacing/>
        <w:ind/>
        <w:rPr/>
      </w:pPr>
      <w:r>
        <w:t xml:space="preserve">- Разные DNS/AD: решается вынесением доменных параметров в `ad.yml` и профили join (можно отключить join полностью).</w:t>
      </w:r>
      <w:r/>
    </w:p>
    <w:p>
      <w:pPr>
        <w:pStyle w:val="1244"/>
        <w:pBdr/>
        <w:spacing/>
        <w:ind/>
        <w:rPr/>
      </w:pPr>
      <w:r>
        <w:t xml:space="preserve">- Разные требования к консоли/загрузке: решается фиксацией UEFI/OVMF, q35 и vga=std, а также наличием serial0 как запасного канала.</w:t>
      </w:r>
      <w:r/>
    </w:p>
    <w:p>
      <w:pPr>
        <w:pStyle w:val="1244"/>
        <w:pBdr/>
        <w:spacing/>
        <w:ind/>
        <w:rPr/>
      </w:pPr>
      <w:r>
        <w:t xml:space="preserve">- Разные политики безопасности: проект не требует обязательного Ansible Vault, но допускает его. Это снижает барьер внедрения, при этом секреты всё равно исключаются из репозитория.</w:t>
      </w:r>
      <w:r/>
    </w:p>
    <w:p>
      <w:pPr>
        <w:pStyle w:val="1244"/>
        <w:pBdr/>
        <w:spacing/>
        <w:ind/>
        <w:rPr/>
      </w:pPr>
      <w:r>
        <w:t xml:space="preserve">Рекомендуемая практика для администратора: держать «профили» (уязвимости/учётки) в репозитории стенда, а «секреты» — локально. Так можно открыто делиться кодом и методическими материалами, не раскрывая чувствительные данные.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слоёв конфигурации (platform/network/access/training) и где они хранятся в репозитории]</w:t>
      </w:r>
      <w:r/>
    </w:p>
    <w:p>
      <w:pPr>
        <w:pStyle w:val="1244"/>
        <w:pBdr/>
        <w:spacing/>
        <w:ind/>
        <w:rPr/>
      </w:pPr>
      <w:r>
        <w:t xml:space="preserve">Ключевая идея переносимости — отсутствие «зашитых» параметров площадки (node/storage/bridge/IP‑план). Все значения, зависящие от конкретной лаборатории Proxmox, задаются переменными и примерными файлами `*.example`.</w:t>
      </w:r>
      <w:r/>
    </w:p>
    <w:p>
      <w:pPr>
        <w:pStyle w:val="1244"/>
        <w:pBdr/>
        <w:spacing/>
        <w:ind/>
        <w:rPr/>
      </w:pPr>
      <w:r>
        <w:t xml:space="preserve">На стороне Terraform переносимость достигается параметрами `proxmox_node`, `storage`, `proxmox_bridge`, а также режимом сети DHCP/статический адрес. Это позволяет разворачивать стенды в других подсетях без правок `.tf` файлов.</w:t>
      </w:r>
      <w:r/>
    </w:p>
    <w:p>
      <w:pPr>
        <w:pStyle w:val="1244"/>
        <w:pBdr/>
        <w:spacing/>
        <w:ind/>
        <w:rPr/>
      </w:pPr>
      <w:r>
        <w:t xml:space="preserve">На стороне Ansible переносимость обеспечивается профилями в `group_vars`: администратор выбирает, какие уязвимости включить, какие учётные записи создать и какие хосты присоединять к домену.</w:t>
      </w:r>
      <w:r/>
    </w:p>
    <w:p>
      <w:pPr>
        <w:pStyle w:val="1244"/>
        <w:pBdr/>
        <w:spacing/>
        <w:ind/>
        <w:rPr/>
      </w:pPr>
      <w:r>
        <w:t xml:space="preserve">Секреты (API‑токен Proxmox, пароли, ключи) не коммитятся: проек</w:t>
      </w:r>
      <w:r>
        <w:t xml:space="preserve">т содержит `.gitignore` для `*.tfvars` и secrets‑файлов, а также примеры (`*.example`). При необходимости может использоваться Ansible Vault, но базовый сценарий допускает хранение секретов локально (вне Git) для упрощения внедрения в учебных лабораториях.</w:t>
      </w:r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/>
      <w:bookmarkStart w:id="38" w:name="_Toc20"/>
      <w:r>
        <w:t xml:space="preserve">Проектирование системы оценки результатов</w:t>
      </w:r>
      <w:bookmarkEnd w:id="38"/>
      <w:r/>
      <w:r/>
    </w:p>
    <w:p>
      <w:pPr>
        <w:pStyle w:val="1244"/>
        <w:pBdr/>
        <w:spacing/>
        <w:ind/>
        <w:rPr/>
      </w:pPr>
      <w:r>
        <w:t xml:space="preserve">При проектировании</w:t>
      </w:r>
      <w:r>
        <w:t xml:space="preserve"> оценивания полезно учитывать уровни сложности уязвимостей и разные форматы занятий. Например, базовые задания могут требовать исправления очевидных настроек (firewall, password policy), а продвинутые — анализа доменных политик, сетевых протоколов и логов.</w:t>
      </w:r>
      <w:r/>
    </w:p>
    <w:p>
      <w:pPr>
        <w:pStyle w:val="1244"/>
        <w:pBdr/>
        <w:spacing/>
        <w:ind/>
        <w:rPr/>
      </w:pPr>
      <w:r>
        <w:t xml:space="preserve">В проекте уровень уязвимости фиксируется в каталоге (low/medium/high). Это позволяет преподавателю:</w:t>
      </w:r>
      <w:r/>
    </w:p>
    <w:p>
      <w:pPr>
        <w:pStyle w:val="1244"/>
        <w:pBdr/>
        <w:spacing/>
        <w:ind/>
        <w:rPr/>
      </w:pPr>
      <w:r>
        <w:t xml:space="preserve">- формировать задания под разный уровень группы;</w:t>
      </w:r>
      <w:r/>
    </w:p>
    <w:p>
      <w:pPr>
        <w:pStyle w:val="1244"/>
        <w:pBdr/>
        <w:spacing/>
        <w:ind/>
        <w:rPr/>
      </w:pPr>
      <w:r>
        <w:t xml:space="preserve">- выдавать одинаковую структуру отчёта, но разную сложность наполнения;</w:t>
      </w:r>
      <w:r/>
    </w:p>
    <w:p>
      <w:pPr>
        <w:pStyle w:val="1244"/>
        <w:pBdr/>
        <w:spacing/>
        <w:ind/>
        <w:rPr/>
      </w:pPr>
      <w:r>
        <w:t xml:space="preserve">- строить модульные занятия (сначала локальные настройки, затем доменные).</w:t>
      </w:r>
      <w:r/>
    </w:p>
    <w:p>
      <w:pPr>
        <w:pStyle w:val="1244"/>
        <w:pBdr/>
        <w:spacing/>
        <w:ind/>
        <w:rPr/>
      </w:pPr>
      <w:r>
        <w:t xml:space="preserve">Форматы занятий также могут различаться: ин</w:t>
      </w:r>
      <w:r>
        <w:t xml:space="preserve">дивидуальная работа, работа в парах (blue team), или мини‑командные задания, где часть студентов отвечает за аудит, часть — за исправление, часть — за документирование. Такое разделение ролей повышает реализм и учит коммуникации, что важно для практики ИБ.</w:t>
      </w:r>
      <w:r/>
    </w:p>
    <w:p>
      <w:pPr>
        <w:pStyle w:val="1244"/>
        <w:pBdr/>
        <w:spacing/>
        <w:ind/>
        <w:rPr/>
      </w:pPr>
      <w:r>
        <w:t xml:space="preserve">Наконец, оценивание можно усилить «контрольной проверкой»: преподаватель включает дополнительную уязвимость или меняет профиль, и студент должен показать, что его процесс аудита работает, а не зависит от «знания ответа».</w:t>
      </w:r>
      <w:r/>
    </w:p>
    <w:p>
      <w:pPr>
        <w:pStyle w:val="1244"/>
        <w:pBdr/>
        <w:spacing/>
        <w:ind/>
        <w:rPr/>
      </w:pPr>
      <w:r>
        <w:t xml:space="preserve">Для преподавателя важно отделить «нашёл уязвимость» от «правильно исправил». В практикуме по защите ОС ц</w:t>
      </w:r>
      <w:r>
        <w:t xml:space="preserve">ель не в том, чтобы студент перечислил проблемы, а в том, чтобы он показал причинно‑следственную связь и обосновал изменения. Поэтому оценивание строится по нескольким осям: обнаружение → доказательства → исправление → повторная проверка → качество отчёта.</w:t>
      </w:r>
      <w:r/>
    </w:p>
    <w:p>
      <w:pPr>
        <w:pStyle w:val="1244"/>
        <w:pBdr/>
        <w:spacing/>
        <w:ind/>
        <w:rPr/>
      </w:pPr>
      <w:r>
        <w:t xml:space="preserve">Пример рубрики (может быть адаптирован под занятие):</w:t>
      </w:r>
      <w:r/>
    </w:p>
    <w:p>
      <w:pPr>
        <w:pStyle w:val="1244"/>
        <w:pBdr/>
        <w:spacing/>
        <w:ind/>
        <w:rPr/>
      </w:pPr>
      <w:r>
        <w:t xml:space="preserve">- 30%: обнаружение и корректная классификация проблем (категория, риск, где проявляется);</w:t>
      </w:r>
      <w:r/>
    </w:p>
    <w:p>
      <w:pPr>
        <w:pStyle w:val="1244"/>
        <w:pBdr/>
        <w:spacing/>
        <w:ind/>
        <w:rPr/>
      </w:pPr>
      <w:r>
        <w:t xml:space="preserve">- 30%: доказательная база (команды/скриншоты/конфиги, воспроизводимость проверки);</w:t>
      </w:r>
      <w:r/>
    </w:p>
    <w:p>
      <w:pPr>
        <w:pStyle w:val="1244"/>
        <w:pBdr/>
        <w:spacing/>
        <w:ind/>
        <w:rPr/>
      </w:pPr>
      <w:r>
        <w:t xml:space="preserve">- 30%: качество исправления (least privilege, минимальные изменения, отсутствие побочных эффектов);</w:t>
      </w:r>
      <w:r/>
    </w:p>
    <w:p>
      <w:pPr>
        <w:pStyle w:val="1244"/>
        <w:pBdr/>
        <w:spacing/>
        <w:ind/>
        <w:rPr/>
      </w:pPr>
      <w:r>
        <w:t xml:space="preserve">- 10%: оформление и выводы (приоритизация, рекомендации, понимание компромиссов).</w:t>
      </w:r>
      <w:r/>
    </w:p>
    <w:p>
      <w:pPr>
        <w:pStyle w:val="1244"/>
        <w:pBdr/>
        <w:spacing/>
        <w:ind/>
        <w:rPr/>
      </w:pPr>
      <w:r>
        <w:t xml:space="preserve">Важно, что часть критериев может проверяться автоматически: например, после «исправления» студент предоставляет команды проверки, а преподаватель сравнивает результат с ожидаемым. Это снижает субъективность и ускоряет проверку работ.</w:t>
      </w:r>
      <w:r/>
    </w:p>
    <w:p>
      <w:pPr>
        <w:pStyle w:val="1244"/>
        <w:pBdr/>
        <w:spacing/>
        <w:ind/>
        <w:rPr/>
      </w:pPr>
      <w:r>
        <w:t xml:space="preserve">Также </w:t>
      </w:r>
      <w:r>
        <w:t xml:space="preserve">учитывается методический принцип «не ломать стенд»: исправления должны сохранять управляемость (SSH доступ, доменное взаимодействие, работоспособность сервисов). Это приближает задание к реальным условиям, где безопасность не должна уничтожать доступность.</w:t>
      </w:r>
      <w:r/>
    </w:p>
    <w:p>
      <w:pPr>
        <w:pStyle w:val="1244"/>
        <w:pBdr/>
        <w:spacing/>
        <w:ind/>
        <w:rPr/>
      </w:pPr>
      <w:r>
        <w:t xml:space="preserve">Система оценки строится вокруг измеримых артефактов, которые студент обязан предоставить по итогам работы со стендом. Подход выбран для того, чтобы проверка была объективной и одинаковой для разных вариантов профилей уязвимостей.</w:t>
      </w:r>
      <w:r/>
    </w:p>
    <w:p>
      <w:pPr>
        <w:pStyle w:val="1244"/>
        <w:pBdr/>
        <w:spacing/>
        <w:ind/>
        <w:rPr/>
      </w:pPr>
      <w:r>
        <w:t xml:space="preserve">Рекомендуемый набор критериев (пример):</w:t>
      </w:r>
      <w:r/>
    </w:p>
    <w:p>
      <w:pPr>
        <w:pStyle w:val="1244"/>
        <w:pBdr/>
        <w:spacing/>
        <w:ind/>
        <w:rPr/>
      </w:pPr>
      <w:r>
        <w:t xml:space="preserve">- корректно описаны найденные проблемы (минимум N уязвимостей из профиля);</w:t>
      </w:r>
      <w:r/>
    </w:p>
    <w:p>
      <w:pPr>
        <w:pStyle w:val="1244"/>
        <w:pBdr/>
        <w:spacing/>
        <w:ind/>
        <w:rPr/>
      </w:pPr>
      <w:r>
        <w:t xml:space="preserve">- приведены доказательства (команды/скриншоты) до исправления;</w:t>
      </w:r>
      <w:r/>
    </w:p>
    <w:p>
      <w:pPr>
        <w:pStyle w:val="1244"/>
        <w:pBdr/>
        <w:spacing/>
        <w:ind/>
        <w:rPr/>
      </w:pPr>
      <w:r>
        <w:t xml:space="preserve">- предложено исправление с обоснованием (почему именно так);</w:t>
      </w:r>
      <w:r/>
    </w:p>
    <w:p>
      <w:pPr>
        <w:pStyle w:val="1244"/>
        <w:pBdr/>
        <w:spacing/>
        <w:ind/>
        <w:rPr/>
      </w:pPr>
      <w:r>
        <w:t xml:space="preserve">- выполнены изменения и повторная проверка (до/после);</w:t>
      </w:r>
      <w:r/>
    </w:p>
    <w:p>
      <w:pPr>
        <w:pStyle w:val="1244"/>
        <w:pBdr/>
        <w:spacing/>
        <w:ind/>
        <w:rPr/>
      </w:pPr>
      <w:r>
        <w:t xml:space="preserve">- оформлен итоговый отчёт и выводы по рискам.</w:t>
      </w:r>
      <w:r/>
    </w:p>
    <w:p>
      <w:pPr>
        <w:pStyle w:val="1244"/>
        <w:pBdr/>
        <w:spacing/>
        <w:ind/>
        <w:rPr/>
      </w:pPr>
      <w:r>
        <w:t xml:space="preserve">Отдельно может оцениваться качество hardening‑плана: приоритизация (что исправлять сначала), влияние на доступность сервиса и корректность выбора компромиссов (например, отказ от NOPASSWD при сохранении минимально необходимых команд).</w:t>
      </w:r>
      <w:r/>
    </w:p>
    <w:p>
      <w:pPr>
        <w:pStyle w:val="1259"/>
        <w:pBdr/>
        <w:spacing/>
        <w:ind/>
        <w:rPr/>
      </w:pPr>
      <w:r/>
      <w:bookmarkStart w:id="39" w:name="_Toc21"/>
      <w:r>
        <w:t xml:space="preserve">Выводы по главе 2</w:t>
      </w:r>
      <w:r/>
      <w:bookmarkEnd w:id="39"/>
      <w:r/>
      <w:r/>
    </w:p>
    <w:p>
      <w:pPr>
        <w:pStyle w:val="1244"/>
        <w:pBdr/>
        <w:spacing/>
        <w:ind/>
        <w:rPr/>
      </w:pPr>
      <w:r>
        <w:t xml:space="preserve">В главе обоснована архитектура учебной площадки и принятые проектные решения. Показано, что разделение на уровни (шаблоны, создание инфраструктуры, конфигурация) снижает связность и упрощает сопровождение.</w:t>
      </w:r>
      <w:r/>
    </w:p>
    <w:p>
      <w:pPr>
        <w:pBdr/>
        <w:spacing/>
        <w:ind/>
        <w:rPr/>
      </w:pPr>
      <w:r>
        <w:t xml:space="preserve"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  <w:r/>
    </w:p>
    <w:p>
      <w:pPr>
        <w:pBdr/>
        <w:spacing/>
        <w:ind/>
        <w:rPr/>
      </w:pPr>
      <w:r>
        <w:t xml:space="preserve">Проектирование учебной площадки рассматривается как инженерная задача: необходимо обеспечить воспроизводимость, масштабируемость на группу обучающихся, переносимость между площ</w:t>
      </w:r>
      <w:r>
        <w:t xml:space="preserve">адками, а также удобство сопровождения каталога уязвимостей. В данной главе фиксируются принципы и принятые архитектурные решения, чтобы систему можно было развивать и поддерживать.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/>
      <w:r/>
    </w:p>
    <w:p>
      <w:pPr>
        <w:pStyle w:val="1247"/>
        <w:pBdr/>
        <w:spacing/>
        <w:ind/>
        <w:rPr/>
      </w:pPr>
      <w:r/>
      <w:bookmarkStart w:id="40" w:name="_Toc22"/>
      <w:r>
        <w:t xml:space="preserve">РЕАЛИЗАЦИЯ УЧЕБНОЙ ПЛОЩАДКИ</w:t>
      </w:r>
      <w:r/>
      <w:bookmarkEnd w:id="40"/>
      <w:r/>
      <w:r/>
    </w:p>
    <w:p>
      <w:pPr>
        <w:pStyle w:val="1259"/>
        <w:pBdr/>
        <w:spacing/>
        <w:ind/>
        <w:rPr/>
      </w:pPr>
      <w:r/>
      <w:bookmarkStart w:id="41" w:name="_Toc23"/>
      <w:r>
        <w:t xml:space="preserve">Реализация Terraform и создание виртуальных машин в Proxmox</w:t>
      </w:r>
      <w:bookmarkEnd w:id="41"/>
      <w:r/>
      <w:r/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Создание ВМ в Proxmox описывается Terraform‑ресурсом </w:t>
      </w:r>
      <w:r>
        <w:rPr>
          <w:color w:val="000000" w:themeColor="text1"/>
          <w:highlight w:val="none"/>
        </w:rPr>
        <w:t xml:space="preserve">proxmox_vm_qemu</w:t>
      </w:r>
      <w:r>
        <w:rPr>
          <w:color w:val="000000" w:themeColor="text1"/>
          <w:highlight w:val="none"/>
        </w:rPr>
        <w:t xml:space="preserve">: в нём задаются </w:t>
      </w:r>
      <w:r>
        <w:rPr>
          <w:color w:val="000000" w:themeColor="text1"/>
          <w:highlight w:val="none"/>
        </w:rPr>
        <w:t xml:space="preserve">CPU/RAM</w:t>
      </w:r>
      <w:r>
        <w:rPr>
          <w:color w:val="000000" w:themeColor="text1"/>
          <w:highlight w:val="none"/>
        </w:rPr>
        <w:t xml:space="preserve">, </w:t>
      </w:r>
      <w:r>
        <w:rPr>
          <w:color w:val="000000" w:themeColor="text1"/>
          <w:highlight w:val="none"/>
        </w:rPr>
        <w:t xml:space="preserve">диски</w:t>
      </w:r>
      <w:r>
        <w:rPr>
          <w:color w:val="000000" w:themeColor="text1"/>
          <w:highlight w:val="none"/>
        </w:rPr>
        <w:t xml:space="preserve">, </w:t>
      </w:r>
      <w:r>
        <w:rPr>
          <w:color w:val="000000" w:themeColor="text1"/>
          <w:highlight w:val="none"/>
        </w:rPr>
        <w:t xml:space="preserve">сеть</w:t>
      </w:r>
      <w:r>
        <w:rPr>
          <w:color w:val="000000" w:themeColor="text1"/>
          <w:highlight w:val="none"/>
        </w:rPr>
        <w:t xml:space="preserve">, а также параметры </w:t>
      </w:r>
      <w:r>
        <w:rPr>
          <w:color w:val="000000" w:themeColor="text1"/>
          <w:highlight w:val="none"/>
        </w:rPr>
        <w:t xml:space="preserve">загрузки</w:t>
      </w:r>
      <w:r>
        <w:rPr>
          <w:color w:val="000000" w:themeColor="text1"/>
          <w:highlight w:val="none"/>
        </w:rPr>
        <w:t xml:space="preserve"> (UEFI/OVMF, q35), </w:t>
      </w:r>
      <w:r>
        <w:rPr>
          <w:color w:val="000000" w:themeColor="text1"/>
          <w:highlight w:val="none"/>
        </w:rPr>
        <w:t xml:space="preserve">cloud-init</w:t>
      </w:r>
      <w:r>
        <w:rPr>
          <w:color w:val="000000" w:themeColor="text1"/>
          <w:highlight w:val="none"/>
        </w:rPr>
        <w:t xml:space="preserve"> и </w:t>
      </w:r>
      <w:r>
        <w:rPr>
          <w:color w:val="000000" w:themeColor="text1"/>
          <w:highlight w:val="none"/>
        </w:rPr>
        <w:t xml:space="preserve">QEMU Guest Agent</w:t>
      </w:r>
      <w:r>
        <w:rPr>
          <w:color w:val="000000" w:themeColor="text1"/>
          <w:highlight w:val="none"/>
        </w:rPr>
        <w:t xml:space="preserve">. Для стабильного деплоя Linux cloud-init образов важно </w:t>
      </w:r>
      <w:r>
        <w:rPr>
          <w:color w:val="000000" w:themeColor="text1"/>
          <w:highlight w:val="none"/>
        </w:rPr>
        <w:t xml:space="preserve">явно подключать</w:t>
      </w:r>
      <w:r>
        <w:rPr>
          <w:color w:val="000000" w:themeColor="text1"/>
          <w:highlight w:val="none"/>
        </w:rPr>
        <w:t xml:space="preserve"> основной диск (</w:t>
      </w:r>
      <w:r>
        <w:rPr>
          <w:color w:val="000000" w:themeColor="text1"/>
          <w:highlight w:val="none"/>
        </w:rPr>
        <w:t xml:space="preserve">scsi0</w:t>
      </w:r>
      <w:r>
        <w:rPr>
          <w:color w:val="000000" w:themeColor="text1"/>
          <w:highlight w:val="none"/>
        </w:rPr>
        <w:t xml:space="preserve">) и cloud-init диск (</w:t>
      </w:r>
      <w:r>
        <w:rPr>
          <w:color w:val="000000" w:themeColor="text1"/>
          <w:highlight w:val="none"/>
        </w:rPr>
        <w:t xml:space="preserve">ide2</w:t>
      </w:r>
      <w:r>
        <w:rPr>
          <w:color w:val="000000" w:themeColor="text1"/>
          <w:highlight w:val="none"/>
        </w:rPr>
        <w:t xml:space="preserve">) и </w:t>
      </w:r>
      <w:r>
        <w:rPr>
          <w:color w:val="000000" w:themeColor="text1"/>
          <w:highlight w:val="none"/>
        </w:rPr>
        <w:t xml:space="preserve">фиксировать boot‑порядок</w:t>
      </w:r>
      <w:r>
        <w:rPr>
          <w:color w:val="000000" w:themeColor="text1"/>
          <w:highlight w:val="none"/>
        </w:rPr>
        <w:t xml:space="preserve">; иначе cloud-init может не примениться, и ВМ будет недоступна по SSH. Для консоли Proxmox в проекте закрепляется </w:t>
      </w:r>
      <w:r>
        <w:rPr>
          <w:color w:val="000000" w:themeColor="text1"/>
          <w:highlight w:val="none"/>
        </w:rPr>
        <w:t xml:space="preserve">vga=std</w:t>
      </w:r>
      <w:r>
        <w:rPr>
          <w:color w:val="000000" w:themeColor="text1"/>
          <w:highlight w:val="none"/>
        </w:rPr>
        <w:t xml:space="preserve"> (стабильный noVNC) и оставляется </w:t>
      </w:r>
      <w:r>
        <w:rPr>
          <w:color w:val="000000" w:themeColor="text1"/>
          <w:highlight w:val="none"/>
        </w:rPr>
        <w:t xml:space="preserve">serial0</w:t>
      </w:r>
      <w:r>
        <w:rPr>
          <w:color w:val="000000" w:themeColor="text1"/>
          <w:highlight w:val="none"/>
        </w:rPr>
        <w:t xml:space="preserve"> как резервный канал (xterm.js). Переносимость достигается тем, что сеть (bridge + DHCP/static) и доступ (cloud-init пользователь/ключи/пароль) вынесены в переменные и задаются в </w:t>
      </w:r>
      <w:r>
        <w:rPr>
          <w:color w:val="000000" w:themeColor="text1"/>
          <w:highlight w:val="none"/>
        </w:rPr>
        <w:t xml:space="preserve">terraform.tfvars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Что именно настраивает администратор (в </w:t>
      </w:r>
      <w:r>
        <w:rPr>
          <w:color w:val="000000" w:themeColor="text1"/>
        </w:rPr>
        <w:t xml:space="preserve">terraform.tfvars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Proxmox</w:t>
      </w:r>
      <w:r>
        <w:rPr>
          <w:color w:val="000000" w:themeColor="text1"/>
        </w:rPr>
        <w:t xml:space="preserve">: </w:t>
      </w:r>
      <w:r>
        <w:rPr>
          <w:color w:val="000000" w:themeColor="text1"/>
        </w:rPr>
        <w:t xml:space="preserve">proxmox_api_url</w:t>
      </w:r>
      <w:r>
        <w:rPr>
          <w:color w:val="000000" w:themeColor="text1"/>
        </w:rPr>
        <w:t xml:space="preserve">, </w:t>
      </w:r>
      <w:r>
        <w:rPr>
          <w:color w:val="000000" w:themeColor="text1"/>
        </w:rPr>
        <w:t xml:space="preserve">proxmox_api_token_*</w:t>
      </w:r>
      <w:r>
        <w:rPr>
          <w:color w:val="000000" w:themeColor="text1"/>
        </w:rPr>
        <w:t xml:space="preserve">, </w:t>
      </w:r>
      <w:r>
        <w:rPr>
          <w:color w:val="000000" w:themeColor="text1"/>
        </w:rPr>
        <w:t xml:space="preserve">proxmox_node</w:t>
      </w:r>
      <w:r>
        <w:rPr>
          <w:color w:val="000000" w:themeColor="text1"/>
        </w:rPr>
        <w:t xml:space="preserve">, </w:t>
      </w:r>
      <w:r>
        <w:rPr>
          <w:color w:val="000000" w:themeColor="text1"/>
          <w:highlight w:val="none"/>
        </w:rPr>
        <w:t xml:space="preserve">storage</w:t>
      </w:r>
      <w:r>
        <w:rPr>
          <w:color w:val="000000" w:themeColor="text1"/>
        </w:rPr>
        <w:t xml:space="preserve">, </w:t>
      </w:r>
      <w:r>
        <w:rPr>
          <w:color w:val="000000" w:themeColor="text1"/>
          <w:highlight w:val="none"/>
        </w:rPr>
        <w:t xml:space="preserve">proxmox_bridge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Шаблон</w:t>
      </w:r>
      <w:r>
        <w:rPr>
          <w:color w:val="000000" w:themeColor="text1"/>
        </w:rPr>
        <w:t xml:space="preserve">: </w:t>
      </w:r>
      <w:r>
        <w:rPr>
          <w:color w:val="000000" w:themeColor="text1"/>
        </w:rPr>
        <w:t xml:space="preserve">template_name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Сеть</w:t>
      </w:r>
      <w:r>
        <w:rPr>
          <w:color w:val="000000" w:themeColor="text1"/>
        </w:rPr>
        <w:t xml:space="preserve">: </w:t>
      </w:r>
      <w:r>
        <w:rPr>
          <w:color w:val="000000" w:themeColor="text1"/>
        </w:rPr>
        <w:t xml:space="preserve">use_dhcp</w:t>
      </w:r>
      <w:r>
        <w:rPr>
          <w:color w:val="000000" w:themeColor="text1"/>
        </w:rPr>
        <w:t xml:space="preserve"> </w:t>
      </w:r>
      <w:r>
        <w:rPr>
          <w:color w:val="000000" w:themeColor="text1"/>
        </w:rPr>
        <w:t xml:space="preserve">или</w:t>
      </w:r>
      <w:r>
        <w:rPr>
          <w:color w:val="000000" w:themeColor="text1"/>
        </w:rPr>
        <w:t xml:space="preserve"> </w:t>
      </w:r>
      <w:r>
        <w:rPr>
          <w:color w:val="000000" w:themeColor="text1"/>
        </w:rPr>
        <w:t xml:space="preserve">linux_server_ip</w:t>
      </w:r>
      <w:r>
        <w:rPr>
          <w:color w:val="000000" w:themeColor="text1"/>
        </w:rPr>
        <w:t xml:space="preserve"> + </w:t>
      </w:r>
      <w:r>
        <w:rPr>
          <w:color w:val="000000" w:themeColor="text1"/>
        </w:rPr>
        <w:t xml:space="preserve">cidr_prefix</w:t>
      </w:r>
      <w:r>
        <w:rPr>
          <w:color w:val="000000" w:themeColor="text1"/>
        </w:rPr>
        <w:t xml:space="preserve">, плюс </w:t>
      </w:r>
      <w:r>
        <w:rPr>
          <w:color w:val="000000" w:themeColor="text1"/>
        </w:rPr>
        <w:t xml:space="preserve">gateway</w:t>
      </w:r>
      <w:r>
        <w:rPr>
          <w:color w:val="000000" w:themeColor="text1"/>
        </w:rPr>
        <w:t xml:space="preserve">, </w:t>
      </w:r>
      <w:r>
        <w:rPr>
          <w:color w:val="000000" w:themeColor="text1"/>
        </w:rPr>
        <w:t xml:space="preserve">nameserver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Доступ</w:t>
      </w:r>
      <w:r>
        <w:rPr>
          <w:color w:val="000000" w:themeColor="text1"/>
        </w:rPr>
        <w:t xml:space="preserve">: </w:t>
      </w:r>
      <w:r>
        <w:rPr>
          <w:color w:val="000000" w:themeColor="text1"/>
        </w:rPr>
        <w:t xml:space="preserve">linux_server_user</w:t>
      </w:r>
      <w:r>
        <w:rPr>
          <w:color w:val="000000" w:themeColor="text1"/>
        </w:rPr>
        <w:t xml:space="preserve">, </w:t>
      </w:r>
      <w:r>
        <w:rPr>
          <w:color w:val="000000" w:themeColor="text1"/>
        </w:rPr>
        <w:t xml:space="preserve">ssh_public_key</w:t>
      </w:r>
      <w:r>
        <w:rPr>
          <w:color w:val="000000" w:themeColor="text1"/>
        </w:rPr>
        <w:t xml:space="preserve"> (или авто‑поиск), опционально </w:t>
      </w:r>
      <w:r>
        <w:rPr>
          <w:color w:val="000000" w:themeColor="text1"/>
        </w:rPr>
        <w:t xml:space="preserve">linux_server_password</w:t>
      </w:r>
      <w:r>
        <w:rPr>
          <w:color w:val="000000" w:themeColor="text1"/>
        </w:rPr>
        <w:t xml:space="preserve"> (для консоли/SSH по паролю)</w:t>
      </w:r>
      <w:r>
        <w:rPr>
          <w:color w:val="000000" w:themeColor="text1"/>
        </w:rPr>
      </w:r>
    </w:p>
    <w:p>
      <w:pPr>
        <w:pBdr/>
        <w:shd w:val="clear" w:color="auto" w:fill="auto"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Ресурсы ВМ</w:t>
      </w:r>
      <w:r>
        <w:rPr>
          <w:color w:val="000000" w:themeColor="text1"/>
        </w:rPr>
        <w:t xml:space="preserve">: cores/memory/disk size</w:t>
      </w:r>
      <w:r>
        <w:rPr>
          <w:color w:val="000000" w:themeColor="text1"/>
        </w:rPr>
      </w:r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/>
      <w:bookmarkStart w:id="42" w:name="_Toc24"/>
      <w:r>
        <w:t xml:space="preserve">Реализация Ansible: конфигурация, доменная интеграция и профили уязвимостей</w:t>
      </w:r>
      <w:bookmarkEnd w:id="42"/>
      <w:r/>
      <w:r/>
    </w:p>
    <w:p>
      <w:pPr>
        <w:pStyle w:val="1244"/>
        <w:pBdr/>
        <w:spacing/>
        <w:ind/>
        <w:rPr/>
      </w:pPr>
      <w:r>
        <w:t xml:space="preserve">Ansible используется как слой конфигу</w:t>
      </w:r>
      <w:r>
        <w:t xml:space="preserve">рации (configuration management). Его задача — сделать так, чтобы после создания ВМ они попадали в заданное состояние: нужные пользователи/группы, доменное членство (если включено), организационные действия на DC и включение учебных уязвимостей по профилю.</w:t>
      </w:r>
      <w:r/>
    </w:p>
    <w:p>
      <w:pPr>
        <w:pStyle w:val="1244"/>
        <w:pBdr/>
        <w:spacing/>
        <w:ind/>
        <w:rPr/>
      </w:pPr>
      <w:r>
        <w:t xml:space="preserve">Архитектура Ansible построена на ролях. Это снижает связность и упрощает переиспользование: один и тот же набор ролей применяется в разных стендах, а конкретные параметры задаются через `group_vars`.</w:t>
      </w:r>
      <w:r/>
    </w:p>
    <w:p>
      <w:pPr>
        <w:pStyle w:val="1244"/>
        <w:pBdr/>
        <w:spacing/>
        <w:ind/>
        <w:rPr/>
      </w:pPr>
      <w:r>
        <w:t xml:space="preserve">Роль `accounts` отвечает за пользов</w:t>
      </w:r>
      <w:r>
        <w:t xml:space="preserve">ателей и группы. Она применяется первой, потому что в учебной эксплуатации важно иметь предсказуемый набор учётных записей для администратора/преподавателя. Это также позволяет выдавать студенту ограниченные учётки внутри стенда, не изменяя базовые образы.</w:t>
      </w:r>
      <w:r/>
    </w:p>
    <w:p>
      <w:pPr>
        <w:pStyle w:val="1244"/>
        <w:pBdr/>
        <w:spacing/>
        <w:ind/>
        <w:rPr/>
      </w:pPr>
      <w:r>
        <w:t xml:space="preserve">Роль `ad_join` выполняет присоединение к домену, но только если это включено в профиле `ad_join_profiles`. Так достигается методическая гибкость: можно сравнивать локальные и доменные политики, а также строить занятия без доменных зависимостей.</w:t>
      </w:r>
      <w:r/>
    </w:p>
    <w:p>
      <w:pPr>
        <w:pStyle w:val="1244"/>
        <w:pBdr/>
        <w:spacing/>
        <w:ind/>
        <w:rPr/>
      </w:pPr>
      <w:r>
        <w:t xml:space="preserve">Роль `ad_org` автоматизирует организационную часть: создание OU, групп, перемещение компьютерных объектов и линковку/фильтрацию GPO. Это важно для учебной модели, где каждая группа студентов работает со своим набором машин и политик.</w:t>
      </w:r>
      <w:r/>
    </w:p>
    <w:p>
      <w:pPr>
        <w:pStyle w:val="1244"/>
        <w:pBdr/>
        <w:spacing/>
        <w:ind/>
        <w:rPr/>
      </w:pPr>
      <w:r>
        <w:t xml:space="preserve">Роли `vuln_linux`, `vuln_windows`, `vuln_ad` применяют учебные уязвимости. Включение происходит через `vuln_profiles` — списки ID для каждой роли ВМ. Такой подход позволяет быстро менять сценарий занятия без изменения плейбуков.</w:t>
      </w:r>
      <w:r/>
    </w:p>
    <w:p>
      <w:pPr>
        <w:pStyle w:val="1244"/>
        <w:pBdr/>
        <w:spacing/>
        <w:ind/>
        <w:rPr/>
      </w:pPr>
      <w:r>
        <w:t xml:space="preserve">Порядок применения ролей важен: сначала учётки, затем домен (если нужен), затем уязвимости. В Windows-стенде дополнительно важен порядок playbook-ов: DC → клиенты → DC, чтобы GPO и организационные действия применялись корректно.</w:t>
      </w:r>
      <w:r/>
    </w:p>
    <w:p>
      <w:pPr>
        <w:pStyle w:val="1244"/>
        <w:pBdr/>
        <w:spacing/>
        <w:ind/>
        <w:rPr/>
      </w:pPr>
      <w:r>
        <w:t xml:space="preserve">Проверяемость обеспечивается тем, что для каждой уязвимости и для доменных действий описаны команды проверки. Это позволяет преподавателю быстро убедиться в готовности стенда и снижает риск расхождения между группами.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последовательности Ansible ролей (accounts → ad_join → vuln_*) и отдельный контур DC (ad_org/vuln_ad)]</w:t>
      </w:r>
      <w:r/>
    </w:p>
    <w:p>
      <w:pPr>
        <w:pStyle w:val="1259"/>
        <w:pBdr/>
        <w:spacing/>
        <w:ind/>
        <w:rPr/>
      </w:pPr>
      <w:r/>
      <w:bookmarkStart w:id="43" w:name="_Toc25"/>
      <w:r>
        <w:t xml:space="preserve">Расширение проекта: добавление нового стенда и сопровождение структуры</w:t>
      </w:r>
      <w:bookmarkEnd w:id="43"/>
      <w:r/>
      <w:r/>
    </w:p>
    <w:p>
      <w:pPr>
        <w:pStyle w:val="1244"/>
        <w:pBdr/>
        <w:spacing/>
        <w:ind/>
        <w:rPr/>
      </w:pPr>
      <w:r>
        <w:t xml:space="preserve">Расширение проекта н</w:t>
      </w:r>
      <w:r>
        <w:t xml:space="preserve">овым стендом должно быть предсказуемым и не требовать переписывать существующие роли. Именно поэтому в репозитории принят принцип: роли Ansible и общие подходы Terraform переиспользуются, а «стенд» задаёт только состав машин, профили и параметры платформы.</w:t>
      </w:r>
      <w:r/>
    </w:p>
    <w:p>
      <w:pPr>
        <w:pStyle w:val="1244"/>
        <w:pBdr/>
        <w:spacing/>
        <w:ind/>
        <w:rPr/>
      </w:pPr>
      <w:r>
        <w:t xml:space="preserve">Процесс добавления нового стенда (рекомендуемая последовательность):</w:t>
      </w:r>
      <w:r/>
    </w:p>
    <w:p>
      <w:pPr>
        <w:pStyle w:val="1244"/>
        <w:pBdr/>
        <w:spacing/>
        <w:ind/>
        <w:rPr/>
      </w:pPr>
      <w:r>
        <w:t xml:space="preserve">1) Сформулировать цель стенда и роли ВМ. Например: «стенд для аудита доменной среды и локальной политики безопасности» или «стенд для практики сетевых протоколов и hardening». На этом шаге определяется, нужен ли DC и какие клиенты входят в домен.</w:t>
      </w:r>
      <w:r/>
    </w:p>
    <w:p>
      <w:pPr>
        <w:pStyle w:val="1244"/>
        <w:pBdr/>
        <w:spacing/>
        <w:ind/>
        <w:rPr/>
      </w:pPr>
      <w:r>
        <w:t xml:space="preserve">2) Создать каталог `stands/&lt;new-stand&gt;/` и внутри — `infrastructure/terraform/`, `infrastructure/ansible/`, `infrastructure/scripts/`. Это обеспечивает единый «вход» в стенд и упрощает обучение администраторов: структура повторяется.</w:t>
      </w:r>
      <w:r/>
    </w:p>
    <w:p>
      <w:pPr>
        <w:pStyle w:val="1244"/>
        <w:pBdr/>
        <w:spacing/>
        <w:ind/>
        <w:rPr/>
      </w:pPr>
      <w:r>
        <w:t xml:space="preserve">3) Terraform: либо переиспользовать существующие </w:t>
      </w:r>
      <w:r>
        <w:t xml:space="preserve">модули, либо создать новые, если роль ВМ отличается. В любом случае рекомендуется сохранять одинаковую модель переменных: node/storage/bridge/DHCP/static/DNS. Это гарантирует переносимость на другой Proxmox и совместимость с существующими скриптами деплоя.</w:t>
      </w:r>
      <w:r/>
    </w:p>
    <w:p>
      <w:pPr>
        <w:pStyle w:val="1244"/>
        <w:pBdr/>
        <w:spacing/>
        <w:ind/>
        <w:rPr/>
      </w:pPr>
      <w:r>
        <w:t xml:space="preserve">4) Ansible: для каждой роли ВМ создать playbook, который</w:t>
      </w:r>
      <w:r>
        <w:t xml:space="preserve"> последовательно применяет `accounts` → `ad_join` (опционально) → `vuln_*`. Затем добавить профили в `group_vars/all/` нового стенда: учётки, домен, уязвимости. Важно, что playbook не должен содержать «жёстких» паролей и IP — всё задаётся через переменные.</w:t>
      </w:r>
      <w:r/>
    </w:p>
    <w:p>
      <w:pPr>
        <w:pStyle w:val="1244"/>
        <w:pBdr/>
        <w:spacing/>
        <w:ind/>
        <w:rPr/>
      </w:pPr>
      <w:r>
        <w:t xml:space="preserve">5) Если стенд использует AD: определить `ad_stand_id`, `ad_stand_ou` и список `ad_stand_computers` (COMPUTERNAME), чтобы организационная автоматизация могла корректно перемещать объекты и применять GPO только к нужной группе.</w:t>
      </w:r>
      <w:r/>
    </w:p>
    <w:p>
      <w:pPr>
        <w:pStyle w:val="1244"/>
        <w:pBdr/>
        <w:spacing/>
        <w:ind/>
        <w:rPr/>
      </w:pPr>
      <w:r>
        <w:t xml:space="preserve">6) `deploy.sh`: добавить этапы (templates/terraform/ansible) и ожидание SSH. Рекомендуется поддерживать флаги пропуска стадий, чтобы сопровождение было удобным (например, повторить только Ansible).</w:t>
      </w:r>
      <w:r/>
    </w:p>
    <w:p>
      <w:pPr>
        <w:pStyle w:val="1244"/>
        <w:pBdr/>
        <w:spacing/>
        <w:ind/>
        <w:rPr/>
      </w:pPr>
      <w:r>
        <w:t xml:space="preserve">7) Документация: обновить README и каталоги сценариев/уязвимостей. Если добавлены новые уязвимости, их нужно отразить в каталоге и сценариях, чтобы преподаватель мог использовать их в занятии.</w:t>
      </w:r>
      <w:r/>
    </w:p>
    <w:p>
      <w:pPr>
        <w:pStyle w:val="1244"/>
        <w:pBdr/>
        <w:spacing/>
        <w:ind/>
        <w:rPr/>
      </w:pPr>
      <w:r>
        <w:t xml:space="preserve">Контроль качества при добавлении нового стенда:</w:t>
      </w:r>
      <w:r/>
    </w:p>
    <w:p>
      <w:pPr>
        <w:pStyle w:val="1244"/>
        <w:pBdr/>
        <w:spacing/>
        <w:ind/>
        <w:rPr/>
      </w:pPr>
      <w:r>
        <w:t xml:space="preserve">- проверка переносимости (смена bridge/подсети не должна ломать деплой);</w:t>
      </w:r>
      <w:r/>
    </w:p>
    <w:p>
      <w:pPr>
        <w:pStyle w:val="1244"/>
        <w:pBdr/>
        <w:spacing/>
        <w:ind/>
        <w:rPr/>
      </w:pPr>
      <w:r>
        <w:t xml:space="preserve">- проверка управляемости (SSH доступ, консоль, гостевой агент по возможности);</w:t>
      </w:r>
      <w:r/>
    </w:p>
    <w:p>
      <w:pPr>
        <w:pStyle w:val="1244"/>
        <w:pBdr/>
        <w:spacing/>
        <w:ind/>
        <w:rPr/>
      </w:pPr>
      <w:r>
        <w:t xml:space="preserve">- проверка профилей (Ansible должен падать на неизвестных ID и давать понятную ошибку);</w:t>
      </w:r>
      <w:r/>
    </w:p>
    <w:p>
      <w:pPr>
        <w:pStyle w:val="1244"/>
        <w:pBdr/>
        <w:spacing/>
        <w:ind/>
        <w:rPr/>
      </w:pPr>
      <w:r>
        <w:t xml:space="preserve">- проверка доменной части (если включена): join, OU/GPO scope, `gpresult`.</w:t>
      </w:r>
      <w:r/>
    </w:p>
    <w:p>
      <w:pPr>
        <w:pStyle w:val="1244"/>
        <w:pBdr/>
        <w:spacing/>
        <w:ind/>
        <w:rPr/>
      </w:pPr>
      <w:r>
        <w:t xml:space="preserve">Следование этому процессу позволяет поддерживать репозиторий в «читаемом» виде и развивать проект без накопления технического долга.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Шаблон структуры нового стенда (дерево каталогов) и точки входа `deploy.sh`]</w:t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44" w:name="_Toc26"/>
      <w:r>
        <w:t xml:space="preserve">Развертывание стендов</w:t>
      </w:r>
      <w:r>
        <w:rPr>
          <w14:ligatures w14:val="none"/>
        </w:rPr>
      </w:r>
      <w:bookmarkEnd w:id="44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Перед первым запуском стендов важно подготовить окружение администратора и Proxmox так, чтобы pipeline был воспроизводимым. Это включает не только установку инструментов, но и проверку сетевой доступности, ключей, токенов и требований к шаблонам.</w:t>
      </w:r>
      <w:r/>
    </w:p>
    <w:p>
      <w:pPr>
        <w:pStyle w:val="1244"/>
        <w:pBdr/>
        <w:spacing/>
        <w:ind/>
        <w:rPr/>
      </w:pPr>
      <w:r>
        <w:t xml:space="preserve">Требования к машине администратора (почему они важны):</w:t>
      </w:r>
      <w:r/>
    </w:p>
    <w:p>
      <w:pPr>
        <w:pStyle w:val="1244"/>
        <w:pBdr/>
        <w:spacing/>
        <w:ind/>
        <w:rPr/>
      </w:pPr>
      <w:r>
        <w:t xml:space="preserve">- Terraform 1.x — создаёт/изменяет ВМ через Proxmox API и фиксирует инфраструктуру в state;</w:t>
      </w:r>
      <w:r/>
    </w:p>
    <w:p>
      <w:pPr>
        <w:pStyle w:val="1244"/>
        <w:pBdr/>
        <w:spacing/>
        <w:ind/>
        <w:rPr/>
      </w:pPr>
      <w:r>
        <w:t xml:space="preserve">- Ansible (рекомендуется 2.15+) — применяет конфигурацию внутри ОС и профили уязвимостей;</w:t>
      </w:r>
      <w:r/>
    </w:p>
    <w:p>
      <w:pPr>
        <w:pStyle w:val="1244"/>
        <w:pBdr/>
        <w:spacing/>
        <w:ind/>
        <w:rPr/>
      </w:pPr>
      <w:r>
        <w:t xml:space="preserve">- SSH клиент — транспорт управления для Linux и Windows (Windows управляется по SSH + PowerShell);</w:t>
      </w:r>
      <w:r/>
    </w:p>
    <w:p>
      <w:pPr>
        <w:pStyle w:val="1244"/>
        <w:pBdr/>
        <w:spacing/>
        <w:ind/>
        <w:rPr/>
      </w:pPr>
      <w:r>
        <w:t xml:space="preserve">- Python 3 — необходим на машине администратора для Ansible и вспомогательных утилит.</w:t>
      </w:r>
      <w:r/>
    </w:p>
    <w:p>
      <w:pPr>
        <w:pStyle w:val="1244"/>
        <w:pBdr/>
        <w:spacing/>
        <w:ind/>
        <w:rPr/>
      </w:pPr>
      <w:r>
        <w:t xml:space="preserve">Дополнительно (опционально): Packer, если администратор пересобирает Windows шаблоны. Если шаблоны уже подготовлены, стадия Packer может не использоваться в повседневной эксплуатации.</w:t>
      </w:r>
      <w:r/>
    </w:p>
    <w:p>
      <w:pPr>
        <w:pStyle w:val="1244"/>
        <w:pBdr/>
        <w:spacing/>
        <w:ind/>
        <w:rPr/>
      </w:pPr>
      <w:r>
        <w:t xml:space="preserve">Требования к Proxmox: доступность API, наличие node/storage/bridge и API Token с правами на создание/клонирование ВМ. Практическая рекомендация — выдавать токену минимальные права, чтобы снизить риск при утечке.</w:t>
      </w:r>
      <w:r/>
    </w:p>
    <w:p>
      <w:pPr>
        <w:pStyle w:val="1244"/>
        <w:pBdr/>
        <w:spacing/>
        <w:ind/>
        <w:rPr/>
      </w:pPr>
      <w:r>
        <w:t xml:space="preserve">Сеть/VPN: машина администратора должна иметь L3-доступ к IP ВМ (как минимум SSH на 22). Для домена критично, чтобы клиенты видели DC по сети, а DNS клиентов указывал на DC (иначе domain join и GPO работать не будут).</w:t>
      </w:r>
      <w:r/>
    </w:p>
    <w:p>
      <w:pPr>
        <w:pStyle w:val="1244"/>
        <w:pBdr/>
        <w:spacing/>
        <w:ind/>
        <w:rPr/>
      </w:pPr>
      <w:r>
        <w:t xml:space="preserve">Шаблоны ВМ: для Linux требуется </w:t>
      </w:r>
      <w:r>
        <w:t xml:space="preserve">cloud-init шаблон и доступ по SSH (ключ/пароль). Для Windows требуется OpenSSH Server и пользователь для Ansible. Для DC в текущей версии проекта предполагается «готовый» контроллер домена (AD DS + DNS), а Ansible применяет уязвимости/орг.настройки поверх.</w:t>
      </w:r>
      <w:r/>
    </w:p>
    <w:p>
      <w:pPr>
        <w:pStyle w:val="1244"/>
        <w:pBdr/>
        <w:spacing/>
        <w:ind/>
        <w:rPr/>
      </w:pPr>
      <w:r>
        <w:t xml:space="preserve">Параметры и секреты: `terraform.tfvars` и `group_vars/all/*.yml` заполняются на основе `.example`. Секреты (токен Proxmox, пароли join, пароли админа) не должны попадать в Git; это обеспечивается `.gitignore` и организационными правилами.</w:t>
      </w:r>
      <w:r/>
    </w:p>
    <w:p>
      <w:pPr>
        <w:pStyle w:val="1244"/>
        <w:pBdr/>
        <w:spacing/>
        <w:ind/>
        <w:rPr/>
      </w:pPr>
      <w:r>
        <w:t xml:space="preserve">Такая подготовка снижает количество «случайных» сбоев. В результате администратор тратит время на содержание сценариев, а не на разовые проблемы окружения.</w:t>
      </w:r>
      <w:r/>
    </w:p>
    <w:p>
      <w:pPr>
        <w:pStyle w:val="1244"/>
        <w:pBdr/>
        <w:spacing/>
        <w:ind/>
        <w:rPr/>
      </w:pPr>
      <w:r>
        <w:t xml:space="preserve">[МЕСТО ДЛЯ СКРИНШОТА: Пример заполненных файлов `terraform.tfvars` и `group_vars` (без секретов)]</w:t>
      </w:r>
      <w:r/>
    </w:p>
    <w:p>
      <w:pPr>
        <w:pStyle w:val="1244"/>
        <w:pBdr/>
        <w:spacing/>
        <w:ind/>
        <w:rPr/>
      </w:pPr>
      <w:r>
        <w:t xml:space="preserve">Практические аспекты деплоя включают </w:t>
      </w:r>
      <w:r>
        <w:t xml:space="preserve">логирование и повторяемость. В учебной лаборатории важно, чтобы при ошибке администратор мог быстро понять, на каком шаге возникла проблема: шаблон не создался, Terraform не смог клонировать ВМ, сеть не поднялась, SSH недоступен или Ansible упал на задаче.</w:t>
      </w:r>
      <w:r/>
    </w:p>
    <w:p>
      <w:pPr>
        <w:pStyle w:val="1244"/>
        <w:pBdr/>
        <w:spacing/>
        <w:ind/>
        <w:rPr/>
      </w:pPr>
      <w:r>
        <w:t xml:space="preserve">Рекомендуемый подход — сохранять логи выполнения (Terraform/Ansible) и фиксировать версии инструментов. Это позволяет воспроизвести проблему и не тратить время на «угадывание» различий окружения.</w:t>
      </w:r>
      <w:r/>
    </w:p>
    <w:p>
      <w:pPr>
        <w:pStyle w:val="1244"/>
        <w:pBdr/>
        <w:spacing/>
        <w:ind/>
        <w:rPr/>
      </w:pPr>
      <w:r>
        <w:t xml:space="preserve">Повторяемость </w:t>
      </w:r>
      <w:r>
        <w:t xml:space="preserve">также требует контроля состояния: Terraform state фиксирует созданные ресурсы, а Ansible обеспечивает идемпотентность конфигурации. Именно поэтому повторный запуск не должен восприниматься как «ошибка» — наоборот, это нормальный режим сопровождения стенда.</w:t>
      </w:r>
      <w:r/>
    </w:p>
    <w:p>
      <w:pPr>
        <w:pStyle w:val="1244"/>
        <w:pBdr/>
        <w:spacing/>
        <w:ind/>
        <w:rPr/>
      </w:pPr>
      <w:r>
        <w:t xml:space="preserve">Для </w:t>
      </w:r>
      <w:r>
        <w:t xml:space="preserve">подготовки к занятию полезно иметь «эталонный прогон»: администратор разворачивает стенд, выполняет чек-лист готовности, а затем выдаёт студентам только доступ к Proxmox pool. Это отделяет этап подготовки от этапа обучения и снижает число сбоев на занятии.</w:t>
      </w:r>
      <w:r/>
    </w:p>
    <w:p>
      <w:pPr>
        <w:pStyle w:val="1244"/>
        <w:pBdr/>
        <w:spacing/>
        <w:ind/>
        <w:rPr/>
      </w:pPr>
      <w:r>
        <w:t xml:space="preserve">Развёртывание стендов организовано как конвейер (pipeline), потому что в IaC важно фиксировать порядок действий и точки контроля. В противном случае администратор вынужден «догадываться», что запускать первым, и как проверить успешность шага.</w:t>
      </w:r>
      <w:r/>
    </w:p>
    <w:p>
      <w:pPr>
        <w:pStyle w:val="1244"/>
        <w:pBdr/>
        <w:spacing/>
        <w:ind/>
        <w:rPr/>
      </w:pPr>
      <w:r>
        <w:t xml:space="preserve">Стадии конвейера:</w:t>
      </w:r>
      <w:r/>
    </w:p>
    <w:p>
      <w:pPr>
        <w:pStyle w:val="1244"/>
        <w:pBdr/>
        <w:spacing/>
        <w:ind/>
        <w:rPr/>
      </w:pPr>
      <w:r>
        <w:t xml:space="preserve">1) Подготовка шаблонов (templates). Для Linux это cloud-init шаблон на основе cloud-image. Для Windows — шаблон через Packer. Эта стадия выполняется редко, но критична: шаблон определяет управляемость стенда (SSH, агент, UEFI/консоль).</w:t>
      </w:r>
      <w:r/>
    </w:p>
    <w:p>
      <w:pPr>
        <w:pStyle w:val="1244"/>
        <w:pBdr/>
        <w:spacing/>
        <w:ind/>
        <w:rPr/>
      </w:pPr>
      <w:r>
        <w:t xml:space="preserve">2) Terraform apply (provisioning). На этом шаге создаются ВМ из шаблонов, настраиваются диски, сеть, cloud-init, а также (где нужно) включается QEMU guest agent. Результат — поднятые ВМ в нужном составе.</w:t>
      </w:r>
      <w:r/>
    </w:p>
    <w:p>
      <w:pPr>
        <w:pStyle w:val="1244"/>
        <w:pBdr/>
        <w:spacing/>
        <w:ind/>
        <w:rPr/>
      </w:pPr>
      <w:r>
        <w:t xml:space="preserve">3) Ожидание готовности (wait-for-ssh). В учебных сетях загрузка может занимать разное время, поэтому скрипт ожидает SSH доступность, чтобы Ansible не падал из-за «гонки» между созданием ВМ и готовностью ОС.</w:t>
      </w:r>
      <w:r/>
    </w:p>
    <w:p>
      <w:pPr>
        <w:pStyle w:val="1244"/>
        <w:pBdr/>
        <w:spacing/>
        <w:ind/>
        <w:rPr/>
      </w:pPr>
      <w:r>
        <w:t xml:space="preserve">4) Ansible (configuration). На этом шаге применяются учетные записи/группы, доменное присоединение (если включено), организационные действия (OU/группы/GPO) и профиль уязвимостей. Повторный запуск Ansible должен быть безопасным (идемпотентным).</w:t>
      </w:r>
      <w:r/>
    </w:p>
    <w:p>
      <w:pPr>
        <w:pStyle w:val="1244"/>
        <w:pBdr/>
        <w:spacing/>
        <w:ind/>
        <w:rPr/>
      </w:pPr>
      <w:r>
        <w:t xml:space="preserve">Скрипты деплоя сдела</w:t>
      </w:r>
      <w:r>
        <w:t xml:space="preserve">ны без интерактива, чтобы процесс был воспроизводим и пригоден для автоматизации (например, при подготовке стендов накануне занятия). При необходимости отдельные стадии можно пропускать (например, повторно применить только Ansible после изменения профиля).</w:t>
      </w:r>
      <w:r/>
    </w:p>
    <w:p>
      <w:pPr>
        <w:pStyle w:val="1244"/>
        <w:pBdr/>
        <w:spacing/>
        <w:ind/>
        <w:rPr/>
      </w:pPr>
      <w:r>
        <w:t xml:space="preserve">Почему такой подход лучше ручного: при ручном деплое неизбежны расхождения (drift) между группами и занятиями, а также сложно восстановить стенд после ошибок. Конвейер позволяет быстро пересоздать стенд и документирует шаги в коде.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Диаграмма конвейера деплоя (templates → terraform → wait_for_ssh → ansible)]</w:t>
      </w:r>
      <w:r/>
    </w:p>
    <w:p>
      <w:pPr>
        <w:pBdr/>
        <w:spacing/>
        <w:ind/>
        <w:rPr/>
      </w:pPr>
      <w:r>
        <w:t xml:space="preserve">Свод требований вынесен в документ docs/guides/PREREQUISITES.md. Ниже — практический минимум: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 1.x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(2.15+ рекомендуется)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 до ВМ (Linux и Windows по SSH)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Proxmox API token с правами на создание/клонирование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 Guest Agent: включить agent=1 и установить агент внутри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домена: доступность DC по сети и DNS на DC для клиентов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>
          <w14:ligatures w14:val="none"/>
        </w:rPr>
      </w:pPr>
      <w:r/>
      <w:bookmarkStart w:id="45" w:name="_Toc27"/>
      <w:r>
        <w:t xml:space="preserve">Файлы конфигурации</w:t>
      </w:r>
      <w:r>
        <w:rPr>
          <w14:ligatures w14:val="none"/>
        </w:rPr>
      </w:r>
      <w:bookmarkEnd w:id="45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Рекомендуется разделять конфигурацию </w:t>
      </w:r>
      <w:r>
        <w:t xml:space="preserve">на «публичную» и «секретную» части. Публичная часть (структура стенда, профили уязвимостей, сценарии занятий) может храниться в Git и ревьюиться. Секретная часть (API token, пароли, приватные ключи) хранится локально или в защищённом хранилище организации.</w:t>
      </w:r>
      <w:r/>
    </w:p>
    <w:p>
      <w:pPr>
        <w:pStyle w:val="1244"/>
        <w:pBdr/>
        <w:spacing/>
        <w:ind/>
        <w:rPr/>
      </w:pPr>
      <w:r>
        <w:t xml:space="preserve">В проекте для этого предусмотрены файлы-примеры (`*.example`) и расширенный `.gitignore`. Это не только защита от утечки секретов, но и удобство: новый администратор видит, какие параметры нужно заполнить, не читая весь код Terraform/Ansible.</w:t>
      </w:r>
      <w:r/>
    </w:p>
    <w:p>
      <w:pPr>
        <w:pStyle w:val="1244"/>
        <w:pBdr/>
        <w:spacing/>
        <w:ind/>
        <w:rPr/>
      </w:pPr>
      <w:r>
        <w:t xml:space="preserve">Для крупных внедрений рекомендуется централизовать секреты (например, Ansible Vault или внешний секрет-хранилище), но в учебной лаборатории часто достаточно локального хранения при строгом контроле доступа к машине администратора.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Поток секретов — где хранится токен Proxmox, где ключи SSH, и кто имеет доступ]</w:t>
      </w:r>
      <w:r/>
    </w:p>
    <w:p>
      <w:pPr>
        <w:pStyle w:val="1244"/>
        <w:pBdr/>
        <w:spacing/>
        <w:ind/>
        <w:rPr/>
      </w:pPr>
      <w:r>
        <w:t xml:space="preserve">Конфигурация стенда разделена на несколько слоёв, чтобы разные типы изменений не мешали друг другу:</w:t>
      </w:r>
      <w:r/>
    </w:p>
    <w:p>
      <w:pPr>
        <w:pStyle w:val="1244"/>
        <w:pBdr/>
        <w:spacing/>
        <w:ind/>
        <w:rPr/>
      </w:pPr>
      <w:r>
        <w:t xml:space="preserve">1) Параметры площадки (Proxmox/сеть) — переменные Terraform (`terraform.tfvars`): URL API, node, storage, bridge, IP-план. Эти значения зависят от конкретной лаборатории и обычно меняются при переносе на другой Proxmox.</w:t>
      </w:r>
      <w:r/>
    </w:p>
    <w:p>
      <w:pPr>
        <w:pStyle w:val="1244"/>
        <w:pBdr/>
        <w:spacing/>
        <w:ind/>
        <w:rPr/>
      </w:pPr>
      <w:r>
        <w:t xml:space="preserve">2) Учётные записи и доступ — Ansible `accounts.yml`: список групп и пользователей, где можно задать административные права и ключи. Так преподаватель/администратор заранее имеет доступ для проверки стенда.</w:t>
      </w:r>
      <w:r/>
    </w:p>
    <w:p>
      <w:pPr>
        <w:pStyle w:val="1244"/>
        <w:pBdr/>
        <w:spacing/>
        <w:ind/>
        <w:rPr/>
      </w:pPr>
      <w:r>
        <w:t xml:space="preserve">3) Доменные параметры — Ansible `ad.yml`: имя домена, IP DC, учётка для join, а также профили, определяющие, какие машины входят в домен. Это позволяет включать доменные сценарии без изменения плейбуков.</w:t>
      </w:r>
      <w:r/>
    </w:p>
    <w:p>
      <w:pPr>
        <w:pStyle w:val="1244"/>
        <w:pBdr/>
        <w:spacing/>
        <w:ind/>
        <w:rPr/>
      </w:pPr>
      <w:r>
        <w:t xml:space="preserve">4) Учебное наполнение — `vulnerabilities.yml`: профили уязвимостей по ролям машин. Изменяя этот файл, администратор меняет «сюжет» занятия.</w:t>
      </w:r>
      <w:r/>
    </w:p>
    <w:p>
      <w:pPr>
        <w:pStyle w:val="1244"/>
        <w:pBdr/>
        <w:spacing/>
        <w:ind/>
        <w:rPr/>
      </w:pPr>
      <w:r>
        <w:t xml:space="preserve">Секреты (пароли, токены) принц</w:t>
      </w:r>
      <w:r>
        <w:t xml:space="preserve">ипиально не коммитятся. В проекте для этого расширен `.gitignore`, а рядом с файлами размещены `.example` шаблоны. Такой подход проще для внедрения в лаборатории, где не всегда готова инфраструктура Ansible Vault, но при необходимости Vault можно добавить.</w:t>
      </w:r>
      <w:r/>
    </w:p>
    <w:p>
      <w:pPr>
        <w:pStyle w:val="1244"/>
        <w:pBdr/>
        <w:spacing/>
        <w:ind/>
        <w:rPr/>
      </w:pPr>
      <w:r>
        <w:t xml:space="preserve">Рекомендуемый процесс изменений: сначала правится конфигурация, затем выполняется повторный прогон только нужной стадии (например, только Ansible) и проводится контрольная проверка. Это дисциплинирует сопровождение и упрощает поиск причин при ошибках.</w:t>
      </w:r>
      <w:r/>
    </w:p>
    <w:p>
      <w:pPr>
        <w:pBdr/>
        <w:spacing/>
        <w:ind/>
        <w:rPr/>
      </w:pPr>
      <w:r>
        <w:t xml:space="preserve">Для корректной работы стенда администратор должен заполнить следующие файлы (по месту):</w:t>
      </w:r>
      <w:r/>
    </w:p>
    <w:p>
      <w:pPr>
        <w:pBdr/>
        <w:spacing/>
        <w:ind/>
        <w:rPr/>
      </w:pPr>
      <w:r>
        <w:t xml:space="preserve">На практике рекомендуетс</w:t>
      </w:r>
      <w:r>
        <w:t xml:space="preserve">я хранить заполненные файлы конфигурации отдельно для каждой группы/потока (например в закрытом хранилище), а в репозитории держать только `*.example`. Это снижает риск утечки секретов (API token, приватные ключи) и упрощает аудит изменений.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Terraform: для каждой ВМ скопировать terraform.tfvars.example → terraform.tfvars и заполнить параметры Proxmox/сети;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accounts: group_vars/all/accounts.yml (локально; не коммитить если есть пароли/ключи);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AD: group_vars/all/ad.yml (domain join + организационные параметры OU/GPO scope);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Уязвимости: group_vars/all/vulnerabilities.yml (списки ID в vuln_profiles).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Особое внимание требует параметр 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  <w:r/>
    </w:p>
    <w:p>
      <w:pPr>
        <w:pBdr/>
        <w:spacing/>
        <w:ind/>
        <w:rPr>
          <w:highlight w:val="none"/>
        </w:rPr>
      </w:pPr>
      <w:r>
        <w:t xml:space="preserve">[МЕСТО ДЛЯ ТАБЛИЦЫ: Таблица 5 — Таблица: файлы конфигурации стенда → что задаётся → что является секретом]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Листинг 6 — </w:t>
      </w:r>
      <w:r>
        <w:t xml:space="preserve">Пример конфигурационного файла</w:t>
      </w:r>
      <w:r>
        <w:rPr>
          <w:lang w:val="en-US"/>
        </w:rPr>
        <w:t xml:space="preserve"> Ansible</w:t>
      </w:r>
      <w:r>
        <w:t xml:space="preserve"> для контроллера домна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[МЕСТО ДЛЯ ЛИСТИНГА: Листинг 6 — Пример: stands/windows-stand/infrastructure/ansible/group_vars/all/ad.yml (заполненный)]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[МЕСТО ДЛЯ ЛИСТИНГА: Листинг 7 — Пример: stands/windows-stand/infrastructure/ansible/group_vars/all/accounts.yml (профили учёток)]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1259"/>
        <w:pBdr/>
        <w:spacing/>
        <w:ind/>
        <w:rPr/>
      </w:pPr>
      <w:r/>
      <w:bookmarkStart w:id="46" w:name="_Toc28"/>
      <w:r>
        <w:t xml:space="preserve">Сопровождение стендов и управление изменениями</w:t>
      </w:r>
      <w:bookmarkEnd w:id="46"/>
      <w:r/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Сопровождение стендов в течение семестра требует управляемого процесс</w:t>
      </w:r>
      <w:r>
        <w:t xml:space="preserve">а изменений. Даже если стенд развёрнут успешно один раз, в процессе обучения возникают типовые задачи: поменять набор уязвимостей, выдать новую учетную запись преподавателю, изменить IP-план, обновить шаблон или восстановить стенд после действий студентов.</w:t>
      </w:r>
      <w:r/>
    </w:p>
    <w:p>
      <w:pPr>
        <w:pStyle w:val="1244"/>
        <w:pBdr/>
        <w:spacing/>
        <w:ind/>
        <w:rPr/>
      </w:pPr>
      <w:r>
        <w:t xml:space="preserve">В проекте изменения разделяются на классы (это упрощает сопровождение):</w:t>
      </w:r>
      <w:r/>
    </w:p>
    <w:p>
      <w:pPr>
        <w:pStyle w:val="1244"/>
        <w:pBdr/>
        <w:spacing/>
        <w:ind/>
        <w:rPr/>
      </w:pPr>
      <w:r>
        <w:t xml:space="preserve">1) Изменения учебного сценария (профили уязвимостей). Обычно достаточно изменить `group_vars/all/vulnerabilities.yml` и повторно запустить Ansible. Terraform трогать не требуется. Это самый частый тип изменений в курсе.</w:t>
      </w:r>
      <w:r/>
    </w:p>
    <w:p>
      <w:pPr>
        <w:pStyle w:val="1244"/>
        <w:pBdr/>
        <w:spacing/>
        <w:ind/>
        <w:rPr/>
      </w:pPr>
      <w:r>
        <w:t xml:space="preserve">2) Изменения доступа (accounts). Меняются профили пользователей/групп в `accounts.yml`, затем повторно применяется роль `accounts`. Так можно быстро добавить «операторскую» учетку для проверки или изменить ключи/пароли.</w:t>
      </w:r>
      <w:r/>
    </w:p>
    <w:p>
      <w:pPr>
        <w:pStyle w:val="1244"/>
        <w:pBdr/>
        <w:spacing/>
        <w:ind/>
        <w:rPr/>
      </w:pPr>
      <w:r>
        <w:t xml:space="preserve">3) Изменения доменной логики (ad_join/ad_org). Меняются параметры `ad.yml` и профили join. Затем выполняется повторный прогон Ansible: сначала клиенты (join), затем DC (организационные действия).</w:t>
      </w:r>
      <w:r/>
    </w:p>
    <w:p>
      <w:pPr>
        <w:pStyle w:val="1244"/>
        <w:pBdr/>
        <w:spacing/>
        <w:ind/>
        <w:rPr/>
      </w:pPr>
      <w:r>
        <w:t xml:space="preserve">4) Инфраструкт</w:t>
      </w:r>
      <w:r>
        <w:t xml:space="preserve">урные изменения (сеть/ресурсы/диски). Это зона Terraform. Обычно корректируются `terraform.tfvars` и выполняется `terraform apply`. Изменения инфраструктуры следует делать осторожно в середине семестра, потому что они могут повлиять на уже выданные стенды.</w:t>
      </w:r>
      <w:r/>
    </w:p>
    <w:p>
      <w:pPr>
        <w:pStyle w:val="1244"/>
        <w:pBdr/>
        <w:spacing/>
        <w:ind/>
        <w:rPr/>
      </w:pPr>
      <w:r>
        <w:t xml:space="preserve">5) Изменения шаблонов (templates). Это самый «дорогой» класс. Шаблон пересобирается (cloud-init/Packer), после чего стенд чаще всего проще пересоздать заново, чем пытаться «прикрутить» изменения на существующие ВМ.</w:t>
      </w:r>
      <w:r/>
    </w:p>
    <w:p>
      <w:pPr>
        <w:pStyle w:val="1244"/>
        <w:pBdr/>
        <w:spacing/>
        <w:ind/>
        <w:rPr/>
      </w:pPr>
      <w:r>
        <w:t xml:space="preserve">Рекомендуемый операционный процесс:</w:t>
      </w:r>
      <w:r/>
    </w:p>
    <w:p>
      <w:pPr>
        <w:pStyle w:val="1244"/>
        <w:pBdr/>
        <w:spacing/>
        <w:ind/>
        <w:rPr/>
      </w:pPr>
      <w:r>
        <w:t xml:space="preserve">- все изменения фиксируются в Git (кроме секретов);</w:t>
      </w:r>
      <w:r/>
    </w:p>
    <w:p>
      <w:pPr>
        <w:pStyle w:val="1244"/>
        <w:pBdr/>
        <w:spacing/>
        <w:ind/>
        <w:rPr/>
      </w:pPr>
      <w:r>
        <w:t xml:space="preserve">- для каждого занятия/группы используется стабильный профиль уязвимостей (можно вести теги/ветки);</w:t>
      </w:r>
      <w:r/>
    </w:p>
    <w:p>
      <w:pPr>
        <w:pStyle w:val="1244"/>
        <w:pBdr/>
        <w:spacing/>
        <w:ind/>
        <w:rPr/>
      </w:pPr>
      <w:r>
        <w:t xml:space="preserve">- перед выдачей студентам выполняется чек-лист готовности;</w:t>
      </w:r>
      <w:r/>
    </w:p>
    <w:p>
      <w:pPr>
        <w:pStyle w:val="1244"/>
        <w:pBdr/>
        <w:spacing/>
        <w:ind/>
        <w:rPr/>
      </w:pPr>
      <w:r>
        <w:t xml:space="preserve">- после занятия стенд либо откатывается (снапшот/бэкап), либо пересоздаётся конвейером.</w:t>
      </w:r>
      <w:r/>
    </w:p>
    <w:p>
      <w:pPr>
        <w:pStyle w:val="1244"/>
        <w:pBdr/>
        <w:spacing/>
        <w:ind/>
        <w:rPr/>
      </w:pPr>
      <w:r>
        <w:t xml:space="preserve">Такой процесс делает площадку управляемой и снижает риск «накопления» ручных правок, которые сложно воспроизвести и проверить.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Диаграмма классов изменений и какие стадии pipeline затрагиваются (templates/terraform/ansible)]</w:t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47" w:name="_Toc29"/>
      <w:r>
        <w:t xml:space="preserve">Подготовка Proxmox</w:t>
      </w:r>
      <w:r>
        <w:rPr>
          <w14:ligatures w14:val="none"/>
        </w:rPr>
      </w:r>
      <w:bookmarkEnd w:id="47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Минимальная роль студента в Proxmox должна позволять только Power/Console, иначе обучающийся сможет менять конфигурацию ВМ и тем самым влиять на результаты обучения (или случайно нарушить стенд).</w:t>
      </w:r>
      <w:r/>
    </w:p>
    <w:p>
      <w:pPr>
        <w:pStyle w:val="1244"/>
        <w:pBdr/>
        <w:spacing/>
        <w:ind/>
        <w:rPr/>
      </w:pPr>
      <w:r>
        <w:t xml:space="preserve">Рекомендуемый набор привилегий на уровне pool (пример):</w:t>
      </w:r>
      <w:r/>
    </w:p>
    <w:p>
      <w:pPr>
        <w:pStyle w:val="1244"/>
        <w:pBdr/>
        <w:spacing/>
        <w:ind/>
        <w:rPr/>
      </w:pPr>
      <w:r>
        <w:t xml:space="preserve">- VM.Audit (видеть ВМ и состояние);</w:t>
      </w:r>
      <w:r/>
    </w:p>
    <w:p>
      <w:pPr>
        <w:pStyle w:val="1244"/>
        <w:pBdr/>
        <w:spacing/>
        <w:ind/>
        <w:rPr/>
      </w:pPr>
      <w:r>
        <w:t xml:space="preserve">- VM.Console (открывать консоль);</w:t>
      </w:r>
      <w:r/>
    </w:p>
    <w:p>
      <w:pPr>
        <w:pStyle w:val="1244"/>
        <w:pBdr/>
        <w:spacing/>
        <w:ind/>
        <w:rPr/>
      </w:pPr>
      <w:r>
        <w:t xml:space="preserve">- VM.PowerMgmt (включить/выключить/перезагрузить);</w:t>
      </w:r>
      <w:r/>
    </w:p>
    <w:p>
      <w:pPr>
        <w:pStyle w:val="1244"/>
        <w:pBdr/>
        <w:spacing/>
        <w:ind/>
        <w:rPr/>
      </w:pPr>
      <w:r>
        <w:t xml:space="preserve">- (опционально) VM.Monitor (просмотр метрик).</w:t>
      </w:r>
      <w:r/>
    </w:p>
    <w:p>
      <w:pPr>
        <w:pStyle w:val="1244"/>
        <w:pBdr/>
        <w:spacing/>
        <w:ind/>
        <w:rPr/>
      </w:pPr>
      <w:r>
        <w:t xml:space="preserve">Не рекомендуется выдавать: `VM.Config.*`, `Datastore.*`, `Sys.*`, `Permissions.Modify`. Это позволяет студенту работать со своим стендом (включить ВМ, открыть консоль), но не менять параметры CPU/RAM/дисков/сети.</w:t>
      </w:r>
      <w:r/>
    </w:p>
    <w:p>
      <w:pPr>
        <w:pStyle w:val="1244"/>
        <w:pBdr/>
        <w:spacing/>
        <w:ind/>
        <w:rPr/>
      </w:pPr>
      <w:r>
        <w:t xml:space="preserve">Сочетание с IaC: Terraform/Ansible остаются только у администратора (API token и SSH ключи), студент в IaC не участвует. Это повышает управляемость: стенды разворачиваются централизованно и единообразно.</w:t>
      </w:r>
      <w:r/>
    </w:p>
    <w:p>
      <w:pPr>
        <w:pStyle w:val="1244"/>
        <w:pBdr/>
        <w:spacing/>
        <w:ind/>
        <w:rPr/>
      </w:pPr>
      <w:r>
        <w:t xml:space="preserve">Подготовка Proxmox в учебной лаборатории отличается от «боевой» </w:t>
      </w:r>
      <w:r>
        <w:t xml:space="preserve">эксплуатации тем, что администратору нужно обеспечить масштабируемое управление (много стендов/групп), изоляцию ресурсов и удобство для обучающихся. Поэтому в проекте закладывается не только возможность создать ВМ, но и управлять доступами через Pools/ACL.</w:t>
      </w:r>
      <w:r/>
    </w:p>
    <w:p>
      <w:pPr>
        <w:pStyle w:val="1244"/>
        <w:pBdr/>
        <w:spacing/>
        <w:ind/>
        <w:rPr/>
      </w:pPr>
      <w:r>
        <w:t xml:space="preserve">Минимальный набор действий администратора перед первым деплоем:</w:t>
      </w:r>
      <w:r/>
    </w:p>
    <w:p>
      <w:pPr>
        <w:pStyle w:val="1244"/>
        <w:pBdr/>
        <w:spacing/>
        <w:ind/>
        <w:rPr/>
      </w:pPr>
      <w:r>
        <w:t xml:space="preserve">1) Сеть: создать bridge (например vmbr0) и убедиться, что он подключён к нужному L2-сегменту. Если стенды разводятся по VLAN, bridge может быть trunk, а разделение выполняется на уровне tagged интерфейсов ВМ.</w:t>
      </w:r>
      <w:r/>
    </w:p>
    <w:p>
      <w:pPr>
        <w:pStyle w:val="1244"/>
        <w:pBdr/>
        <w:spacing/>
        <w:ind/>
        <w:rPr/>
      </w:pPr>
      <w:r>
        <w:t xml:space="preserve">2) Хранилища: подготовить storage для дисков и cloud-init (например local-lvm). Важно, чтобы storage был доступен на выбранном node и имел достаточно места под шаблоны и клонирование стендов.</w:t>
      </w:r>
      <w:r/>
    </w:p>
    <w:p>
      <w:pPr>
        <w:pStyle w:val="1244"/>
        <w:pBdr/>
        <w:spacing/>
        <w:ind/>
        <w:rPr/>
      </w:pPr>
      <w:r>
        <w:t xml:space="preserve">3) Пользователи и токены: создать пользователя/группу Proxmox для Terraform, выпустить API Token и выдать минимально достаточные права (Datacenter/Node/Storage/Pool — в зависимости от модели). Это снижает риск утечки «root» доступа.</w:t>
      </w:r>
      <w:r/>
    </w:p>
    <w:p>
      <w:pPr>
        <w:pStyle w:val="1244"/>
        <w:pBdr/>
        <w:spacing/>
        <w:ind/>
        <w:rPr/>
      </w:pPr>
      <w:r>
        <w:t xml:space="preserve">4) Pools для студентов: для каждого стенда (или группы) создать pool и добавить в него ВМ стенда. Затем выдать студенту ACL только на этот pool с ролью, позволяющей включать/выключать ВМ и открывать консоль, но не менять конфигурацию инфраструктуры.</w:t>
      </w:r>
      <w:r/>
    </w:p>
    <w:p>
      <w:pPr>
        <w:pStyle w:val="1244"/>
        <w:pBdr/>
        <w:spacing/>
        <w:ind/>
        <w:rPr/>
      </w:pPr>
      <w:r>
        <w:t xml:space="preserve">5) Бэкапы и снапшоты: в учебном процессе удобно иметь возможность «откатить» стенд. Поэтому рекомендуется настроить резервное копирование Proxmox или хотя бы предусмотреть шаблоны, из которых быстро пересоздать стенд при необходимости.</w:t>
      </w:r>
      <w:r/>
    </w:p>
    <w:p>
      <w:pPr>
        <w:pStyle w:val="1244"/>
        <w:pBdr/>
        <w:spacing/>
        <w:ind/>
        <w:rPr/>
      </w:pPr>
      <w:r>
        <w:t xml:space="preserve">Почему это важно: при массовых занятиях ключевые риски — «дрейф» конфигураций (студенты меняют настройки), случайное удаление ВМ и неконтролируемый доступ к чужим стендам. Pool+ACL и воспроизводимый деплой минимизируют эти проблемы.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pool и назначение ACL студенту]</w:t>
      </w:r>
      <w:r/>
    </w:p>
    <w:p>
      <w:pPr>
        <w:pBdr/>
        <w:spacing/>
        <w:ind/>
        <w:rPr/>
      </w:pPr>
      <w:r>
        <w:t xml:space="preserve"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bridge (например vmbr0), к которому будут подключаться ВМ;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storage для дисков и cloud-init (например local-lvm);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API Token (Datacenter → Permissions → API Tokens) и выдать права на уровне Datacenter/Node/Storage;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необходимости подготовить pool-ы под группы/стенды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(docs/guides/PROXMOX_STUDENT_ACCESS.md).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80521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749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2805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20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2 — Создание API</w:t>
      </w:r>
      <w:r>
        <w:rPr>
          <w:highlight w:val="none"/>
        </w:rPr>
        <w:t xml:space="preserve"> токена </w:t>
      </w:r>
      <w:r>
        <w:rPr>
          <w:highlight w:val="none"/>
          <w:lang w:val="en-US"/>
        </w:rPr>
        <w:t xml:space="preserve">Proxmox VE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1522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782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2715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13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rPr>
          <w:lang w:val="en-US"/>
        </w:rPr>
        <w:t xml:space="preserve">3</w:t>
      </w:r>
      <w:r>
        <w:t xml:space="preserve"> — </w:t>
      </w:r>
      <w:r>
        <w:rPr>
          <w:highlight w:val="none"/>
        </w:rPr>
        <w:t xml:space="preserve">Получение  секрета токена после создания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59802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40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2598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204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t xml:space="preserve">4 — </w:t>
      </w:r>
      <w:r>
        <w:rPr>
          <w:highlight w:val="none"/>
        </w:rPr>
        <w:t xml:space="preserve">Выдача разрешений токену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48" w:name="_Toc30"/>
      <w:r>
        <w:t xml:space="preserve">Подготовка шаблонов ВМ</w:t>
      </w:r>
      <w:r>
        <w:rPr>
          <w14:ligatures w14:val="none"/>
        </w:rPr>
      </w:r>
      <w:bookmarkEnd w:id="48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Отдельный практический момент — драйверы </w:t>
      </w:r>
      <w:r>
        <w:t xml:space="preserve">VirtIO и гостевые инструменты. Для Windows-шаблонов при использовании virtio устройств (сеть/disk) обычно требуется установка драйверов. Если драйверы не установлены, возможны проблемы с производительностью или недоступностью диска/сети после клонирования.</w:t>
      </w:r>
      <w:r/>
    </w:p>
    <w:p>
      <w:pPr>
        <w:pStyle w:val="1244"/>
        <w:pBdr/>
        <w:spacing/>
        <w:ind/>
        <w:rPr/>
      </w:pPr>
      <w:r>
        <w:t xml:space="preserve">Также рекомендуется установить/включить гостевой агент (в Windows это может быть пакет virtio-tools, в Linux — qemu-guest-agent). Хотя Ansible управляет по SSH, гостевой агент улучшает интеграцию с Proxmox (IP, корректное выключение, диагностика).</w:t>
      </w:r>
      <w:r/>
    </w:p>
    <w:p>
      <w:pPr>
        <w:pStyle w:val="1244"/>
        <w:pBdr/>
        <w:spacing/>
        <w:ind/>
        <w:rPr/>
      </w:pPr>
      <w:r>
        <w:t xml:space="preserve">Ещё о</w:t>
      </w:r>
      <w:r>
        <w:t xml:space="preserve">дна важная настройка — синхронизация времени. В доменной среде рассинхронизация времени может привести к проблемам Kerberos и ошибкам присоединения к домену. Поэтому в шаблонах и на хостах нужно обеспечить корректную настройку времени (NTP/службы времени).</w:t>
      </w:r>
      <w:r/>
    </w:p>
    <w:p>
      <w:pPr>
        <w:pStyle w:val="1244"/>
        <w:pBdr/>
        <w:spacing/>
        <w:ind/>
        <w:rPr/>
      </w:pPr>
      <w:r>
        <w:t xml:space="preserve">Наконец, шаблон должен быть «чистым»: без учебных уязвимостей и без специфичных профилей. Это позволяет пересобирать сценарии через Ansible профили без пересоздания образов и делает сопровождение существенно проще.</w:t>
      </w:r>
      <w:r/>
    </w:p>
    <w:p>
      <w:pPr>
        <w:pStyle w:val="1244"/>
        <w:pBdr/>
        <w:spacing/>
        <w:ind/>
        <w:rPr/>
      </w:pPr>
      <w:r>
        <w:t xml:space="preserve">Подготовка шаблонов ВМ — самая «тяжёлая» часть жизненного цикла, но она выполняется редко и окупается при масштабировании. Если шаблон подготовлен корректно, создание стенда сводится к клонированию и пост-настройке, что критично для учебных занятий.</w:t>
      </w:r>
      <w:r/>
    </w:p>
    <w:p>
      <w:pPr>
        <w:pStyle w:val="1244"/>
        <w:pBdr/>
        <w:spacing/>
        <w:ind/>
        <w:rPr/>
      </w:pPr>
      <w:r>
        <w:t xml:space="preserve">Linux cloud-init шаблон в проекте строится на cloud-image (qcow2). Это даёт преимущества:</w:t>
      </w:r>
      <w:r/>
    </w:p>
    <w:p>
      <w:pPr>
        <w:pStyle w:val="1244"/>
        <w:pBdr/>
        <w:spacing/>
        <w:ind/>
        <w:rPr/>
      </w:pPr>
      <w:r>
        <w:t xml:space="preserve">- минимальное время установки (нет интерактивной инсталляции из ISO);</w:t>
      </w:r>
      <w:r/>
    </w:p>
    <w:p>
      <w:pPr>
        <w:pStyle w:val="1244"/>
        <w:pBdr/>
        <w:spacing/>
        <w:ind/>
        <w:rPr/>
      </w:pPr>
      <w:r>
        <w:t xml:space="preserve">- единая базовая конфигурация для всех стендов;</w:t>
      </w:r>
      <w:r/>
    </w:p>
    <w:p>
      <w:pPr>
        <w:pStyle w:val="1244"/>
        <w:pBdr/>
        <w:spacing/>
        <w:ind/>
        <w:rPr/>
      </w:pPr>
      <w:r>
        <w:t xml:space="preserve">- декларативная первичная настройка (пользователь/ключи/сеть).</w:t>
      </w:r>
      <w:r/>
    </w:p>
    <w:p>
      <w:pPr>
        <w:pStyle w:val="1244"/>
        <w:pBdr/>
        <w:spacing/>
        <w:ind/>
        <w:rPr/>
      </w:pPr>
      <w:r>
        <w:t xml:space="preserve">Ключевые практические параметры шаблона (почему они фиксируются):</w:t>
      </w:r>
      <w:r/>
    </w:p>
    <w:p>
      <w:pPr>
        <w:pStyle w:val="1244"/>
        <w:pBdr/>
        <w:spacing/>
        <w:ind/>
        <w:rPr/>
      </w:pPr>
      <w:r>
        <w:t xml:space="preserve">- UEFI/OVMF + q35: совместимость с современными образами и предсказуемость загрузки;</w:t>
      </w:r>
      <w:r/>
    </w:p>
    <w:p>
      <w:pPr>
        <w:pStyle w:val="1244"/>
        <w:pBdr/>
        <w:spacing/>
        <w:ind/>
        <w:rPr/>
      </w:pPr>
      <w:r>
        <w:t xml:space="preserve">- vga=std: стабильная работа noVNC-консоли (иначе возможен «чёрный экран»);</w:t>
      </w:r>
      <w:r/>
    </w:p>
    <w:p>
      <w:pPr>
        <w:pStyle w:val="1244"/>
        <w:pBdr/>
        <w:spacing/>
        <w:ind/>
        <w:rPr/>
      </w:pPr>
      <w:r>
        <w:t xml:space="preserve">- serial0: возможность использовать xterm.js консоль как альтернативу noVNC при проблемах отображения;</w:t>
      </w:r>
      <w:r/>
    </w:p>
    <w:p>
      <w:pPr>
        <w:pStyle w:val="1244"/>
        <w:pBdr/>
        <w:spacing/>
        <w:ind/>
        <w:rPr/>
      </w:pPr>
      <w:r>
        <w:t xml:space="preserve">- sshd включён: Ansible требует управляемости по SSH;</w:t>
      </w:r>
      <w:r/>
    </w:p>
    <w:p>
      <w:pPr>
        <w:pStyle w:val="1244"/>
        <w:pBdr/>
        <w:spacing/>
        <w:ind/>
        <w:rPr/>
      </w:pPr>
      <w:r>
        <w:t xml:space="preserve">- (по возможности) qemu-guest-agent: удобство диагностики и получения IP.</w:t>
      </w:r>
      <w:r/>
    </w:p>
    <w:p>
      <w:pPr>
        <w:pStyle w:val="1244"/>
        <w:pBdr/>
        <w:spacing/>
        <w:ind/>
        <w:rPr/>
      </w:pPr>
      <w:r>
        <w:t xml:space="preserve">Windows шаблоны через Pack</w:t>
      </w:r>
      <w:r>
        <w:t xml:space="preserve">er используются для стандартизации: один раз «правильно» собранный образ затем клонируется многократно. Это особенно важно для Windows, где ручная установка и доведение до управляемого состояния (SSH, драйверы, обновления, политики) занимает много времени.</w:t>
      </w:r>
      <w:r/>
    </w:p>
    <w:p>
      <w:pPr>
        <w:pStyle w:val="1244"/>
        <w:pBdr/>
        <w:spacing/>
        <w:ind/>
        <w:rPr/>
      </w:pPr>
      <w:r>
        <w:t xml:space="preserve">В методическом смысле шаблон должен быть «нейтральным»: он обеспечивает управляемость и базовую работоспособность, а учебные уязвимости включаются позже через Ansible по профилю. Это упрощает обновление сценариев без пересборки образов.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параметры шаблона (UEFI/Display/QEMU agent) и пример клонирования]</w:t>
      </w:r>
      <w:r/>
    </w:p>
    <w:p>
      <w:pPr>
        <w:pBdr/>
        <w:spacing/>
        <w:ind/>
        <w:rPr/>
      </w:pPr>
      <w:r>
        <w:t xml:space="preserve">Шаблоны — ключевой элемент воспрои</w:t>
      </w:r>
      <w:r>
        <w:t xml:space="preserve">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  <w:r/>
    </w:p>
    <w:p>
      <w:pPr>
        <w:pStyle w:val="1260"/>
        <w:pBdr/>
        <w:spacing/>
        <w:ind/>
        <w:rPr/>
      </w:pPr>
      <w:r/>
      <w:bookmarkStart w:id="49" w:name="_Toc31"/>
      <w:r>
        <w:t xml:space="preserve">Linux cloud-init templates</w:t>
      </w:r>
      <w:bookmarkEnd w:id="49"/>
      <w:r/>
      <w:r/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stands/linux-stand/infrastructure/templates/;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скрипты: PowerShell (.ps1) и bash (.sh) — для переносимости;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важные параметры: BIOS=OVMF, machine=q35, efidisk0, vga=std (для стабильной консоли noVNC);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образе: включить SSH и (желательно) qemu-guest-agent.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8 — Фрагмент скрипта создания Linux cloud-init template (UEFI/OVMF, cloud-init, vga)]</w:t>
      </w:r>
      <w:r/>
    </w:p>
    <w:p>
      <w:pPr>
        <w:pStyle w:val="1260"/>
        <w:pBdr/>
        <w:spacing/>
        <w:ind/>
        <w:rPr/>
      </w:pPr>
      <w:r/>
      <w:bookmarkStart w:id="50" w:name="_Toc32"/>
      <w:r>
        <w:t xml:space="preserve">Windows templates через Packer</w:t>
      </w:r>
      <w:bookmarkEnd w:id="50"/>
      <w:r/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stands/windows-stand/infrastructure/packer/;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подготовить variables.common.pkrvars.hcl и variables.secrets.pkrvars.hcl (из *.example);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шаблоне обязательно: OpenSSH Server включён, учётка для Ansible существует, PowerShell доступен по SSH;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qemu-guest-agent/virtio-tools — рекомендуется.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9 — Пример variables.common.pkrvars.hcl (без секретов)]</w:t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51" w:name="_Toc33"/>
      <w:r>
        <w:t xml:space="preserve">Развертывание стенда</w:t>
      </w:r>
      <w:r>
        <w:rPr>
          <w14:ligatures w14:val="none"/>
        </w:rPr>
      </w:r>
      <w:bookmarkEnd w:id="51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Практика эксплуатации показала, что полезно фиксировать параметры запуска и типовые флаги деплоя. Это связано с тем, что администратор часто выполняет развёртывание накануне занятия и времени на ручную отладку мало.</w:t>
      </w:r>
      <w:r/>
    </w:p>
    <w:p>
      <w:pPr>
        <w:pStyle w:val="1244"/>
        <w:pBdr/>
        <w:spacing/>
        <w:ind/>
        <w:rPr/>
      </w:pPr>
      <w:r>
        <w:t xml:space="preserve">В скриптах деплоя предпочтительно</w:t>
      </w:r>
      <w:r>
        <w:t xml:space="preserve"> использовать неинтерактивный режим Terraform (`-auto-approve`, `-input=false`), чтобы исключить зависимость от ручного ввода и обеспечить повторяемость. Если требуется планирование изменений, можно выполнять `terraform plan` отдельно как контрольный этап.</w:t>
      </w:r>
      <w:r/>
    </w:p>
    <w:p>
      <w:pPr>
        <w:pStyle w:val="1244"/>
        <w:pBdr/>
        <w:spacing/>
        <w:ind/>
        <w:rPr/>
      </w:pPr>
      <w:r>
        <w:t xml:space="preserve">Ожидание SSH после `terraform apply` не является «косметикой»: cloud-init и загрузка Windows могут занимать разное время, а попытка запустить Ansible слишком рано приводит к ложным ошибкам. Поэтому `wait_for_ssh` — обязательная часть pipeline.</w:t>
      </w:r>
      <w:r/>
    </w:p>
    <w:p>
      <w:pPr>
        <w:pStyle w:val="1244"/>
        <w:pBdr/>
        <w:spacing/>
        <w:ind/>
        <w:rPr/>
      </w:pPr>
      <w:r>
        <w:t xml:space="preserve">Для удобства сопровождения предусмотрены флаги пропуска стадий (`--skip-templates`, `--skip-terraform`, `--skip-ansible`). Это позволяет, например, поменять только профиль уязвимостей и повторно применить Ansible без пересоздания ВМ.</w:t>
      </w:r>
      <w:r/>
    </w:p>
    <w:p>
      <w:pPr>
        <w:pStyle w:val="1244"/>
        <w:pBdr/>
        <w:spacing/>
        <w:ind/>
        <w:rPr/>
      </w:pPr>
      <w:r>
        <w:t xml:space="preserve">Ещё один практический момент — определение IP адресов для </w:t>
      </w:r>
      <w:r>
        <w:t xml:space="preserve">Ansible. В проекте допускается задавать IP через переменные окружения, чтобы не «зашивать» адреса в код и упростить перенос на другую сеть. В сочетании с QEMU guest agent это позволяет администратору быстрее диагностировать проблемы с сетевой доступностью.</w:t>
      </w:r>
      <w:r/>
    </w:p>
    <w:p>
      <w:pPr>
        <w:pStyle w:val="1244"/>
        <w:pBdr/>
        <w:spacing/>
        <w:ind/>
        <w:rPr/>
      </w:pPr>
      <w:r>
        <w:t xml:space="preserve">На практике развёртывание одного стенда удобно описывать как последовательность команд и ожидаемых результатов. Это снижает количество ошибок администраторов, которые впервые используют проект.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(общий):</w:t>
      </w:r>
      <w:r/>
    </w:p>
    <w:p>
      <w:pPr>
        <w:pStyle w:val="1244"/>
        <w:pBdr/>
        <w:spacing/>
        <w:ind/>
        <w:rPr/>
      </w:pPr>
      <w:r>
        <w:t xml:space="preserve">- заполнить `terraform.tfvars` для каждой ВМ стенда на основе `terraform.tfvars.example` (node/storage/bridge/IP);</w:t>
      </w:r>
      <w:r/>
    </w:p>
    <w:p>
      <w:pPr>
        <w:pStyle w:val="1244"/>
        <w:pBdr/>
        <w:spacing/>
        <w:ind/>
        <w:rPr/>
      </w:pPr>
      <w:r>
        <w:t xml:space="preserve">- заполнить `group_vars/all/*.yml` (accounts, vulnerabilities, ad) на основе `.example` файлов;</w:t>
      </w:r>
      <w:r/>
    </w:p>
    <w:p>
      <w:pPr>
        <w:pStyle w:val="1244"/>
        <w:pBdr/>
        <w:spacing/>
        <w:ind/>
        <w:rPr/>
      </w:pPr>
      <w:r>
        <w:t xml:space="preserve">- убедиться, что секреты не попали в Git (проверить `.gitignore` и локальные файлы);</w:t>
      </w:r>
      <w:r/>
    </w:p>
    <w:p>
      <w:pPr>
        <w:pStyle w:val="1244"/>
        <w:pBdr/>
        <w:spacing/>
        <w:ind/>
        <w:rPr/>
      </w:pPr>
      <w:r>
        <w:t xml:space="preserve">- запустить `deploy.sh` из каталога стенда и дождаться завершения стадий;</w:t>
      </w:r>
      <w:r/>
    </w:p>
    <w:p>
      <w:pPr>
        <w:pStyle w:val="1244"/>
        <w:pBdr/>
        <w:spacing/>
        <w:ind/>
        <w:rPr/>
      </w:pPr>
      <w:r>
        <w:t xml:space="preserve">- выполнить чек-лист после деплоя (SSH, домен, GPO, уязвимости).</w:t>
      </w:r>
      <w:r/>
    </w:p>
    <w:p>
      <w:pPr>
        <w:pStyle w:val="1244"/>
        <w:pBdr/>
        <w:spacing/>
        <w:ind/>
        <w:rPr/>
      </w:pPr>
      <w:r>
        <w:t xml:space="preserve">Отдельное внимание уделяется Windows-стенду: Domain Controller долже</w:t>
      </w:r>
      <w:r>
        <w:t xml:space="preserve">н быть настроен первым, затем клиенты присоединяются к домену, после чего на DC выполняются организационные действия (OU/GPO scope) и на клиентах применяется `gpupdate /force`. Так обеспечивается корректная применимость доменных политик в учебном сценарии.</w:t>
      </w:r>
      <w:r/>
    </w:p>
    <w:p>
      <w:pPr>
        <w:pStyle w:val="1244"/>
        <w:pBdr/>
        <w:spacing/>
        <w:ind/>
        <w:rPr/>
      </w:pPr>
      <w:r>
        <w:t xml:space="preserve">Результатом успешного деплоя является не просто наличие ВМ, а готовность к занятию: студенты могут включать свои машины, преподаватель может проверить профиль уязвимостей, а доменные сценарии работают предсказуемо.</w:t>
      </w:r>
      <w:r/>
    </w:p>
    <w:p>
      <w:pPr>
        <w:pBdr/>
        <w:spacing/>
        <w:ind/>
        <w:rPr/>
      </w:pPr>
      <w:r>
        <w:t xml:space="preserve"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  <w:r/>
    </w:p>
    <w:p>
      <w:pPr>
        <w:pBdr/>
        <w:spacing/>
        <w:ind/>
        <w:rPr/>
      </w:pPr>
      <w:r>
        <w:t xml:space="preserve">Практика показала, что для устойчивого деплоя важно явно выдерживать порядок для Windows-стенда: сначала </w:t>
      </w:r>
      <w:r>
        <w:t xml:space="preserve">настраивается Domain Controller, затем выполняется domain join клиентов, затем DC запускается повторно для организационной автоматизации (перемещение компьютерных аккаунтов в OU и применение/фильтрация GPO). Именно этот порядок реализован в deploy-скрипте.</w:t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52" w:name="_Toc34"/>
      <w:r>
        <w:t xml:space="preserve">Чек-лист администратора после деплоя</w:t>
      </w:r>
      <w:r>
        <w:rPr>
          <w14:ligatures w14:val="none"/>
        </w:rPr>
      </w:r>
      <w:bookmarkEnd w:id="52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Часть</w:t>
      </w:r>
      <w:r>
        <w:t xml:space="preserve"> проверок готовности можно автоматизировать и превратить в регламент, чтобы ускорить подготовку стендов. Например, преподаватель может иметь набор контрольных команд (verify), которые выполняются после деплоя и дают быстрый ответ: профиль применён или нет.</w:t>
      </w:r>
      <w:r/>
    </w:p>
    <w:p>
      <w:pPr>
        <w:pStyle w:val="1244"/>
        <w:pBdr/>
        <w:spacing/>
        <w:ind/>
        <w:rPr/>
      </w:pPr>
      <w:r>
        <w:t xml:space="preserve">Автоматизация возможна несколькими способами:</w:t>
      </w:r>
      <w:r/>
    </w:p>
    <w:p>
      <w:pPr>
        <w:pStyle w:val="1244"/>
        <w:pBdr/>
        <w:spacing/>
        <w:ind/>
        <w:rPr/>
      </w:pPr>
      <w:r>
        <w:t xml:space="preserve">- отдельные Ansible playbook-ы/теги для проверки (без изменения системы);</w:t>
      </w:r>
      <w:r/>
    </w:p>
    <w:p>
      <w:pPr>
        <w:pStyle w:val="1244"/>
        <w:pBdr/>
        <w:spacing/>
        <w:ind/>
        <w:rPr/>
      </w:pPr>
      <w:r>
        <w:t xml:space="preserve">- скрипты «smoke tests» на машине администратора, которые проверяют SSH доступность и ключевые параметры;</w:t>
      </w:r>
      <w:r/>
    </w:p>
    <w:p>
      <w:pPr>
        <w:pStyle w:val="1244"/>
        <w:pBdr/>
        <w:spacing/>
        <w:ind/>
        <w:rPr/>
      </w:pPr>
      <w:r>
        <w:t xml:space="preserve">- контрольные команды внутри стенда (например `sudo -n id` для NOPASSWD, `gpresult` для GPO).</w:t>
      </w:r>
      <w:r/>
    </w:p>
    <w:p>
      <w:pPr>
        <w:pStyle w:val="1244"/>
        <w:pBdr/>
        <w:spacing/>
        <w:ind/>
        <w:rPr/>
      </w:pPr>
      <w:r>
        <w:t xml:space="preserve">Почему это важно: при большой группе стендов ручная проверка каждого пункта становится трудозатратной. Автоматизация позволяет уменьшить влияние человеческого фактора и обеспечить одинаковый уровень качества подготовки занятий.</w:t>
      </w:r>
      <w:r/>
    </w:p>
    <w:p>
      <w:pPr>
        <w:pStyle w:val="1244"/>
        <w:pBdr/>
        <w:spacing/>
        <w:ind/>
        <w:rPr/>
      </w:pPr>
      <w:r>
        <w:t xml:space="preserve">При этом важно не превращать обучение в «прогон тестов»: автоматизация нужна администратору/преподавателю для контроля готовности, а студент выполняет аудит и исправление вручную, формируя навыки анализа.</w:t>
      </w:r>
      <w:r/>
    </w:p>
    <w:p>
      <w:pPr>
        <w:pStyle w:val="1244"/>
        <w:pBdr/>
        <w:spacing/>
        <w:ind/>
        <w:rPr/>
      </w:pPr>
      <w:r>
        <w:t xml:space="preserve">Чек-лист полезно дополнять проверками учебных требований, а не только технической доступности. Цель деплоя — подготовить стенд к занятию, поэтому нужно проверять, что сценарий действительно «проявляется» на ВМ.</w:t>
      </w:r>
      <w:r/>
    </w:p>
    <w:p>
      <w:pPr>
        <w:pStyle w:val="1244"/>
        <w:pBdr/>
        <w:spacing/>
        <w:ind/>
        <w:rPr/>
      </w:pPr>
      <w:r>
        <w:t xml:space="preserve">Пример проверок (минимальный набор):</w:t>
      </w:r>
      <w:r/>
    </w:p>
    <w:p>
      <w:pPr>
        <w:pStyle w:val="1244"/>
        <w:pBdr/>
        <w:spacing/>
        <w:ind/>
        <w:rPr/>
      </w:pPr>
      <w:r>
        <w:t xml:space="preserve">- доступ администратора по SSH на все ВМ;</w:t>
      </w:r>
      <w:r/>
    </w:p>
    <w:p>
      <w:pPr>
        <w:pStyle w:val="1244"/>
        <w:pBdr/>
        <w:spacing/>
        <w:ind/>
        <w:rPr/>
      </w:pPr>
      <w:r>
        <w:t xml:space="preserve">- наличие нужных пользователей/групп (accounts профили);</w:t>
      </w:r>
      <w:r/>
    </w:p>
    <w:p>
      <w:pPr>
        <w:pStyle w:val="1244"/>
        <w:pBdr/>
        <w:spacing/>
        <w:ind/>
        <w:rPr/>
      </w:pPr>
      <w:r>
        <w:t xml:space="preserve">- доменное присоединение клиентов (если включено) и применимость GPO;</w:t>
      </w:r>
      <w:r/>
    </w:p>
    <w:p>
      <w:pPr>
        <w:pStyle w:val="1244"/>
        <w:pBdr/>
        <w:spacing/>
        <w:ind/>
        <w:rPr/>
      </w:pPr>
      <w:r>
        <w:t xml:space="preserve">- включение ключевых уязвимостей профиля (выборочно 3–5 уязвимостей на стенд);</w:t>
      </w:r>
      <w:r/>
    </w:p>
    <w:p>
      <w:pPr>
        <w:pStyle w:val="1244"/>
        <w:pBdr/>
        <w:spacing/>
        <w:ind/>
        <w:rPr/>
      </w:pPr>
      <w:r>
        <w:t xml:space="preserve">- работоспособность консоли Proxmox (noVNC/xterm.js) для аварийного доступа;</w:t>
      </w:r>
      <w:r/>
    </w:p>
    <w:p>
      <w:pPr>
        <w:pStyle w:val="1244"/>
        <w:pBdr/>
        <w:spacing/>
        <w:ind/>
        <w:rPr/>
      </w:pPr>
      <w:r>
        <w:t xml:space="preserve">- корректность прав студента в Proxmox (видит только свой pool, может только power/console).</w:t>
      </w:r>
      <w:r/>
    </w:p>
    <w:p>
      <w:pPr>
        <w:pStyle w:val="1244"/>
        <w:pBdr/>
        <w:spacing/>
        <w:ind/>
        <w:rPr/>
      </w:pPr>
      <w:r>
        <w:t xml:space="preserve">Такая проверка снижает риск, что на занятии студент «не найдёт» уязвимость просто потому, что она не применилась. Кроме того, чек-лист превращается в повторяемую процедуру качества, которую можно использовать в каждом семестре.</w:t>
      </w:r>
      <w:r/>
    </w:p>
    <w:p>
      <w:pPr>
        <w:pStyle w:val="1244"/>
        <w:pBdr/>
        <w:spacing/>
        <w:ind/>
        <w:rPr/>
      </w:pPr>
      <w:r>
        <w:t xml:space="preserve">[МЕСТО ДЛЯ ТАБЛИЦЫ: Чек-лист готовности стенда (пункты/команда проверки/ожидаемый результат)]</w:t>
      </w:r>
      <w:r/>
    </w:p>
    <w:p>
      <w:pPr>
        <w:pStyle w:val="1244"/>
        <w:pBdr/>
        <w:spacing/>
        <w:ind/>
        <w:rPr/>
      </w:pPr>
      <w:r>
        <w:t xml:space="preserve">Ниже приведены типовые проблемы развертывания и способы их устранения. Раздел включён в отчёт, так как при эксплуатации учебных стендов важна не только «идеальная» схема, но и практические знания о диагностике в Proxmox/OS.</w:t>
      </w:r>
      <w:r/>
    </w:p>
    <w:p>
      <w:pPr>
        <w:pStyle w:val="1244"/>
        <w:pBdr/>
        <w:spacing/>
        <w:ind/>
        <w:rPr/>
      </w:pPr>
      <w:r>
        <w:t xml:space="preserve">1) ВМ не загружается («No bootable device»): обычно причина в неправильной привязке диска/boot order или отсутствии cloud-init диска. Решение: проверить конфигурацию дисков в Terraform (scsi0/ide2 cloudinit) и корректность boot‑порядка в Proxmox.</w:t>
      </w:r>
      <w:r/>
    </w:p>
    <w:p>
      <w:pPr>
        <w:pStyle w:val="1244"/>
        <w:pBdr/>
        <w:spacing/>
        <w:ind/>
        <w:rPr/>
      </w:pPr>
      <w:r>
        <w:t xml:space="preserve">2) Консоль noVNC «чёрный экран»/переподключение: часто связано с режимом VGA/serial. Решение: использовать Display `Standard VGA (std)` и, при необходимости, xterm.js (serial0), либо явно задавать `vga=std` в шаблоне/TF.</w:t>
      </w:r>
      <w:r/>
    </w:p>
    <w:p>
      <w:pPr>
        <w:pStyle w:val="1244"/>
        <w:pBdr/>
        <w:spacing/>
        <w:ind/>
        <w:rPr/>
      </w:pPr>
      <w:r>
        <w:t xml:space="preserve">3) Нет логина/пароля в консоли Linux cloud-init: по умолчанию доступ рассчитан на SSH‑ключи. Решение: задать пароль через cloud-init или заранее указать `cipassword`/пользователя в Terraform (для учебных целей).</w:t>
      </w:r>
      <w:r/>
    </w:p>
    <w:p>
      <w:pPr>
        <w:pStyle w:val="1244"/>
        <w:pBdr/>
        <w:spacing/>
        <w:ind/>
        <w:rPr/>
      </w:pPr>
      <w:r>
        <w:t xml:space="preserve">4) Не определяется IP/не работает ожидание SSH: часто причина в неустановленном QEMU Guest Agent или неправильном bridge. Решение: включить agent=1 и установить агент внутри ВМ, проверить `proxmox_bridge` и сетевые настройки (DHCP/статический IP).</w:t>
      </w:r>
      <w:r/>
    </w:p>
    <w:p>
      <w:pPr>
        <w:pStyle w:val="1244"/>
        <w:pBdr/>
        <w:spacing/>
        <w:ind/>
        <w:rPr/>
      </w:pPr>
      <w:r>
        <w:t xml:space="preserve">5) Клиент не входит в домен: причины — DNS (клиент не использует DNS DC), неверные учётные данные join, а также блокировки политиками/временем. Решение: проверить `ad_dc_ip`, `ad_join_user`, доступность DC и выполнить повторный прогон роли `ad_join`.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созданы и запущены, диски/сеть присутствуют, cloud-init применён (Linux);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доступен до Linux/Windows (Windows по SSH + PowerShell);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(если join включён) клиенты состоят в домене, DNS указывает на DC;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OU/группы/GPO применились (gpupdate /force на клиентах);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профили уязвимостей включены согласно group_vars/all/vulnerabilities.yml;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студенту выданы права в Proxmox только на pool стенда (Power + Console).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СКРИНШОТА: Скриншот 4 — Проверка доменного членства Windows (System → Domain)]</w:t>
      </w:r>
      <w:r/>
    </w:p>
    <w:p>
      <w:pPr>
        <w:pBdr/>
        <w:spacing/>
        <w:ind/>
        <w:rPr/>
      </w:pPr>
      <w:r>
        <w:t xml:space="preserve">[МЕСТО ДЛЯ СКРИНШОТА: Скриншот 5 — Проверка применения GPO (gpresult /r или rsop.msc)]</w:t>
      </w:r>
      <w:r/>
    </w:p>
    <w:p>
      <w:pPr>
        <w:pStyle w:val="1259"/>
        <w:pBdr/>
        <w:spacing/>
        <w:ind/>
        <w:rPr>
          <w14:ligatures w14:val="none"/>
        </w:rPr>
      </w:pPr>
      <w:r/>
      <w:bookmarkStart w:id="53" w:name="_Toc35"/>
      <w:r>
        <w:t xml:space="preserve">Пошаговое развертывание Windows-стенда</w:t>
      </w:r>
      <w:r>
        <w:rPr>
          <w14:ligatures w14:val="none"/>
        </w:rPr>
      </w:r>
      <w:bookmarkEnd w:id="53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Windows-стенд сложнее Linux-стенда из-за доменной зависимости и порядка применения политик. Е</w:t>
      </w:r>
      <w:r>
        <w:t xml:space="preserve">сли в Linux большинство настроек локальные, то в Windows значительная часть поведения определяется доменом и GPO, а значит важен порядок: сначала DC, затем клиенты, затем снова DC (организационные действия и политики), затем обновление политик на клиентах.</w:t>
      </w:r>
      <w:r/>
    </w:p>
    <w:p>
      <w:pPr>
        <w:pStyle w:val="1244"/>
        <w:pBdr/>
        <w:spacing/>
        <w:ind/>
        <w:rPr/>
      </w:pPr>
      <w:r>
        <w:t xml:space="preserve">Шаг 1. Убедиться в готовности Windows шаблонов (Packer). В</w:t>
      </w:r>
      <w:r>
        <w:t xml:space="preserve"> шаблоне должны быть: включён OpenSSH Server, создан пользователь для Ansible, и (рекомендуется) установлены гостевые инструменты/virtio-tools. Если используется bootstrap-пароль для смены кредов, он должен быть известен администратору и храниться вне Git.</w:t>
      </w:r>
      <w:r/>
    </w:p>
    <w:p>
      <w:pPr>
        <w:pStyle w:val="1244"/>
        <w:pBdr/>
        <w:spacing/>
        <w:ind/>
        <w:rPr/>
      </w:pPr>
      <w:r>
        <w:t xml:space="preserve">Шаг 2. Заполнить `terraform.tfvars` для `domain-controller`, `windows-server`, `windows-10`. Критичные параметры: bridge, IP-план, параметры доступа (admin_user / bootstrap_admin_password / admin_password или SSH ключ).</w:t>
      </w:r>
      <w:r/>
    </w:p>
    <w:p>
      <w:pPr>
        <w:pStyle w:val="1244"/>
        <w:pBdr/>
        <w:spacing/>
        <w:ind/>
        <w:rPr/>
      </w:pPr>
      <w:r>
        <w:t xml:space="preserve">Шаг 3. Выполнить Terraform apply. После создания ВМ проверить: сеть поднялась, SSH доступен на всех ВМ, а на DC включён агент (если используется) и корректно установлены службы AD DS (в зависимости от того, как подготовлен шаблон).</w:t>
      </w:r>
      <w:r/>
    </w:p>
    <w:p>
      <w:pPr>
        <w:pStyle w:val="1244"/>
        <w:pBdr/>
        <w:spacing/>
        <w:ind/>
        <w:rPr/>
      </w:pPr>
      <w:r>
        <w:t xml:space="preserve">Шаг 4. Запустить Ansible в правильном порядке:</w:t>
      </w:r>
      <w:r/>
    </w:p>
    <w:p>
      <w:pPr>
        <w:pStyle w:val="1244"/>
        <w:pBdr/>
        <w:spacing/>
        <w:ind/>
        <w:rPr/>
      </w:pPr>
      <w:r>
        <w:t xml:space="preserve">- сначала playbook DC (подготовка AD/GPO/базовые доменные настройки);</w:t>
      </w:r>
      <w:r/>
    </w:p>
    <w:p>
      <w:pPr>
        <w:pStyle w:val="1244"/>
        <w:pBdr/>
        <w:spacing/>
        <w:ind/>
        <w:rPr/>
      </w:pPr>
      <w:r>
        <w:t xml:space="preserve">- затем playbook клиентов (windows-10 и windows-server), где выполняется join (если включён) и локальные уязвимости;</w:t>
      </w:r>
      <w:r/>
    </w:p>
    <w:p>
      <w:pPr>
        <w:pStyle w:val="1244"/>
        <w:pBdr/>
        <w:spacing/>
        <w:ind/>
        <w:rPr/>
      </w:pPr>
      <w:r>
        <w:t xml:space="preserve">- затем снова playbook DC для организационной автоматизации (OU/группы/GPO scope) после появления компьютерных объектов клиентов в домене.</w:t>
      </w:r>
      <w:r/>
    </w:p>
    <w:p>
      <w:pPr>
        <w:pStyle w:val="1244"/>
        <w:pBdr/>
        <w:spacing/>
        <w:ind/>
        <w:rPr/>
      </w:pPr>
      <w:r>
        <w:t xml:space="preserve">Ша</w:t>
      </w:r>
      <w:r>
        <w:t xml:space="preserve">г 5. Применить политики на клиентах. В доменной среде изменения могут применяться с задержкой, поэтому в учебной лаборатории целесообразно выполнить `gpupdate /force` и затем проверить `gpresult /r`, чтобы убедиться, что нужные GPO действительно действуют.</w:t>
      </w:r>
      <w:r/>
    </w:p>
    <w:p>
      <w:pPr>
        <w:pStyle w:val="1244"/>
        <w:pBdr/>
        <w:spacing/>
        <w:ind/>
        <w:rPr/>
      </w:pPr>
      <w:r>
        <w:t xml:space="preserve">Шаг 6. Контрольн</w:t>
      </w:r>
      <w:r>
        <w:t xml:space="preserve">ая проверка сценария. Для DC: проверить доменную password policy, состав Domain Admins, наличие и линковку GPO. Для клиентов: проверить, что политика влияет на настройки (LLMNR/SMB signing/firewall/Defender), и что локальные уязвимости включены по профилю.</w:t>
      </w:r>
      <w:r/>
    </w:p>
    <w:p>
      <w:pPr>
        <w:pStyle w:val="1244"/>
        <w:pBdr/>
        <w:spacing/>
        <w:ind/>
        <w:rPr/>
      </w:pPr>
      <w:r>
        <w:t xml:space="preserve">Шаг 7. Подготовка студенческого </w:t>
      </w:r>
      <w:r>
        <w:t xml:space="preserve">доступа. Студенту выдаётся доступ в Proxmox на уровне pool (только его стенд), после чего он сам включает нужные ВМ по заданию. Это разделяет ответственность: инфраструктуру готовит администратор, а исследование/исправление выполняет студент внутри стенда.</w:t>
      </w:r>
      <w:r/>
    </w:p>
    <w:p>
      <w:pPr>
        <w:pStyle w:val="1244"/>
        <w:pBdr/>
        <w:spacing/>
        <w:ind/>
        <w:rPr/>
      </w:pPr>
      <w:r>
        <w:t xml:space="preserve">Типовые проблемы и диагностика:</w:t>
      </w:r>
      <w:r/>
    </w:p>
    <w:p>
      <w:pPr>
        <w:pStyle w:val="1244"/>
        <w:pBdr/>
        <w:spacing/>
        <w:ind/>
        <w:rPr/>
      </w:pPr>
      <w:r>
        <w:t xml:space="preserve">- Join не проходит: чаще всего ошибка в DNS (клиент смотрит не на DC). Проверить DNS на интерфейсе и достижимость DC;</w:t>
      </w:r>
      <w:r/>
    </w:p>
    <w:p>
      <w:pPr>
        <w:pStyle w:val="1244"/>
        <w:pBdr/>
        <w:spacing/>
        <w:ind/>
        <w:rPr/>
      </w:pPr>
      <w:r>
        <w:t xml:space="preserve">- GPO не применяются: проверить OU, scope (security filtering) и выполнить `gpresult /r`;</w:t>
      </w:r>
      <w:r/>
    </w:p>
    <w:p>
      <w:pPr>
        <w:pStyle w:val="1244"/>
        <w:pBdr/>
        <w:spacing/>
        <w:ind/>
        <w:rPr/>
      </w:pPr>
      <w:r>
        <w:t xml:space="preserve">- SSH недоступен на Windows: проверить, что OpenSSH Server включён и firewall не блокирует порт 22 (особенно если включены уязвимости firewall).</w:t>
      </w:r>
      <w:r/>
    </w:p>
    <w:p>
      <w:pPr>
        <w:pStyle w:val="1244"/>
        <w:pBdr/>
        <w:spacing/>
        <w:ind/>
        <w:rPr/>
      </w:pPr>
      <w:r>
        <w:t xml:space="preserve">[МЕСТО ДЛЯ СКРИНШОТА: Проверка доменного членства и применённых GPO (System Properties / gpresult)]</w:t>
      </w:r>
      <w:r/>
    </w:p>
    <w:p>
      <w:pPr>
        <w:pBdr/>
        <w:spacing/>
        <w:ind/>
        <w:rPr/>
      </w:pPr>
      <w:r>
        <w:t xml:space="preserve"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  <w:r/>
    </w:p>
    <w:p>
      <w:pPr>
        <w:pBdr/>
        <w:spacing/>
        <w:ind/>
        <w:rPr/>
      </w:pPr>
      <w:r>
        <w:t xml:space="preserve">[МЕСТО ДЛЯ СХЕМЫ/РИСУНКА: Рисунок 7 — Схема выполнения деплоя Windows-стенда: Packer → Terraform → Ansible (DC → WS/Server → DC)]</w:t>
      </w:r>
      <w:r/>
    </w:p>
    <w:p>
      <w:pPr>
        <w:pStyle w:val="1260"/>
        <w:pBdr/>
        <w:spacing/>
        <w:ind/>
        <w:rPr/>
      </w:pPr>
      <w:r/>
      <w:bookmarkStart w:id="54" w:name="_Toc36"/>
      <w:r>
        <w:t xml:space="preserve">Подготовка переменных Packer (опционально)</w:t>
      </w:r>
      <w:bookmarkEnd w:id="54"/>
      <w:r/>
      <w:r/>
    </w:p>
    <w:p>
      <w:pPr>
        <w:pBdr/>
        <w:spacing/>
        <w:ind/>
        <w:rPr/>
      </w:pPr>
      <w:r>
        <w:t xml:space="preserve"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variables.common.pkrvars.hcl.example → variables.common.pkrvars.hcl;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variables.secrets.pkrvars.hcl.example → variables.secrets.pkrvars.hcl;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указать node/storage/bridge, параметры ISO/VirtIO, учётные данные bootstrap (если требуется);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t xml:space="preserve">запустить сборку шаблонов (через Invoke-PackerBuildWithNextId.sh (или Invoke-PackerBuildWithNextId.ps1) или напрямую packer build).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СКРИНШОТА: Скриншот 6 — Packer: успешное завершение build и появление шаблона в Proxmox]</w:t>
      </w:r>
      <w:r/>
    </w:p>
    <w:p>
      <w:pPr>
        <w:pStyle w:val="1260"/>
        <w:pBdr/>
        <w:spacing/>
        <w:ind/>
        <w:rPr/>
      </w:pPr>
      <w:r/>
      <w:bookmarkStart w:id="55" w:name="_Toc37"/>
      <w:r>
        <w:t xml:space="preserve">Подготовка Terraform переменных (обязательно)</w:t>
      </w:r>
      <w:bookmarkEnd w:id="55"/>
      <w:r/>
      <w:r/>
    </w:p>
    <w:p>
      <w:pPr>
        <w:pBdr/>
        <w:spacing/>
        <w:ind/>
        <w:rPr>
          <w:highlight w:val="none"/>
        </w:rPr>
      </w:pPr>
      <w:r>
        <w:t xml:space="preserve"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  <w:r>
        <w:rPr>
          <w:highlight w:val="none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Пример terraform.tfvars для windows-10</w:t>
      </w:r>
      <w:r>
        <w:rPr>
          <w:sz w:val="28"/>
          <w:szCs w:val="28"/>
          <w:highlight w:val="none"/>
        </w:rPr>
        <w:t xml:space="preserve"> в приложении 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260"/>
        <w:pBdr/>
        <w:spacing/>
        <w:ind/>
        <w:rPr/>
      </w:pPr>
      <w:r/>
      <w:bookmarkStart w:id="56" w:name="_Toc38"/>
      <w:r>
        <w:t xml:space="preserve">Применение Terraform (создание ВМ)</w:t>
      </w:r>
      <w:bookmarkEnd w:id="56"/>
      <w:r/>
      <w:r/>
    </w:p>
    <w:p>
      <w:pPr>
        <w:pBdr/>
        <w:spacing/>
        <w:ind/>
        <w:rPr/>
      </w:pPr>
      <w:r>
        <w:t xml:space="preserve">Terraform выполняется в каждом каталоге. После terraform apply важно проверить, что ВМ действительно стартовали и доступен SSH (на Windows — OpenSSH Server).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stands/windows-stand/infrastructure/terraform/domain-controller)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stands/windows-stand/infrastructure/terraform/windows-10)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stands/windows-stand/infrastructure/terraform/windows-server)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60"/>
        <w:pBdr/>
        <w:spacing/>
        <w:ind/>
        <w:rPr/>
      </w:pPr>
      <w:r/>
      <w:bookmarkStart w:id="57" w:name="_Toc39"/>
      <w:r>
        <w:t xml:space="preserve">Запуск Ansible (DC → клиенты → DC)</w:t>
      </w:r>
      <w:bookmarkEnd w:id="57"/>
      <w:r/>
      <w:r/>
    </w:p>
    <w:p>
      <w:pPr>
        <w:pBdr/>
        <w:spacing/>
        <w:ind/>
        <w:rPr/>
      </w:pPr>
      <w:r>
        <w:t xml:space="preserve">Ansible запускается из stands/wind</w:t>
      </w:r>
      <w:r>
        <w:t xml:space="preserve">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  <w:r/>
    </w:p>
    <w:p>
      <w:pPr>
        <w:pBdr/>
        <w:spacing/>
        <w:ind/>
        <w:rPr/>
      </w:pPr>
      <w:r>
        <w:t xml:space="preserve">Листинг 12 — Команды запуска Ansible плейбуков для Windows-стенда</w:t>
      </w:r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one" w:color="000000" w:sz="4" w:space="14"/>
        </w:pBdr>
        <w:spacing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stands/windows-stand/infrastructure/ansible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windows-10/playbook.yml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windows-server/playbook.yml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  # post-join (OU/GPO scope)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260"/>
        <w:pBdr/>
        <w:spacing/>
        <w:ind/>
        <w:rPr/>
      </w:pPr>
      <w:r/>
      <w:bookmarkStart w:id="58" w:name="_Toc40"/>
      <w:r>
        <w:t xml:space="preserve">Точки контроля (acceptance criteria)</w:t>
      </w:r>
      <w:bookmarkEnd w:id="58"/>
      <w:r/>
      <w:r/>
    </w:p>
    <w:p>
      <w:pPr>
        <w:pStyle w:val="1244"/>
        <w:pBdr/>
        <w:spacing/>
        <w:ind/>
        <w:rPr/>
      </w:pPr>
      <w:r>
        <w:t xml:space="preserve">План тестирования рекомендуется разделять на функциональные и эксплуатационные проверки, так как стенд является одновременно программным продуктом (инфраструктура как код) и учебным инструментом (методическая среда).</w:t>
      </w:r>
      <w:r/>
    </w:p>
    <w:p>
      <w:pPr>
        <w:pStyle w:val="1244"/>
        <w:pBdr/>
        <w:spacing/>
        <w:ind/>
        <w:rPr/>
      </w:pPr>
      <w:r>
        <w:t xml:space="preserve">Функциональные проверки (пример):</w:t>
      </w:r>
      <w:r/>
    </w:p>
    <w:p>
      <w:pPr>
        <w:pStyle w:val="1244"/>
        <w:pBdr/>
        <w:spacing/>
        <w:ind/>
        <w:rPr/>
      </w:pPr>
      <w:r>
        <w:t xml:space="preserve">- развёртывание с нуля проходит без ручного вмешательства (`deploy.sh`),</w:t>
      </w:r>
      <w:r/>
    </w:p>
    <w:p>
      <w:pPr>
        <w:pStyle w:val="1244"/>
        <w:pBdr/>
        <w:spacing/>
        <w:ind/>
        <w:rPr/>
      </w:pPr>
      <w:r>
        <w:t xml:space="preserve">- ВМ создаются с корректными дисками/сетью и доступны по SSH,</w:t>
      </w:r>
      <w:r/>
    </w:p>
    <w:p>
      <w:pPr>
        <w:pStyle w:val="1244"/>
        <w:pBdr/>
        <w:spacing/>
        <w:ind/>
        <w:rPr/>
      </w:pPr>
      <w:r>
        <w:t xml:space="preserve">- профили учётных записей применяются (созданы пользователи/группы),</w:t>
      </w:r>
      <w:r/>
    </w:p>
    <w:p>
      <w:pPr>
        <w:pStyle w:val="1244"/>
        <w:pBdr/>
        <w:spacing/>
        <w:ind/>
        <w:rPr/>
      </w:pPr>
      <w:r>
        <w:t xml:space="preserve">- доменное присоединение срабатывает там, где включено, и не выполняется там, где выключено,</w:t>
      </w:r>
      <w:r/>
    </w:p>
    <w:p>
      <w:pPr>
        <w:pStyle w:val="1244"/>
        <w:pBdr/>
        <w:spacing/>
        <w:ind/>
        <w:rPr/>
      </w:pPr>
      <w:r>
        <w:t xml:space="preserve">- уязвимости включаются ровно по спискам профилей.</w:t>
      </w:r>
      <w:r/>
    </w:p>
    <w:p>
      <w:pPr>
        <w:pStyle w:val="1244"/>
        <w:pBdr/>
        <w:spacing/>
        <w:ind/>
        <w:rPr/>
      </w:pPr>
      <w:r>
        <w:t xml:space="preserve">Эксплуатационные проверки (пример):</w:t>
      </w:r>
      <w:r/>
    </w:p>
    <w:p>
      <w:pPr>
        <w:pStyle w:val="1244"/>
        <w:pBdr/>
        <w:spacing/>
        <w:ind/>
        <w:rPr/>
      </w:pPr>
      <w:r>
        <w:t xml:space="preserve">- повторный запуск Ansible идемпотентен (изменений минимум, дрейф не накапливается),</w:t>
      </w:r>
      <w:r/>
    </w:p>
    <w:p>
      <w:pPr>
        <w:pStyle w:val="1244"/>
        <w:pBdr/>
        <w:spacing/>
        <w:ind/>
        <w:rPr/>
      </w:pPr>
      <w:r>
        <w:t xml:space="preserve">- можно безопасно обновить профиль уязвимостей и повторно применить конфигурацию,</w:t>
      </w:r>
      <w:r/>
    </w:p>
    <w:p>
      <w:pPr>
        <w:pStyle w:val="1244"/>
        <w:pBdr/>
        <w:spacing/>
        <w:ind/>
        <w:rPr/>
      </w:pPr>
      <w:r>
        <w:t xml:space="preserve">- журналирование/лог выполнения (Ansible/Terraform) позволяет диагностировать проблемы.</w:t>
      </w:r>
      <w:r/>
    </w:p>
    <w:p>
      <w:pPr>
        <w:pStyle w:val="1244"/>
        <w:pBdr/>
        <w:spacing/>
        <w:ind/>
        <w:rPr/>
      </w:pPr>
      <w:r>
        <w:t xml:space="preserve">Для контроля качества обучения вводится шкала оценивания: часть баллов — за нахождение и доказательство уязвимостей, часть — за корректность исправлений, часть — за качество документации (структурность, аргументация, повторяемость проверки).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доступны по SSH: администратор может подключиться и выполнить команды проверки;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доменное членство клиентов корректно (если включено ad_join_profiles.*);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GPO применяются (gpupdate /force, gpresult /r);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 включены ровно те, что указаны в 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учётные записи/группы настроены согласно accounts.yml профилям.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>
          <w14:ligatures w14:val="none"/>
        </w:rPr>
      </w:pPr>
      <w:r/>
      <w:bookmarkStart w:id="59" w:name="_Toc41"/>
      <w:r>
        <w:t xml:space="preserve">Пошаговое развертывание Linux-стенда</w:t>
      </w:r>
      <w:r>
        <w:rPr>
          <w14:ligatures w14:val="none"/>
        </w:rPr>
      </w:r>
      <w:bookmarkEnd w:id="59"/>
      <w:r/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Пошагово</w:t>
      </w:r>
      <w:r>
        <w:t xml:space="preserve">е развертывание Linux-стенда полезно описывать как чек-лист действий, потому что в учебной лаборатории развёртывание часто выполняют разные люди (администратор, преподаватель, лаборант). Чек-лист снижает зависимость от «личного опыта» конкретного человека.</w:t>
      </w:r>
      <w:r/>
    </w:p>
    <w:p>
      <w:pPr>
        <w:pStyle w:val="1244"/>
        <w:pBdr/>
        <w:spacing/>
        <w:ind/>
        <w:rPr/>
      </w:pPr>
      <w:r>
        <w:t xml:space="preserve">Шаг 1. Подготовить Linu</w:t>
      </w:r>
      <w:r>
        <w:t xml:space="preserve">x cloud-init шаблон в Proxmox: убедиться, что загрузка настроена на UEFI/OVMF, присутствует cloud-init диск, Display установлен в `std`, а SSH включён. После создания шаблона рекомендуется выполнить быстрый тест: клонировать ВМ, получить IP и зайти по SSH.</w:t>
      </w:r>
      <w:r/>
    </w:p>
    <w:p>
      <w:pPr>
        <w:pStyle w:val="1244"/>
        <w:pBdr/>
        <w:spacing/>
        <w:ind/>
        <w:rPr/>
      </w:pPr>
      <w:r>
        <w:t xml:space="preserve">Шаг 2. Заполнить `terraform.tfvars` для Linux Server и Linux WS. Важно задать bridge и режим сети (DHCP или static), а также пользователя/ключи. Если используется статическая адресация, заранее проверить, что адреса не конфликтуют с DHCP пулом.</w:t>
      </w:r>
      <w:r/>
    </w:p>
    <w:p>
      <w:pPr>
        <w:pStyle w:val="1244"/>
        <w:pBdr/>
        <w:spacing/>
        <w:ind/>
        <w:rPr/>
      </w:pPr>
      <w:r>
        <w:t xml:space="preserve">Шаг 3. Выполнить `terraform apply` в каталогах модулей Linux стенда. После создания ВМ убедиться, что cloud-init применился: есть нужный пользователь, SSH ключ установлен, сеть поднялась.</w:t>
      </w:r>
      <w:r/>
    </w:p>
    <w:p>
      <w:pPr>
        <w:pStyle w:val="1244"/>
        <w:pBdr/>
        <w:spacing/>
        <w:ind/>
        <w:rPr/>
      </w:pPr>
      <w:r>
        <w:t xml:space="preserve">Шаг 4. Подготовить Ansible конфигурацию: задать профили учетных записей, уязвимостей и (при необходимости) доменного присоединения. Затем запустить плейбуки. При проблемах с доступом — проверить SSH, DNS и сетевые правила.</w:t>
      </w:r>
      <w:r/>
    </w:p>
    <w:p>
      <w:pPr>
        <w:pStyle w:val="1244"/>
        <w:pBdr/>
        <w:spacing/>
        <w:ind/>
        <w:rPr/>
      </w:pPr>
      <w:r>
        <w:t xml:space="preserve">Шаг 5. Контрольная проверка: убедиться, что включены именно те уязвимости, что указаны в профиле. Это можно сделать через команды аудита (sudo -l, sshd -T, systemctl status, проверка firewall/логов).</w:t>
      </w:r>
      <w:r/>
    </w:p>
    <w:p>
      <w:pPr>
        <w:pStyle w:val="1244"/>
        <w:pBdr/>
        <w:spacing/>
        <w:ind/>
        <w:rPr/>
      </w:pPr>
      <w:r>
        <w:t xml:space="preserve">Шаг 6. Подготовка к занятию: назначить студенту доступ в Proxmox только на его pool, подготовить методические указания и критерии оценки.</w:t>
      </w:r>
      <w:r/>
    </w:p>
    <w:p>
      <w:pPr>
        <w:pStyle w:val="1244"/>
        <w:pBdr/>
        <w:spacing/>
        <w:ind/>
        <w:rPr/>
      </w:pPr>
      <w:r>
        <w:t xml:space="preserve">Отдельно рекомендуется вести журнал изменений профилей: если в середине семестра меняется набор уязвимостей, это должно быть задокументировано, чтобы результаты разных групп были сопоставимы.</w:t>
      </w:r>
      <w:r/>
    </w:p>
    <w:p>
      <w:pPr>
        <w:pBdr/>
        <w:spacing/>
        <w:ind/>
        <w:rPr/>
      </w:pPr>
      <w:r>
        <w:t xml:space="preserve"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  <w:r/>
    </w:p>
    <w:p>
      <w:pPr>
        <w:pBdr/>
        <w:spacing/>
        <w:ind/>
        <w:rPr/>
      </w:pPr>
      <w:r>
        <w:t xml:space="preserve">[МЕСТО ДЛЯ СХЕМЫ/РИСУНКА: Рисунок 8 — Схема Linux-стенда: Linux Server + Linux WS (+ опциональный domain join к DC)]</w:t>
      </w:r>
      <w:r/>
    </w:p>
    <w:p>
      <w:pPr>
        <w:pStyle w:val="1260"/>
        <w:pBdr/>
        <w:spacing/>
        <w:ind/>
        <w:rPr/>
      </w:pPr>
      <w:r/>
      <w:bookmarkStart w:id="60" w:name="_Toc42"/>
      <w:r>
        <w:rPr>
          <w:lang w:val="en-US"/>
        </w:rPr>
        <w:t xml:space="preserve"> </w:t>
      </w:r>
      <w:r>
        <w:t xml:space="preserve">Сборка cloud-init шаблона</w:t>
      </w:r>
      <w:bookmarkEnd w:id="60"/>
      <w:r/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скачать cloud-image (qcow2) подходящего дистрибутива;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шаблон через stands/linux-stand/infrastructure/templates;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UEFI/OVMF и vga=std (для консоли), наличие cloud-init диска;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проверить, что sshd включён и доступ по ключу работает.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60"/>
        <w:pBdr/>
        <w:spacing/>
        <w:ind/>
        <w:rPr/>
      </w:pPr>
      <w:r/>
      <w:bookmarkStart w:id="61" w:name="_Toc43"/>
      <w:r>
        <w:rPr>
          <w:lang w:val="en-US"/>
        </w:rPr>
        <w:t xml:space="preserve"> </w:t>
      </w:r>
      <w:r>
        <w:t xml:space="preserve">Применение Terraform</w:t>
      </w:r>
      <w:bookmarkEnd w:id="61"/>
      <w:r/>
      <w:r/>
    </w:p>
    <w:p>
      <w:pPr>
        <w:pBdr/>
        <w:spacing/>
        <w:ind/>
        <w:rPr/>
      </w:pPr>
      <w:r>
        <w:t xml:space="preserve"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  <w:r/>
    </w:p>
    <w:p>
      <w:pPr>
        <w:pBdr/>
        <w:spacing/>
        <w:ind/>
        <w:rPr/>
      </w:pPr>
      <w:r>
        <w:t xml:space="preserve">[МЕСТО ДЛЯ ЛИСТИНГА: Листинг 13 — Пример terraform.tfvars для Linux VM (без секретов)]</w:t>
      </w:r>
      <w:r/>
    </w:p>
    <w:p>
      <w:pPr>
        <w:pStyle w:val="1260"/>
        <w:pBdr/>
        <w:spacing/>
        <w:ind/>
        <w:rPr/>
      </w:pPr>
      <w:r/>
      <w:bookmarkStart w:id="62" w:name="_Toc44"/>
      <w:r>
        <w:t xml:space="preserve">Ansible: учётки → (опц.) домен → уязвимости</w:t>
      </w:r>
      <w:bookmarkEnd w:id="62"/>
      <w:r/>
      <w:r/>
    </w:p>
    <w:p>
      <w:pPr>
        <w:pBdr/>
        <w:spacing/>
        <w:ind/>
        <w:rPr/>
      </w:pPr>
      <w:r>
        <w:t xml:space="preserve">Плейбук Linux хоста выполняет роли в порядке: accounts → ad_join (если включено) → vuln_linux. Это гарантирует, что нужные пользователи существуют до применения уязвимостей и/или присоединения к домену.</w:t>
      </w:r>
      <w:r/>
    </w:p>
    <w:p>
      <w:pPr>
        <w:pBdr/>
        <w:spacing/>
        <w:ind/>
        <w:rPr/>
      </w:pPr>
      <w:r>
        <w:t xml:space="preserve">[МЕСТО ДЛЯ ЛИСТИНГА: Листинг 14 — Команда запуска Linux плейбуков]</w:t>
      </w:r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45"/>
        <w:pBdr/>
        <w:spacing/>
        <w:ind/>
        <w:rPr/>
      </w:pPr>
      <w:r/>
      <w:bookmarkStart w:id="63" w:name="_Toc45"/>
      <w:r>
        <w:t xml:space="preserve">ЗАКЛЮЧЕНИЕ</w:t>
      </w:r>
      <w:r/>
      <w:bookmarkEnd w:id="63"/>
      <w:r/>
      <w:r/>
    </w:p>
    <w:p>
      <w:pPr>
        <w:pStyle w:val="1244"/>
        <w:pBdr/>
        <w:spacing/>
        <w:ind/>
        <w:rPr/>
      </w:pPr>
      <w:r>
        <w:t xml:space="preserve">Практическая значим</w:t>
      </w:r>
      <w:r>
        <w:t xml:space="preserve">ость проекта состоит в снижении порога для проведения киберучений в учебной лаборатории. Администратор получает воспроизводимый конвейер и набор методических материалов, а преподаватель — управляемый механизм формирования заданий через профили уязвимостей.</w:t>
      </w:r>
      <w:r/>
    </w:p>
    <w:p>
      <w:pPr>
        <w:pStyle w:val="1244"/>
        <w:pBdr/>
        <w:spacing/>
        <w:ind/>
        <w:rPr/>
      </w:pPr>
      <w:r>
        <w:t xml:space="preserve">Для образовательного процесса это важно по нескольким причинам. Во‑первых, уменьшается время подготовки заня</w:t>
      </w:r>
      <w:r>
        <w:t xml:space="preserve">тий: если раньше стенды могли собираться вручную, то теперь они пересоздаются автоматизированно и одинаково для разных групп. Во‑вторых, повышается качество проверок: наличие критериев и verify‑команд снижает субъективность и облегчает контроль результата.</w:t>
      </w:r>
      <w:r/>
    </w:p>
    <w:p>
      <w:pPr>
        <w:pStyle w:val="1244"/>
        <w:pBdr/>
        <w:spacing/>
        <w:ind/>
        <w:rPr/>
      </w:pPr>
      <w:r>
        <w:t xml:space="preserve">Проект также решает организационную проблему доступ</w:t>
      </w:r>
      <w:r>
        <w:t xml:space="preserve">а студентов. Ограниченный доступ к Proxmox по pool позволяет студентам самостоятельно включать свои машины, не влияя на чужие стенды и не получая доступ к секретам IaC. Таким образом соблюдается принцип разделения ролей и минимально достаточных привилегий.</w:t>
      </w:r>
      <w:r/>
    </w:p>
    <w:p>
      <w:pPr>
        <w:pStyle w:val="1244"/>
        <w:pBdr/>
        <w:spacing/>
        <w:ind/>
        <w:rPr/>
      </w:pPr>
      <w:r>
        <w:t xml:space="preserve">В инженерном смысле проект демонстрирует подход к построению «конфигурационных</w:t>
      </w:r>
      <w:r>
        <w:t xml:space="preserve"> уязвимостей как модулей». Это позволяет развивать каталог по мере обновления курса: добавлять новые уязвимости и сценарии без изменения базового механизма развёртывания. Такая архитектура поддерживает долгосрочное сопровождение и снижает технический долг.</w:t>
      </w:r>
      <w:r/>
    </w:p>
    <w:p>
      <w:pPr>
        <w:pStyle w:val="1244"/>
        <w:pBdr/>
        <w:spacing/>
        <w:ind/>
        <w:rPr/>
      </w:pPr>
      <w:r>
        <w:t xml:space="preserve">Потенциал масштабирования: структура стенд</w:t>
      </w:r>
      <w:r>
        <w:t xml:space="preserve">ов и профили позволяют создавать несколько вариантов практикума (например, базовый для начального курса и расширенный для продвинутого) и использовать одну и ту же платформу в разных дисциплинах (защита ОС, основы AD, аудит и hardening, сетевые протоколы).</w:t>
      </w:r>
      <w:r/>
    </w:p>
    <w:p>
      <w:pPr>
        <w:pStyle w:val="1244"/>
        <w:pBdr/>
        <w:spacing/>
        <w:ind/>
        <w:rPr/>
      </w:pPr>
      <w:r>
        <w:t xml:space="preserve">Таким образом, полученный результат представляет собой полноценную основу для проведения практических занятий и киберучений по тематике безопасности операционных систем и доменной среды в условиях учебной лаборатории.</w:t>
      </w:r>
      <w:r/>
    </w:p>
    <w:p>
      <w:pPr>
        <w:pStyle w:val="1244"/>
        <w:pBdr/>
        <w:spacing/>
        <w:ind/>
        <w:rPr/>
      </w:pPr>
      <w:r>
        <w:t xml:space="preserve">Практическая апробация показала, что основные риски связаны не с IaC как таковым, а с качеством шаблонов и сетев</w:t>
      </w:r>
      <w:r>
        <w:t xml:space="preserve">ой связностью. Если шаблон ВМ не обеспечивает управляемость (SSH/агент/правильный режим загрузки), то дальнейшая автоматизация становится хрупкой: Terraform создаёт ВМ, но Ansible не может к ним подключиться, а преподаватель тратит время на ручную отладку.</w:t>
      </w:r>
      <w:r/>
    </w:p>
    <w:p>
      <w:pPr>
        <w:pStyle w:val="1244"/>
        <w:pBdr/>
        <w:spacing/>
        <w:ind/>
        <w:rPr/>
      </w:pPr>
      <w:r>
        <w:t xml:space="preserve">Поэтому в проекте особое внимание уделено базовым параметрам шаблонов: UEF</w:t>
      </w:r>
      <w:r>
        <w:t xml:space="preserve">I/OVMF и q35 для cloud-images, включение `vga=std` для стабильной консоли и `serial0` как альтернативного канала, включение QEMU guest agent. Эти решения напрямую возникли из практического опыта развёртывания стендов и направлены на повышение устойчивости.</w:t>
      </w:r>
      <w:r/>
    </w:p>
    <w:p>
      <w:pPr>
        <w:pStyle w:val="1244"/>
        <w:pBdr/>
        <w:spacing/>
        <w:ind/>
        <w:rPr/>
      </w:pPr>
      <w:r>
        <w:t xml:space="preserve">Также важен сетевой слой: доменная среда чувствит</w:t>
      </w:r>
      <w:r>
        <w:t xml:space="preserve">ельна к DNS и времени. Даже корректно развёрнутый DC не позволит присоединить клиентов, если они используют внешний DNS или имеют сильный рассинхрон времени. В отчёте поэтому выделены рекомендации по изоляции сегментов и настройке DNS через роль `ad_join`.</w:t>
      </w:r>
      <w:r/>
    </w:p>
    <w:p>
      <w:pPr>
        <w:pStyle w:val="1244"/>
        <w:pBdr/>
        <w:spacing/>
        <w:ind/>
        <w:rPr/>
      </w:pPr>
      <w:r>
        <w:t xml:space="preserve">Показательная проверка результата — возможность включить уязвимость профилем и подтвердить её проявление проверочной командой. Н</w:t>
      </w:r>
      <w:r>
        <w:t xml:space="preserve">апример, `linux.sudo.nopasswd` проверяется через `sudo -n id`, доменные политики — через `gpresult /r` и `Get-ADDefaultDomainPasswordPolicy`. Наличие таких проверок делает учебную площадку управляемой и снижает риск «непонятных» расхождений между группами.</w:t>
      </w:r>
      <w:r/>
    </w:p>
    <w:p>
      <w:pPr>
        <w:pStyle w:val="1244"/>
        <w:pBdr/>
        <w:spacing/>
        <w:ind/>
        <w:rPr/>
      </w:pPr>
      <w:r>
        <w:t xml:space="preserve">В результате </w:t>
      </w:r>
      <w:r>
        <w:t xml:space="preserve">проект решает не только задачу создания «лабораторных машин», но и задачу управляемого учебного процесса: стенды можно быстро пересоздавать, менять сценарии через профили, выдавать студентам безопасный доступ к Proxmox и проверять готовность по регламенту.</w:t>
      </w:r>
      <w:r/>
    </w:p>
    <w:p>
      <w:pPr>
        <w:pStyle w:val="1244"/>
        <w:pBdr/>
        <w:spacing/>
        <w:ind/>
        <w:rPr/>
      </w:pPr>
      <w:r>
        <w:t xml:space="preserve">В ходе работы достигнута цель разработки учебной площадки киберучений по защ</w:t>
      </w:r>
      <w:r>
        <w:t xml:space="preserve">ите операционных систем на базе Proxmox VE с использованием IaC. Площадка реализует два стенда (Windows и Linux), включает доменную инфраструктуру Active Directory и предоставляет механизм включения типовых уязвимостей/ошибок администрирования по профилям.</w:t>
      </w:r>
      <w:r/>
    </w:p>
    <w:p>
      <w:pPr>
        <w:pStyle w:val="1244"/>
        <w:pBdr/>
        <w:spacing/>
        <w:ind/>
        <w:rPr/>
      </w:pPr>
      <w:r>
        <w:t xml:space="preserve">Результаты работы можно сформулировать следующим образом:</w:t>
      </w:r>
      <w:r/>
    </w:p>
    <w:p>
      <w:pPr>
        <w:pStyle w:val="1244"/>
        <w:pBdr/>
        <w:spacing/>
        <w:ind/>
        <w:rPr/>
      </w:pPr>
      <w:r>
        <w:t xml:space="preserve">1) Определены и классифицированы типовые уязвимости и конфигурационные ошибки, характерные для небольших организаций. Категории ориентированы на практическое обучение аудиту и hardening.</w:t>
      </w:r>
      <w:r/>
    </w:p>
    <w:p>
      <w:pPr>
        <w:pStyle w:val="1244"/>
        <w:pBdr/>
        <w:spacing/>
        <w:ind/>
        <w:rPr/>
      </w:pPr>
      <w:r>
        <w:t xml:space="preserve">2) Спроектирована архитектура учебной площадки, разделяющая ответственность между шаблонами ВМ, Terraform и Ansible. Это повышает воспроизводимость, упрощает сопровождение и снижает вероятность дрейфа конфигураций.</w:t>
      </w:r>
      <w:r/>
    </w:p>
    <w:p>
      <w:pPr>
        <w:pStyle w:val="1244"/>
        <w:pBdr/>
        <w:spacing/>
        <w:ind/>
        <w:rPr/>
      </w:pPr>
      <w:r>
        <w:t xml:space="preserve">3) Реализовано автоматизированное развёртывание: стенды поднимаются по конвейеру (templates → terraform → ansible) и могут переноситься между разными Proxmox/сетевыми схемами за счёт параметризации и разделения конфигурации и секретов.</w:t>
      </w:r>
      <w:r/>
    </w:p>
    <w:p>
      <w:pPr>
        <w:pStyle w:val="1244"/>
        <w:pBdr/>
        <w:spacing/>
        <w:ind/>
        <w:rPr/>
      </w:pPr>
      <w:r>
        <w:t xml:space="preserve">4) Подготовлен каталог уязвимостей и методические материалы: сценарий занятия, правила расширения каталога, инструкции администратора и чек-листы готовности.</w:t>
      </w:r>
      <w:r/>
    </w:p>
    <w:p>
      <w:pPr>
        <w:pStyle w:val="1244"/>
        <w:pBdr/>
        <w:spacing/>
        <w:ind/>
        <w:rPr/>
      </w:pPr>
      <w:r>
        <w:t xml:space="preserve">Ограничения текущей версии связаны в основном с зависимостью от подг</w:t>
      </w:r>
      <w:r>
        <w:t xml:space="preserve">отовленных шаблонов (особенно Windows) и с тем, что некоторые уязвимости реализуются best-effort из-за различий дистрибутивов и политик. Тем не менее архитектура проекта позволяет развивать каталог и сценарии без изменения базового пайплайна развёртывания.</w:t>
      </w:r>
      <w:r/>
    </w:p>
    <w:p>
      <w:pPr>
        <w:pStyle w:val="1244"/>
        <w:pBdr/>
        <w:spacing/>
        <w:ind/>
        <w:rPr/>
      </w:pPr>
      <w:r>
        <w:t xml:space="preserve">Направления дальнейшего развития:</w:t>
      </w:r>
      <w:r/>
    </w:p>
    <w:p>
      <w:pPr>
        <w:pStyle w:val="1244"/>
        <w:pBdr/>
        <w:spacing/>
        <w:ind/>
        <w:rPr/>
      </w:pPr>
      <w:r>
        <w:t xml:space="preserve">- добавить больше профилей уязвимостей по уровням сложности (базовый/средний/продвинутый);</w:t>
      </w:r>
      <w:r/>
    </w:p>
    <w:p>
      <w:pPr>
        <w:pStyle w:val="1244"/>
        <w:pBdr/>
        <w:spacing/>
        <w:ind/>
        <w:rPr/>
      </w:pPr>
      <w:r>
        <w:t xml:space="preserve">- расширить доменные сценарии (GPO фильтрация, моделирование делегирования прав, сценарии lateral movement);</w:t>
      </w:r>
      <w:r/>
    </w:p>
    <w:p>
      <w:pPr>
        <w:pStyle w:val="1244"/>
        <w:pBdr/>
        <w:spacing/>
        <w:ind/>
        <w:rPr/>
      </w:pPr>
      <w:r>
        <w:t xml:space="preserve">- автоматизировать часть проверки результатов (скрипты проверки «до/после»), чтобы ускорить оценивание лабораторных работ;</w:t>
      </w:r>
      <w:r/>
    </w:p>
    <w:p>
      <w:pPr>
        <w:pStyle w:val="1244"/>
        <w:pBdr/>
        <w:spacing/>
        <w:ind/>
        <w:rPr/>
      </w:pPr>
      <w:r>
        <w:t xml:space="preserve">- интегрировать централизованное логирование/мониторинг как отдельный учебный модуль.</w:t>
      </w:r>
      <w:r/>
    </w:p>
    <w:p>
      <w:pPr>
        <w:pStyle w:val="1244"/>
        <w:pBdr/>
        <w:spacing/>
        <w:ind/>
        <w:rPr/>
      </w:pPr>
      <w:r>
        <w:t xml:space="preserve">В целом реализованная площадка обеспечивает базу для практических занятий по защите ОС и может использоваться как основа для расширения курса и проведения киберучений в условиях учебной лаборатории.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ходе учебной практики была спроектирована и частично реализована учебная инфраструктура для отработки навыков защиты операционных систем, ориентированная на последующее использование на киберполигоне. Были сформулированы требования к учебной площадке, оп</w:t>
      </w:r>
      <w:r>
        <w:t xml:space="preserve">ределён состав и роли виртуальных машин, разработана сетевая модель и общая архитектура стенда, а также спроектирована система уязвимостей и конфигурационных ошибок для операционных систем семейства Linux и Windows. На основе этого создан репозиторий проек</w:t>
      </w:r>
      <w:r>
        <w:t xml:space="preserve">та с упорядоченной структурой: выделены директории для инфраструктурного кода, сценариев, документации и шаблонов, подготовлены Terraform-конфигурации, Ansible-playbook’и и вспомогательные скрипты, обеспечивающие воспроизводимое развёртывание стенда в лока</w:t>
      </w:r>
      <w:r>
        <w:t xml:space="preserve">льной среде.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Полученные результаты позволяют говорить о завершённом этапе проектирования и начальной реализации платформы киберучений: имеются описанные сценарии, механизм автоматизации, базовый набор методических материалов и техническая основа для дальнейшего развити</w:t>
      </w:r>
      <w:r>
        <w:t xml:space="preserve">я. Вместе с тем на текущем этапе все работы выполнялись на локальных машинах, без взаимодействия с инфраструктурой киберполигона ТюмГУ. Развёртывание учебной площадки на ресурсах киберполигона, адаптация конфигураций под его особенности, а также проведение</w:t>
      </w:r>
      <w:r>
        <w:t xml:space="preserve"> полноценных испытаний и учебных занятий с использованием разработанных сценариев в рамках практики не выполнялись и планируются к реализации в дальнейшем, в процессе подготовки и защиты выпускной квалификационной работы.</w:t>
      </w:r>
      <w:r/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/>
    </w:p>
    <w:p>
      <w:pPr>
        <w:pStyle w:val="1245"/>
        <w:pBdr/>
        <w:spacing/>
        <w:ind/>
        <w:rPr/>
      </w:pPr>
      <w:r/>
      <w:bookmarkStart w:id="64" w:name="_Toc46"/>
      <w:r>
        <w:t xml:space="preserve">СПИСОК ИСПОЛЬЗОВАННЫХ ИСТОЧНИКОВ</w:t>
      </w:r>
      <w:bookmarkStart w:id="18" w:name="_GoBack"/>
      <w:r/>
      <w:bookmarkEnd w:id="18"/>
      <w:r/>
      <w:bookmarkEnd w:id="64"/>
      <w:r/>
      <w:r/>
    </w:p>
    <w:p>
      <w:pPr>
        <w:pStyle w:val="1244"/>
        <w:pBdr/>
        <w:spacing/>
        <w:ind/>
        <w:rPr/>
      </w:pPr>
      <w:r/>
      <w:r/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HashiCorp. Terraform: документация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https://developer.hashicorp.com/terraform/docs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Red Hat, Inc. Ansible Documentation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https://docs.ansible.com/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27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Proxmox Server Solutions GmbH. Proxmox VE Administration Guide [Электронный ресурс]. —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https://pve.proxmox.com/pve-docs/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HashiCorp. Packer Documentation [Электронный ресурс]. — URL: https://developer.hashicorp.com/packer/docs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cloud-init documentation [Электронный ресурс]. — URL: https://cloudinit.readthedocs.io/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MITRE. ATT&amp;CK® Framework [Электронный ресурс]. — URL: https://attack.mitre.org/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Center for Internet Security. CIS Benchmarks [Электронный ресурс]. — URL: https://www.cisecurity.org/cis-benchmarks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NIST. SP 800‑53: Security and Privacy Controls [Электронный ресурс]. — URL: https://csrc.nist.gov/publications/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Verizon. Data Breach Investigations Report (DBIR) [Электронный ресурс]. — URL: https://www.verizon.com/business/resources/reports/dbir/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t xml:space="preserve">Microsoft. Digital Defense Report [Электронный ресурс]. — URL: https://www.microsoft.com/security/business/security-intelligence-reports/</w:t>
      </w:r>
      <w:r>
        <w:rPr>
          <w:sz w:val="28"/>
          <w:szCs w:val="28"/>
        </w:rPr>
      </w:r>
      <w:r/>
    </w:p>
    <w:p>
      <w:pPr>
        <w:pStyle w:val="1267"/>
        <w:pBdr/>
        <w:shd w:val="clear" w:color="auto"/>
        <w:spacing/>
        <w:ind/>
        <w:rPr>
          <w:rFonts w:hint="default"/>
          <w:lang w:val="en-US"/>
        </w:rPr>
      </w:pPr>
      <w:r/>
      <w:bookmarkStart w:id="65" w:name="_Toc47"/>
      <w:r>
        <w:rPr>
          <w:rFonts w:hint="default" w:ascii="Times New Roman" w:hAnsi="Times New Roman" w:cs="Times New Roman"/>
        </w:rPr>
        <w:t xml:space="preserve">ПРИЛОЖЕНИЕ </w:t>
      </w:r>
      <w:r>
        <w:rPr>
          <w:rFonts w:hint="default" w:cs="Times New Roman"/>
          <w:lang w:val="ru-RU"/>
        </w:rPr>
        <w:t xml:space="preserve">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/>
      </w:r>
      <w:r>
        <w:t xml:space="preserve">Ослабление password policy домена (ad.gpo.password_policy_weak)</w:t>
      </w:r>
      <w:r>
        <w:rPr>
          <w:rFonts w:hint="default"/>
          <w:lang w:val="en-US"/>
        </w:rPr>
      </w:r>
      <w:bookmarkEnd w:id="65"/>
      <w:r/>
      <w:r>
        <w:rPr>
          <w:rFonts w:hint="default"/>
          <w:lang w:val="en-US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Courier New" w:hAnsi="Courier New"/>
          <w:sz w:val="24"/>
          <w:szCs w:val="24"/>
        </w:rPr>
        <w:t xml:space="preserve">-</w:t>
      </w:r>
      <w:r>
        <w:rPr>
          <w:rFonts w:ascii="Courier New" w:hAnsi="Courier New"/>
          <w:sz w:val="24"/>
          <w:szCs w:val="24"/>
        </w:rPr>
        <w:t xml:space="preserve"> name: Make domain password policy weak (best-effort)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ansible.windows.win_shell: |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try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Import-Module ActiveDirectory -ErrorAction Stop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$tsZero = [TimeSpan]::Zero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Set-ADDefaultDomainPasswordPolicy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-Identity (Get-ADDomain).DistinguishedName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-MinPasswordLength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-ComplexityEnabled $false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-PasswordHistoryCount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-MaxPasswordAge $tsZero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-MinPasswordAge $tsZero | Out-Null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"OK"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 catch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"SKIP/ERR"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changed_when: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failed_when: false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Пример terraform.tfvars для windows-10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uppressLineNumbers w:val="false"/>
        <w:pBdr/>
        <w:spacing w:line="240" w:lineRule="auto"/>
        <w:ind w:firstLine="0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Пример (без секретов): stands/windows-stand/infrastructure/terraform/windows-10/terraform.tfvars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proxmox_api_url   = "https://pve.example:8006/api2/json"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proxmox_node      = "pve"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storage           = "local-lvm"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proxmox_bridge    = "vmbr0"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template_name     = "windows-10-template"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windows_ws_ip     = "192.168.101.10"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use_dhcp          =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cidr_prefix       = 24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gateway           = "192.168.101.1"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nameserver        = "192.168.101.30"  # DC как DNS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# Операторский доступ (до развертывания):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admin_user                = "ansible"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bootstrap_admin_password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admin_password         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admin_ssh_public_key      = "ssh-ed25519 AAAA..."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4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Листинг 2</w:t>
      </w:r>
      <w:r>
        <w:rPr>
          <w:sz w:val="28"/>
          <w:szCs w:val="28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vuln_profiles: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linux_workstation: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linux.auth.no_password_policy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linux.sudo.nopasswd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linux.firewall.disabled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linux.files.world_writable_secrets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linux.updates.disabled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linux_server: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linux.auth.weak_root_password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linux.auth.no_password_policy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linux.sudo.nopasswd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linux.ssh.root_login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linux.ssh.password_auth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linux.firewall.disabled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linux.services.insecure_telnet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linux.services.insecure_ftp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linux.files.world_writable_secrets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linux.updates.disabled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1244"/>
        <w:suppressLineNumbers w:val="false"/>
        <w:pBdr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    - linux.cron.world_writable_cron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Bdr/>
        <w:spacing/>
        <w:ind/>
        <w:rPr/>
      </w:pP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whoami" w:date="2026-02-03T23:00:08Z" w:initials="w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схему</w:t>
      </w:r>
    </w:p>
  </w:comment>
  <w:comment w:id="0" w:author="whoami" w:date="2026-02-03T22:56:23Z" w:initials="w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топологию сети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96EBA11" w16cex:dateUtc="2026-02-03T18:00:08Z"/>
  <w16cex:commentExtensible w16cex:durableId="6D8E2043" w16cex:dateUtc="2026-02-03T17:56:2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96EBA11"/>
  <w16cid:commentId w16cid:paraId="00000002" w16cid:durableId="6D8E204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SimSun">
    <w:panose1 w:val="02010600030101010101"/>
  </w:font>
  <w:font w:name="Segoe UI">
    <w:panose1 w:val="020B05020402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24103158"/>
      <w:showingPlcHdr w:val="true"/>
      <w:docPartObj>
        <w:docPartGallery w:val="Page Numbers (Bottom of Page)"/>
        <w:docPartUnique w:val="true"/>
      </w:docPartObj>
      <w:rPr/>
    </w:sdtPr>
    <w:sdtContent>
      <w:p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232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233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234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235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236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237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238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239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240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126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spacing/>
        <w:ind w:hanging="360" w:left="1069"/>
      </w:pPr>
      <w:pStyle w:val="126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spacing/>
        <w:ind w:firstLine="0" w:left="709"/>
      </w:pPr>
      <w:pStyle w:val="1247"/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pStyle w:val="1259"/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pStyle w:val="1260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b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9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1"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1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8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720"/>
      </w:pPr>
      <w:pStyle w:val="128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51">
    <w:lvl w:ilvl="0">
      <w:isLgl w:val="false"/>
      <w:lvlJc w:val="left"/>
      <w:lvlText w:val="%1"/>
      <w:numFmt w:val="decimal"/>
      <w:pPr>
        <w:pBdr/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5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3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6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e4e4e4"/>
        <w:sz w:val="20"/>
      </w:rPr>
      <w:start w:val="1"/>
      <w:suff w:val="tab"/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7"/>
  </w:num>
  <w:num w:numId="12">
    <w:abstractNumId w:val="9"/>
    <w:lvlOverride w:ilvl="0">
      <w:startOverride w:val="2"/>
    </w:lvlOverride>
    <w:lvlOverride w:ilvl="1">
      <w:startOverride w:val="3"/>
    </w:lvlOverride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  <w:num w:numId="99">
    <w:abstractNumId w:val="97"/>
  </w:num>
  <w:num w:numId="100">
    <w:abstractNumId w:val="98"/>
  </w:num>
  <w:num w:numId="101">
    <w:abstractNumId w:val="99"/>
  </w:num>
  <w:num w:numId="102">
    <w:abstractNumId w:val="100"/>
  </w:num>
  <w:num w:numId="103">
    <w:abstractNumId w:val="101"/>
  </w:num>
  <w:num w:numId="104">
    <w:abstractNumId w:val="102"/>
  </w:num>
  <w:num w:numId="105">
    <w:abstractNumId w:val="103"/>
  </w:num>
  <w:num w:numId="106">
    <w:abstractNumId w:val="104"/>
  </w:num>
  <w:num w:numId="107">
    <w:abstractNumId w:val="105"/>
  </w:num>
  <w:num w:numId="108">
    <w:abstractNumId w:val="106"/>
  </w:num>
  <w:num w:numId="109">
    <w:abstractNumId w:val="107"/>
  </w:num>
  <w:num w:numId="110">
    <w:abstractNumId w:val="108"/>
  </w:num>
  <w:num w:numId="111">
    <w:abstractNumId w:val="109"/>
  </w:num>
  <w:num w:numId="112">
    <w:abstractNumId w:val="110"/>
  </w:num>
  <w:num w:numId="113">
    <w:abstractNumId w:val="111"/>
  </w:num>
  <w:num w:numId="114">
    <w:abstractNumId w:val="112"/>
  </w:num>
  <w:num w:numId="115">
    <w:abstractNumId w:val="113"/>
  </w:num>
  <w:num w:numId="116">
    <w:abstractNumId w:val="114"/>
  </w:num>
  <w:num w:numId="117">
    <w:abstractNumId w:val="115"/>
  </w:num>
  <w:num w:numId="118">
    <w:abstractNumId w:val="116"/>
  </w:num>
  <w:num w:numId="119">
    <w:abstractNumId w:val="117"/>
  </w:num>
  <w:num w:numId="120">
    <w:abstractNumId w:val="118"/>
  </w:num>
  <w:num w:numId="121">
    <w:abstractNumId w:val="119"/>
  </w:num>
  <w:num w:numId="122">
    <w:abstractNumId w:val="120"/>
  </w:num>
  <w:num w:numId="123">
    <w:abstractNumId w:val="121"/>
  </w:num>
  <w:num w:numId="124">
    <w:abstractNumId w:val="122"/>
  </w:num>
  <w:num w:numId="125">
    <w:abstractNumId w:val="123"/>
  </w:num>
  <w:num w:numId="126">
    <w:abstractNumId w:val="124"/>
  </w:num>
  <w:num w:numId="127">
    <w:abstractNumId w:val="125"/>
  </w:num>
  <w:num w:numId="128">
    <w:abstractNumId w:val="126"/>
  </w:num>
  <w:num w:numId="129">
    <w:abstractNumId w:val="127"/>
  </w:num>
  <w:num w:numId="130">
    <w:abstractNumId w:val="128"/>
  </w:num>
  <w:num w:numId="131">
    <w:abstractNumId w:val="129"/>
  </w:num>
  <w:num w:numId="132">
    <w:abstractNumId w:val="130"/>
  </w:num>
  <w:num w:numId="133">
    <w:abstractNumId w:val="131"/>
  </w:num>
  <w:num w:numId="134">
    <w:abstractNumId w:val="132"/>
  </w:num>
  <w:num w:numId="135">
    <w:abstractNumId w:val="133"/>
  </w:num>
  <w:num w:numId="136">
    <w:abstractNumId w:val="134"/>
  </w:num>
  <w:num w:numId="137">
    <w:abstractNumId w:val="135"/>
  </w:num>
  <w:num w:numId="138">
    <w:abstractNumId w:val="136"/>
  </w:num>
  <w:num w:numId="139">
    <w:abstractNumId w:val="137"/>
  </w:num>
  <w:num w:numId="140">
    <w:abstractNumId w:val="138"/>
  </w:num>
  <w:num w:numId="141">
    <w:abstractNumId w:val="139"/>
  </w:num>
  <w:num w:numId="142">
    <w:abstractNumId w:val="140"/>
  </w:num>
  <w:num w:numId="143">
    <w:abstractNumId w:val="141"/>
  </w:num>
  <w:num w:numId="144">
    <w:abstractNumId w:val="142"/>
  </w:num>
  <w:num w:numId="145">
    <w:abstractNumId w:val="143"/>
  </w:num>
  <w:num w:numId="146">
    <w:abstractNumId w:val="144"/>
  </w:num>
  <w:num w:numId="147">
    <w:abstractNumId w:val="145"/>
  </w:num>
  <w:num w:numId="148">
    <w:abstractNumId w:val="146"/>
  </w:num>
  <w:num w:numId="149">
    <w:abstractNumId w:val="147"/>
  </w:num>
  <w:num w:numId="150">
    <w:abstractNumId w:val="148"/>
  </w:num>
  <w:num w:numId="151">
    <w:abstractNumId w:val="149"/>
  </w:num>
  <w:num w:numId="152">
    <w:abstractNumId w:val="150"/>
  </w:num>
  <w:num w:numId="153">
    <w:abstractNumId w:val="151"/>
  </w:num>
  <w:num w:numId="154">
    <w:abstractNumId w:val="152"/>
  </w:num>
  <w:num w:numId="155">
    <w:abstractNumId w:val="153"/>
  </w:num>
  <w:num w:numId="156">
    <w:abstractNumId w:val="154"/>
  </w:num>
  <w:num w:numId="157">
    <w:abstractNumId w:val="155"/>
  </w:num>
  <w:num w:numId="158">
    <w:abstractNumId w:val="156"/>
  </w:num>
  <w:num w:numId="159">
    <w:abstractNumId w:val="157"/>
  </w:num>
  <w:num w:numId="160">
    <w:abstractNumId w:val="158"/>
  </w:num>
  <w:num w:numId="161">
    <w:abstractNumId w:val="159"/>
  </w:num>
  <w:num w:numId="162">
    <w:abstractNumId w:val="160"/>
  </w:num>
  <w:num w:numId="163">
    <w:abstractNumId w:val="161"/>
  </w:num>
  <w:num w:numId="164">
    <w:abstractNumId w:val="162"/>
  </w:num>
  <w:num w:numId="165">
    <w:abstractNumId w:val="163"/>
  </w:num>
  <w:num w:numId="166">
    <w:abstractNumId w:val="164"/>
  </w:num>
  <w:num w:numId="167">
    <w:abstractNumId w:val="165"/>
  </w:num>
  <w:num w:numId="168">
    <w:abstractNumId w:val="166"/>
  </w:num>
  <w:num w:numId="169">
    <w:abstractNumId w:val="167"/>
  </w:num>
  <w:num w:numId="170">
    <w:abstractNumId w:val="168"/>
  </w:num>
  <w:num w:numId="171">
    <w:abstractNumId w:val="169"/>
  </w:num>
  <w:num w:numId="172">
    <w:abstractNumId w:val="170"/>
  </w:num>
  <w:num w:numId="173">
    <w:abstractNumId w:val="171"/>
  </w:num>
  <w:num w:numId="174">
    <w:abstractNumId w:val="172"/>
  </w:num>
  <w:num w:numId="175">
    <w:abstractNumId w:val="17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hoami">
    <w15:presenceInfo w15:providerId="Teamlab" w15:userId="whoam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62">
    <w:name w:val="Table Grid Light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Plain Table 1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Plain Table 2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Plain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Plain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Plain Table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4 - Accent 1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4 - Accent 2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4 - Accent 3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4 - Accent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4 - Accent 5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4 - Accent 6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5 Dark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5 Dark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4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4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4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4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4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4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5 Dark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5 Dark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Bordered &amp; 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Bordered &amp; 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Bordered &amp; 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Bordered &amp; 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Bordered &amp; 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Bordered &amp; 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Bordered &amp; 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Bordered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Bordered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Bordered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Bordered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Bordered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Bordered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Bordered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7">
    <w:name w:val="Heading 1 Char"/>
    <w:basedOn w:val="1241"/>
    <w:link w:val="12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88">
    <w:name w:val="Heading 2 Char"/>
    <w:basedOn w:val="1241"/>
    <w:link w:val="12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89">
    <w:name w:val="Heading 3 Char"/>
    <w:basedOn w:val="1241"/>
    <w:link w:val="12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90">
    <w:name w:val="Heading 4 Char"/>
    <w:basedOn w:val="1241"/>
    <w:link w:val="12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91">
    <w:name w:val="Heading 5 Char"/>
    <w:basedOn w:val="1241"/>
    <w:link w:val="12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92">
    <w:name w:val="Heading 6 Char"/>
    <w:basedOn w:val="1241"/>
    <w:link w:val="12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93">
    <w:name w:val="Heading 7 Char"/>
    <w:basedOn w:val="1241"/>
    <w:link w:val="12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94">
    <w:name w:val="Heading 8 Char"/>
    <w:basedOn w:val="1241"/>
    <w:link w:val="12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95">
    <w:name w:val="Heading 9 Char"/>
    <w:basedOn w:val="1241"/>
    <w:link w:val="12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96">
    <w:name w:val="Title"/>
    <w:basedOn w:val="1231"/>
    <w:next w:val="1231"/>
    <w:link w:val="11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97">
    <w:name w:val="Title Char"/>
    <w:basedOn w:val="1241"/>
    <w:link w:val="11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98">
    <w:name w:val="Subtitle"/>
    <w:basedOn w:val="1231"/>
    <w:next w:val="1231"/>
    <w:link w:val="11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99">
    <w:name w:val="Subtitle Char"/>
    <w:basedOn w:val="1241"/>
    <w:link w:val="11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00">
    <w:name w:val="Quote"/>
    <w:basedOn w:val="1231"/>
    <w:next w:val="1231"/>
    <w:link w:val="12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01">
    <w:name w:val="Quote Char"/>
    <w:basedOn w:val="1241"/>
    <w:link w:val="12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02">
    <w:name w:val="List Paragraph"/>
    <w:basedOn w:val="1231"/>
    <w:uiPriority w:val="34"/>
    <w:qFormat/>
    <w:pPr>
      <w:pBdr/>
      <w:spacing/>
      <w:ind w:left="720"/>
      <w:contextualSpacing w:val="true"/>
    </w:pPr>
  </w:style>
  <w:style w:type="character" w:styleId="1203">
    <w:name w:val="Intense Emphasis"/>
    <w:basedOn w:val="12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04">
    <w:name w:val="Intense Quote"/>
    <w:basedOn w:val="1231"/>
    <w:next w:val="1231"/>
    <w:link w:val="12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05">
    <w:name w:val="Intense Quote Char"/>
    <w:basedOn w:val="1241"/>
    <w:link w:val="12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06">
    <w:name w:val="Intense Reference"/>
    <w:basedOn w:val="12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07">
    <w:name w:val="No Spacing"/>
    <w:basedOn w:val="1231"/>
    <w:uiPriority w:val="1"/>
    <w:qFormat/>
    <w:pPr>
      <w:pBdr/>
      <w:spacing w:after="0" w:line="240" w:lineRule="auto"/>
      <w:ind/>
    </w:pPr>
  </w:style>
  <w:style w:type="character" w:styleId="1208">
    <w:name w:val="Subtle Emphasis"/>
    <w:basedOn w:val="12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09">
    <w:name w:val="Emphasis"/>
    <w:basedOn w:val="1241"/>
    <w:uiPriority w:val="20"/>
    <w:qFormat/>
    <w:pPr>
      <w:pBdr/>
      <w:spacing/>
      <w:ind/>
    </w:pPr>
    <w:rPr>
      <w:i/>
      <w:iCs/>
    </w:rPr>
  </w:style>
  <w:style w:type="character" w:styleId="1210">
    <w:name w:val="Strong"/>
    <w:basedOn w:val="1241"/>
    <w:uiPriority w:val="22"/>
    <w:qFormat/>
    <w:pPr>
      <w:pBdr/>
      <w:spacing/>
      <w:ind/>
    </w:pPr>
    <w:rPr>
      <w:b/>
      <w:bCs/>
    </w:rPr>
  </w:style>
  <w:style w:type="character" w:styleId="1211">
    <w:name w:val="Subtle Reference"/>
    <w:basedOn w:val="12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12">
    <w:name w:val="Book Title"/>
    <w:basedOn w:val="12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13">
    <w:name w:val="Header Char"/>
    <w:basedOn w:val="1241"/>
    <w:link w:val="1269"/>
    <w:uiPriority w:val="99"/>
    <w:pPr>
      <w:pBdr/>
      <w:spacing/>
      <w:ind/>
    </w:pPr>
  </w:style>
  <w:style w:type="character" w:styleId="1214">
    <w:name w:val="Footer Char"/>
    <w:basedOn w:val="1241"/>
    <w:link w:val="1272"/>
    <w:uiPriority w:val="99"/>
    <w:pPr>
      <w:pBdr/>
      <w:spacing/>
      <w:ind/>
    </w:pPr>
  </w:style>
  <w:style w:type="paragraph" w:styleId="1215">
    <w:name w:val="Caption"/>
    <w:basedOn w:val="1231"/>
    <w:next w:val="12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16">
    <w:name w:val="footnote text"/>
    <w:basedOn w:val="1231"/>
    <w:link w:val="12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17">
    <w:name w:val="Footnote Text Char"/>
    <w:basedOn w:val="1241"/>
    <w:link w:val="1216"/>
    <w:uiPriority w:val="99"/>
    <w:semiHidden/>
    <w:pPr>
      <w:pBdr/>
      <w:spacing/>
      <w:ind/>
    </w:pPr>
    <w:rPr>
      <w:sz w:val="20"/>
      <w:szCs w:val="20"/>
    </w:rPr>
  </w:style>
  <w:style w:type="character" w:styleId="1218">
    <w:name w:val="footnote reference"/>
    <w:basedOn w:val="1241"/>
    <w:uiPriority w:val="99"/>
    <w:semiHidden/>
    <w:unhideWhenUsed/>
    <w:pPr>
      <w:pBdr/>
      <w:spacing/>
      <w:ind/>
    </w:pPr>
    <w:rPr>
      <w:vertAlign w:val="superscript"/>
    </w:rPr>
  </w:style>
  <w:style w:type="paragraph" w:styleId="1219">
    <w:name w:val="endnote text"/>
    <w:basedOn w:val="1231"/>
    <w:link w:val="12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0">
    <w:name w:val="Endnote Text Char"/>
    <w:basedOn w:val="1241"/>
    <w:link w:val="1219"/>
    <w:uiPriority w:val="99"/>
    <w:semiHidden/>
    <w:pPr>
      <w:pBdr/>
      <w:spacing/>
      <w:ind/>
    </w:pPr>
    <w:rPr>
      <w:sz w:val="20"/>
      <w:szCs w:val="20"/>
    </w:rPr>
  </w:style>
  <w:style w:type="character" w:styleId="1221">
    <w:name w:val="endnote reference"/>
    <w:basedOn w:val="1241"/>
    <w:uiPriority w:val="99"/>
    <w:semiHidden/>
    <w:unhideWhenUsed/>
    <w:pPr>
      <w:pBdr/>
      <w:spacing/>
      <w:ind/>
    </w:pPr>
    <w:rPr>
      <w:vertAlign w:val="superscript"/>
    </w:rPr>
  </w:style>
  <w:style w:type="character" w:styleId="1222">
    <w:name w:val="FollowedHyperlink"/>
    <w:basedOn w:val="12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23">
    <w:name w:val="toc 4"/>
    <w:basedOn w:val="1231"/>
    <w:next w:val="1231"/>
    <w:uiPriority w:val="39"/>
    <w:unhideWhenUsed/>
    <w:pPr>
      <w:pBdr/>
      <w:spacing w:after="100"/>
      <w:ind w:left="660"/>
    </w:pPr>
  </w:style>
  <w:style w:type="paragraph" w:styleId="1224">
    <w:name w:val="toc 5"/>
    <w:basedOn w:val="1231"/>
    <w:next w:val="1231"/>
    <w:uiPriority w:val="39"/>
    <w:unhideWhenUsed/>
    <w:pPr>
      <w:pBdr/>
      <w:spacing w:after="100"/>
      <w:ind w:left="880"/>
    </w:pPr>
  </w:style>
  <w:style w:type="paragraph" w:styleId="1225">
    <w:name w:val="toc 6"/>
    <w:basedOn w:val="1231"/>
    <w:next w:val="1231"/>
    <w:uiPriority w:val="39"/>
    <w:unhideWhenUsed/>
    <w:pPr>
      <w:pBdr/>
      <w:spacing w:after="100"/>
      <w:ind w:left="1100"/>
    </w:pPr>
  </w:style>
  <w:style w:type="paragraph" w:styleId="1226">
    <w:name w:val="toc 7"/>
    <w:basedOn w:val="1231"/>
    <w:next w:val="1231"/>
    <w:uiPriority w:val="39"/>
    <w:unhideWhenUsed/>
    <w:pPr>
      <w:pBdr/>
      <w:spacing w:after="100"/>
      <w:ind w:left="1320"/>
    </w:pPr>
  </w:style>
  <w:style w:type="paragraph" w:styleId="1227">
    <w:name w:val="toc 8"/>
    <w:basedOn w:val="1231"/>
    <w:next w:val="1231"/>
    <w:uiPriority w:val="39"/>
    <w:unhideWhenUsed/>
    <w:pPr>
      <w:pBdr/>
      <w:spacing w:after="100"/>
      <w:ind w:left="1540"/>
    </w:pPr>
  </w:style>
  <w:style w:type="paragraph" w:styleId="1228">
    <w:name w:val="toc 9"/>
    <w:basedOn w:val="1231"/>
    <w:next w:val="1231"/>
    <w:uiPriority w:val="39"/>
    <w:unhideWhenUsed/>
    <w:pPr>
      <w:pBdr/>
      <w:spacing w:after="100"/>
      <w:ind w:left="1760"/>
    </w:pPr>
  </w:style>
  <w:style w:type="paragraph" w:styleId="1229">
    <w:name w:val="TOC Heading"/>
    <w:uiPriority w:val="39"/>
    <w:unhideWhenUsed/>
    <w:pPr>
      <w:pBdr/>
      <w:spacing/>
      <w:ind/>
    </w:pPr>
  </w:style>
  <w:style w:type="paragraph" w:styleId="1230">
    <w:name w:val="table of figures"/>
    <w:basedOn w:val="1231"/>
    <w:next w:val="1231"/>
    <w:uiPriority w:val="99"/>
    <w:unhideWhenUsed/>
    <w:pPr>
      <w:pBdr/>
      <w:spacing w:after="0" w:afterAutospacing="0"/>
      <w:ind/>
    </w:pPr>
  </w:style>
  <w:style w:type="paragraph" w:styleId="123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32">
    <w:name w:val="Heading 1"/>
    <w:basedOn w:val="1231"/>
    <w:next w:val="1231"/>
    <w:link w:val="1249"/>
    <w:uiPriority w:val="9"/>
    <w:qFormat/>
    <w:pPr>
      <w:keepNext w:val="true"/>
      <w:keepLines w:val="true"/>
      <w:numPr>
        <w:numId w:val="4"/>
      </w:numPr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233">
    <w:name w:val="Heading 2"/>
    <w:basedOn w:val="1231"/>
    <w:next w:val="1231"/>
    <w:link w:val="1251"/>
    <w:uiPriority w:val="9"/>
    <w:unhideWhenUsed/>
    <w:qFormat/>
    <w:pPr>
      <w:keepNext w:val="true"/>
      <w:keepLines w:val="true"/>
      <w:numPr>
        <w:ilvl w:val="1"/>
        <w:numId w:val="4"/>
      </w:numPr>
      <w:pBdr/>
      <w:spacing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234">
    <w:name w:val="Heading 3"/>
    <w:basedOn w:val="1231"/>
    <w:next w:val="1231"/>
    <w:link w:val="1252"/>
    <w:uiPriority w:val="9"/>
    <w:semiHidden/>
    <w:unhideWhenUsed/>
    <w:qFormat/>
    <w:pPr>
      <w:keepNext w:val="true"/>
      <w:keepLines w:val="true"/>
      <w:numPr>
        <w:ilvl w:val="2"/>
        <w:numId w:val="4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1235">
    <w:name w:val="Heading 4"/>
    <w:basedOn w:val="1231"/>
    <w:next w:val="1231"/>
    <w:link w:val="1253"/>
    <w:uiPriority w:val="9"/>
    <w:semiHidden/>
    <w:unhideWhenUsed/>
    <w:qFormat/>
    <w:pPr>
      <w:keepNext w:val="true"/>
      <w:keepLines w:val="true"/>
      <w:numPr>
        <w:ilvl w:val="3"/>
        <w:numId w:val="4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236">
    <w:name w:val="Heading 5"/>
    <w:basedOn w:val="1231"/>
    <w:next w:val="1231"/>
    <w:link w:val="1254"/>
    <w:uiPriority w:val="9"/>
    <w:semiHidden/>
    <w:unhideWhenUsed/>
    <w:qFormat/>
    <w:pPr>
      <w:keepNext w:val="true"/>
      <w:keepLines w:val="true"/>
      <w:numPr>
        <w:ilvl w:val="4"/>
        <w:numId w:val="4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1237">
    <w:name w:val="Heading 6"/>
    <w:basedOn w:val="1231"/>
    <w:next w:val="1231"/>
    <w:link w:val="1255"/>
    <w:uiPriority w:val="9"/>
    <w:semiHidden/>
    <w:unhideWhenUsed/>
    <w:qFormat/>
    <w:pPr>
      <w:keepNext w:val="true"/>
      <w:keepLines w:val="true"/>
      <w:numPr>
        <w:ilvl w:val="5"/>
        <w:numId w:val="4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1238">
    <w:name w:val="Heading 7"/>
    <w:basedOn w:val="1231"/>
    <w:next w:val="1231"/>
    <w:link w:val="1256"/>
    <w:uiPriority w:val="9"/>
    <w:semiHidden/>
    <w:unhideWhenUsed/>
    <w:qFormat/>
    <w:pPr>
      <w:keepNext w:val="true"/>
      <w:keepLines w:val="true"/>
      <w:numPr>
        <w:ilvl w:val="6"/>
        <w:numId w:val="4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1239">
    <w:name w:val="Heading 8"/>
    <w:basedOn w:val="1231"/>
    <w:next w:val="1231"/>
    <w:link w:val="1257"/>
    <w:uiPriority w:val="9"/>
    <w:semiHidden/>
    <w:unhideWhenUsed/>
    <w:qFormat/>
    <w:pPr>
      <w:keepNext w:val="true"/>
      <w:keepLines w:val="true"/>
      <w:numPr>
        <w:ilvl w:val="7"/>
        <w:numId w:val="4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240">
    <w:name w:val="Heading 9"/>
    <w:basedOn w:val="1231"/>
    <w:next w:val="1231"/>
    <w:link w:val="1258"/>
    <w:uiPriority w:val="9"/>
    <w:semiHidden/>
    <w:unhideWhenUsed/>
    <w:qFormat/>
    <w:pPr>
      <w:keepNext w:val="true"/>
      <w:keepLines w:val="true"/>
      <w:numPr>
        <w:ilvl w:val="8"/>
        <w:numId w:val="4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241" w:default="1">
    <w:name w:val="Default Paragraph Font"/>
    <w:uiPriority w:val="1"/>
    <w:semiHidden/>
    <w:unhideWhenUsed/>
    <w:pPr>
      <w:pBdr/>
      <w:spacing/>
      <w:ind/>
    </w:pPr>
  </w:style>
  <w:style w:type="table" w:styleId="12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43" w:default="1">
    <w:name w:val="No List"/>
    <w:uiPriority w:val="99"/>
    <w:semiHidden/>
    <w:unhideWhenUsed/>
    <w:pPr>
      <w:pBdr/>
      <w:spacing/>
      <w:ind/>
    </w:pPr>
  </w:style>
  <w:style w:type="paragraph" w:styleId="1244" w:customStyle="1">
    <w:name w:val="Обычный (отчет)"/>
    <w:basedOn w:val="1231"/>
    <w:link w:val="1246"/>
    <w:qFormat/>
    <w:pPr>
      <w:pBdr/>
      <w:spacing/>
      <w:ind/>
    </w:pPr>
  </w:style>
  <w:style w:type="paragraph" w:styleId="1245" w:customStyle="1">
    <w:name w:val="Специальный заголовок (отчет)"/>
    <w:basedOn w:val="1231"/>
    <w:next w:val="1244"/>
    <w:link w:val="1248"/>
    <w:qFormat/>
    <w:pPr>
      <w:pageBreakBefore w:val="true"/>
      <w:pBdr/>
      <w:spacing/>
      <w:ind w:firstLine="0"/>
      <w:jc w:val="center"/>
      <w:outlineLvl w:val="0"/>
    </w:pPr>
    <w:rPr>
      <w:b/>
      <w:bCs/>
      <w:caps/>
    </w:rPr>
  </w:style>
  <w:style w:type="character" w:styleId="1246" w:customStyle="1">
    <w:name w:val="Обычный (отчет) Знак"/>
    <w:basedOn w:val="1241"/>
    <w:link w:val="124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47" w:customStyle="1">
    <w:name w:val="Заголовок 1-го уровня (отчет)"/>
    <w:basedOn w:val="1244"/>
    <w:next w:val="1244"/>
    <w:link w:val="1250"/>
    <w:qFormat/>
    <w:pPr>
      <w:pageBreakBefore w:val="true"/>
      <w:numPr>
        <w:numId w:val="2"/>
      </w:numPr>
      <w:pBdr/>
      <w:tabs>
        <w:tab w:val="left" w:leader="none" w:pos="709"/>
      </w:tabs>
      <w:spacing/>
      <w:ind/>
      <w:jc w:val="left"/>
      <w:outlineLvl w:val="0"/>
    </w:pPr>
    <w:rPr>
      <w:b/>
      <w:bCs/>
    </w:rPr>
  </w:style>
  <w:style w:type="character" w:styleId="1248" w:customStyle="1">
    <w:name w:val="Специальный заголовок (отчет) Знак"/>
    <w:basedOn w:val="1241"/>
    <w:link w:val="1245"/>
    <w:pPr>
      <w:pBdr/>
      <w:spacing/>
      <w:ind/>
    </w:pPr>
    <w:rPr>
      <w:rFonts w:ascii="Times New Roman" w:hAnsi="Times New Roman" w:eastAsia="Times New Roman" w:cs="Times New Roman"/>
      <w:b/>
      <w:bCs/>
      <w:caps/>
      <w:sz w:val="28"/>
      <w:szCs w:val="28"/>
      <w:lang w:eastAsia="ru-RU"/>
    </w:rPr>
  </w:style>
  <w:style w:type="character" w:styleId="1249" w:customStyle="1">
    <w:name w:val="Заголовок 1 Знак"/>
    <w:basedOn w:val="1241"/>
    <w:link w:val="123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character" w:styleId="1250" w:customStyle="1">
    <w:name w:val="Заголовок 1-го уровня (отчет) Знак"/>
    <w:basedOn w:val="1246"/>
    <w:link w:val="1247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251" w:customStyle="1">
    <w:name w:val="Заголовок 2 Знак"/>
    <w:basedOn w:val="1241"/>
    <w:link w:val="123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1252" w:customStyle="1">
    <w:name w:val="Заголовок 3 Знак"/>
    <w:basedOn w:val="1241"/>
    <w:link w:val="12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253" w:customStyle="1">
    <w:name w:val="Заголовок 4 Знак"/>
    <w:basedOn w:val="1241"/>
    <w:link w:val="123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1254" w:customStyle="1">
    <w:name w:val="Заголовок 5 Знак"/>
    <w:basedOn w:val="1241"/>
    <w:link w:val="12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  <w:lang w:eastAsia="ru-RU"/>
    </w:rPr>
  </w:style>
  <w:style w:type="character" w:styleId="1255" w:customStyle="1">
    <w:name w:val="Заголовок 6 Знак"/>
    <w:basedOn w:val="1241"/>
    <w:link w:val="12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  <w:szCs w:val="28"/>
      <w:lang w:eastAsia="ru-RU"/>
    </w:rPr>
  </w:style>
  <w:style w:type="character" w:styleId="1256" w:customStyle="1">
    <w:name w:val="Заголовок 7 Знак"/>
    <w:basedOn w:val="1241"/>
    <w:link w:val="123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8"/>
      <w:lang w:eastAsia="ru-RU"/>
    </w:rPr>
  </w:style>
  <w:style w:type="character" w:styleId="1257" w:customStyle="1">
    <w:name w:val="Заголовок 8 Знак"/>
    <w:basedOn w:val="1241"/>
    <w:link w:val="12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ru-RU"/>
    </w:rPr>
  </w:style>
  <w:style w:type="character" w:styleId="1258" w:customStyle="1">
    <w:name w:val="Заголовок 9 Знак"/>
    <w:basedOn w:val="1241"/>
    <w:link w:val="12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paragraph" w:styleId="1259" w:customStyle="1">
    <w:name w:val="Заголовок 2-го уровня (отчет)"/>
    <w:basedOn w:val="1247"/>
    <w:next w:val="1244"/>
    <w:link w:val="1261"/>
    <w:qFormat/>
    <w:pPr>
      <w:pageBreakBefore w:val="false"/>
      <w:numPr>
        <w:ilvl w:val="1"/>
      </w:numPr>
      <w:pBdr/>
      <w:spacing/>
      <w:ind/>
      <w:outlineLvl w:val="1"/>
    </w:pPr>
  </w:style>
  <w:style w:type="paragraph" w:styleId="1260" w:customStyle="1">
    <w:name w:val="Заголовок 3-го уровня (отчет)"/>
    <w:basedOn w:val="1259"/>
    <w:next w:val="1244"/>
    <w:link w:val="1263"/>
    <w:qFormat/>
    <w:pPr>
      <w:numPr>
        <w:ilvl w:val="2"/>
      </w:numPr>
      <w:pBdr/>
      <w:spacing/>
      <w:ind w:left="709"/>
      <w:outlineLvl w:val="2"/>
    </w:pPr>
    <w:rPr>
      <w:bCs w:val="0"/>
    </w:rPr>
  </w:style>
  <w:style w:type="character" w:styleId="1261" w:customStyle="1">
    <w:name w:val="Заголовок 2-го уровня (отчет) Знак"/>
    <w:basedOn w:val="1250"/>
    <w:link w:val="125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table" w:styleId="1262">
    <w:name w:val="Table Grid"/>
    <w:basedOn w:val="124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63" w:customStyle="1">
    <w:name w:val="Заголовок 3-го уровня (отчет) Знак"/>
    <w:basedOn w:val="1261"/>
    <w:link w:val="1260"/>
    <w:pPr>
      <w:pBdr/>
      <w:spacing/>
      <w:ind/>
    </w:pPr>
    <w:rPr>
      <w:rFonts w:ascii="Times New Roman" w:hAnsi="Times New Roman" w:eastAsia="Times New Roman" w:cs="Times New Roman"/>
      <w:b/>
      <w:bCs w:val="0"/>
      <w:sz w:val="28"/>
      <w:szCs w:val="28"/>
      <w:lang w:eastAsia="ru-RU"/>
    </w:rPr>
  </w:style>
  <w:style w:type="paragraph" w:styleId="1264" w:customStyle="1">
    <w:name w:val="Маркированный список (отчет)"/>
    <w:basedOn w:val="1244"/>
    <w:link w:val="1266"/>
    <w:qFormat/>
    <w:pPr>
      <w:numPr>
        <w:numId w:val="7"/>
      </w:numPr>
      <w:pBdr/>
      <w:spacing/>
      <w:ind w:firstLine="0" w:left="709"/>
    </w:pPr>
  </w:style>
  <w:style w:type="paragraph" w:styleId="1265" w:customStyle="1">
    <w:name w:val="Список источников (отчет)"/>
    <w:basedOn w:val="1244"/>
    <w:link w:val="1268"/>
    <w:qFormat/>
    <w:pPr>
      <w:numPr>
        <w:numId w:val="8"/>
      </w:numPr>
      <w:pBdr/>
      <w:spacing/>
      <w:ind w:firstLine="709" w:left="0"/>
    </w:pPr>
  </w:style>
  <w:style w:type="character" w:styleId="1266" w:customStyle="1">
    <w:name w:val="Маркированный список (отчет) Знак"/>
    <w:basedOn w:val="1246"/>
    <w:link w:val="126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67" w:customStyle="1">
    <w:name w:val="Заголовок приложения"/>
    <w:basedOn w:val="1245"/>
    <w:next w:val="1244"/>
    <w:link w:val="1270"/>
    <w:qFormat/>
    <w:pPr>
      <w:pBdr/>
      <w:spacing/>
      <w:ind/>
    </w:pPr>
    <w:rPr>
      <w:caps w:val="0"/>
    </w:rPr>
  </w:style>
  <w:style w:type="character" w:styleId="1268" w:customStyle="1">
    <w:name w:val="Список источников (отчет) Знак"/>
    <w:basedOn w:val="1246"/>
    <w:link w:val="1265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69">
    <w:name w:val="Header"/>
    <w:basedOn w:val="1231"/>
    <w:link w:val="127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270" w:customStyle="1">
    <w:name w:val="Заголовок приложения Знак"/>
    <w:basedOn w:val="1248"/>
    <w:link w:val="1267"/>
    <w:pPr>
      <w:pBdr/>
      <w:spacing/>
      <w:ind/>
    </w:pPr>
    <w:rPr>
      <w:rFonts w:ascii="Times New Roman" w:hAnsi="Times New Roman" w:eastAsia="Times New Roman" w:cs="Times New Roman"/>
      <w:b/>
      <w:bCs/>
      <w:caps w:val="0"/>
      <w:sz w:val="28"/>
      <w:szCs w:val="28"/>
      <w:lang w:eastAsia="ru-RU"/>
    </w:rPr>
  </w:style>
  <w:style w:type="character" w:styleId="1271" w:customStyle="1">
    <w:name w:val="Верхний колонтитул Знак"/>
    <w:basedOn w:val="1241"/>
    <w:link w:val="1269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72">
    <w:name w:val="Footer"/>
    <w:basedOn w:val="1231"/>
    <w:link w:val="127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273" w:customStyle="1">
    <w:name w:val="Нижний колонтитул Знак"/>
    <w:basedOn w:val="1241"/>
    <w:link w:val="1272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74">
    <w:name w:val="toc 2"/>
    <w:basedOn w:val="1231"/>
    <w:next w:val="1231"/>
    <w:uiPriority w:val="39"/>
    <w:unhideWhenUsed/>
    <w:pPr>
      <w:pBdr/>
      <w:spacing/>
      <w:ind w:left="227"/>
    </w:pPr>
  </w:style>
  <w:style w:type="paragraph" w:styleId="1275">
    <w:name w:val="toc 1"/>
    <w:basedOn w:val="1231"/>
    <w:next w:val="1231"/>
    <w:uiPriority w:val="39"/>
    <w:unhideWhenUsed/>
    <w:pPr>
      <w:pBdr/>
      <w:spacing/>
      <w:ind/>
    </w:pPr>
  </w:style>
  <w:style w:type="character" w:styleId="1276">
    <w:name w:val="Hyperlink"/>
    <w:basedOn w:val="1241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277">
    <w:name w:val="toc 3"/>
    <w:basedOn w:val="1231"/>
    <w:next w:val="1231"/>
    <w:uiPriority w:val="39"/>
    <w:unhideWhenUsed/>
    <w:pPr>
      <w:pBdr/>
      <w:spacing w:after="100"/>
      <w:ind w:left="560"/>
    </w:pPr>
  </w:style>
  <w:style w:type="paragraph" w:styleId="1278">
    <w:name w:val="Balloon Text"/>
    <w:basedOn w:val="1231"/>
    <w:link w:val="127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1279" w:customStyle="1">
    <w:name w:val="Текст выноски Знак"/>
    <w:basedOn w:val="1241"/>
    <w:link w:val="1278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280">
    <w:name w:val="annotation reference"/>
    <w:basedOn w:val="124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81">
    <w:name w:val="annotation text"/>
    <w:basedOn w:val="1231"/>
    <w:link w:val="128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82" w:customStyle="1">
    <w:name w:val="Текст примечания Знак"/>
    <w:basedOn w:val="1241"/>
    <w:link w:val="128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83">
    <w:name w:val="annotation subject"/>
    <w:basedOn w:val="1281"/>
    <w:next w:val="1281"/>
    <w:link w:val="1284"/>
    <w:uiPriority w:val="99"/>
    <w:semiHidden/>
    <w:unhideWhenUsed/>
    <w:pPr>
      <w:pBdr/>
      <w:spacing/>
      <w:ind/>
    </w:pPr>
    <w:rPr>
      <w:b/>
      <w:bCs/>
    </w:rPr>
  </w:style>
  <w:style w:type="character" w:styleId="1284" w:customStyle="1">
    <w:name w:val="Тема примечания Знак"/>
    <w:basedOn w:val="1282"/>
    <w:link w:val="1283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285" w:customStyle="1">
    <w:name w:val="StGen0"/>
    <w:basedOn w:val="119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86" w:customStyle="1">
    <w:name w:val="List Bullet"/>
    <w:uiPriority w:val="99"/>
    <w:unhideWhenUsed/>
    <w:pPr>
      <w:keepNext w:val="false"/>
      <w:keepLines w:val="false"/>
      <w:pageBreakBefore w:val="false"/>
      <w:widowControl w:val="true"/>
      <w:numPr>
        <w:numId w:val="116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num" w:leader="none" w:pos="360"/>
      </w:tabs>
      <w:bidi w:val="false"/>
      <w:spacing w:after="200" w:afterAutospacing="0" w:before="0" w:beforeAutospacing="0" w:line="276" w:lineRule="auto"/>
      <w:ind w:right="0" w:hanging="360" w:left="360"/>
      <w:contextualSpacing w:val="tru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287" w:customStyle="1">
    <w:name w:val="Normal (Web)"/>
    <w:uiPriority w:val="99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1" w:before="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SimSu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"/>
      <w14:ligatures w14:val="none"/>
    </w:rPr>
  </w:style>
  <w:style w:type="character" w:styleId="1288" w:customStyle="1">
    <w:name w:val="HTML Code"/>
    <w:uiPriority w:val="99"/>
    <w:semiHidden/>
    <w:unhideWhenUsed/>
    <w:qFormat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comments" Target="comments.xml" /><Relationship Id="rId20" Type="http://schemas.microsoft.com/office/2011/relationships/commentsExtended" Target="commentsExtended.xml" /><Relationship Id="rId21" Type="http://schemas.microsoft.com/office/2018/08/relationships/commentsExtensible" Target="commentsExtensible.xml" /><Relationship Id="rId22" Type="http://schemas.microsoft.com/office/2016/09/relationships/commentsIds" Target="commentsIds.xml" /><Relationship Id="rId2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1762C-B519-4DAA-B678-8C8409045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Ханбеков</dc:creator>
  <cp:keywords/>
  <dc:description/>
  <cp:revision>13</cp:revision>
  <dcterms:created xsi:type="dcterms:W3CDTF">2022-07-17T19:01:00Z</dcterms:created>
  <dcterms:modified xsi:type="dcterms:W3CDTF">2026-02-03T18:42:05Z</dcterms:modified>
</cp:coreProperties>
</file>