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GGG</w:t>
      </w:r>
    </w:p>
    <w:p>
      <w:pPr>
        <w:pStyle w:val="Heading1"/>
      </w:pPr>
      <w:r>
        <w:t>Question: What is automation documentation?</w:t>
      </w:r>
    </w:p>
    <w:p>
      <w:r>
        <w:t>VBGB</w:t>
      </w:r>
    </w:p>
    <w:p>
      <w:pPr>
        <w:pStyle w:val="Heading1"/>
      </w:pPr>
      <w:r>
        <w:t>Question: Why is it important in software processes?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GRG</w:t>
            </w:r>
          </w:p>
        </w:tc>
        <w:tc>
          <w:tcPr>
            <w:tcW w:type="dxa" w:w="2880"/>
          </w:tcPr>
          <w:p>
            <w:r>
              <w:t>TGRTH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>
            <w:r>
              <w:t>HTH</w:t>
            </w:r>
          </w:p>
        </w:tc>
        <w:tc>
          <w:tcPr>
            <w:tcW w:type="dxa" w:w="2880"/>
          </w:tcPr>
          <w:p>
            <w:r>
              <w:t>HTHTH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THT</w:t>
            </w:r>
          </w:p>
        </w:tc>
        <w:tc>
          <w:tcPr>
            <w:tcW w:type="dxa" w:w="2880"/>
          </w:tcPr>
          <w:p>
            <w:r>
              <w:t>THTH</w:t>
            </w:r>
          </w:p>
        </w:tc>
        <w:tc>
          <w:tcPr>
            <w:tcW w:type="dxa" w:w="2880"/>
          </w:tcPr>
          <w:p/>
        </w:tc>
      </w:tr>
    </w:tbl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