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DCSD</w:t>
      </w:r>
    </w:p>
    <w:p>
      <w:pPr>
        <w:pStyle w:val="Heading1"/>
      </w:pPr>
      <w:r>
        <w:t>Question: What is automation documentation?</w:t>
      </w:r>
    </w:p>
    <w:p>
      <w:r>
        <w:t>No file uploaded because only text was provided.</w:t>
      </w:r>
    </w:p>
    <w:p>
      <w:pPr>
        <w:pStyle w:val="Heading1"/>
      </w:pPr>
      <w:r>
        <w:t>Question: Why is it important in software processes?</w:t>
      </w:r>
    </w:p>
    <w:p>
      <w:r>
        <w:rPr>
          <w:b/>
          <w:color w:val="000000"/>
        </w:rPr>
        <w:t>Row 1, Col 3: camera_capture.png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era_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due to no selected response type.</w:t>
      </w:r>
    </w:p>
    <w:p>
      <w:pPr>
        <w:pStyle w:val="Heading1"/>
      </w:pPr>
      <w:r>
        <w:t>Question: List challenges in automation documentation.</w:t>
      </w:r>
    </w:p>
    <w:p>
      <w:r>
        <w:t>No file uploaded due to no selected response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