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B4A6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s-CO"/>
          <w14:ligatures w14:val="none"/>
        </w:rPr>
        <w:t>Hola Juan, </w:t>
      </w:r>
    </w:p>
    <w:p w14:paraId="2A800BDD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proofErr w:type="gram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Todo va bien,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ud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que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tal?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... Genial ese avance. Hablaré con Eduardo para ver si nos podemos ver esta semana y después le confirmo. </w:t>
      </w:r>
    </w:p>
    <w:p w14:paraId="0D53E2AC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662B9B9A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1.  No existe un método establecido para definir los valores de Q y R. Con el fin de asegurar estabilidad, Q debe ser una matriz semidefinida positiva y R debe ser definida Positiva. La forma fácil para arrancar es elegir Q como la identidad de tamaño n, y R =1 si solo tiene una entrada de control. Algo más elaborado puede usar la regla de Bryson. Ver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discussion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 de 3.6 de las notas de clase de Murray y el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pdf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adjunto.</w:t>
      </w:r>
    </w:p>
    <w:p w14:paraId="31FD48D9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5CE087DE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2.  Si el sistema es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estabilizable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(i.e., </w:t>
      </w:r>
      <w:proofErr w:type="spellStart"/>
      <w:proofErr w:type="gram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rank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[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(/lambda*I - A)      B] ), Q&gt;=0 y R&gt;0 matrices simétricas, o simplemente si (Q, A) es observable y (A,B) controlable. La prueba se puede hacer por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Lyapunov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. </w:t>
      </w:r>
      <w:proofErr w:type="gram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( le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sugiero ver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slides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del tema 4 y 12 </w:t>
      </w:r>
      <w:hyperlink r:id="rId4" w:tgtFrame="_blank" w:history="1">
        <w:r w:rsidRPr="00F16D9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eastAsia="es-CO"/>
            <w14:ligatures w14:val="none"/>
          </w:rPr>
          <w:t>https://stanford.edu/class/ee363/lectures.html </w:t>
        </w:r>
      </w:hyperlink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).  </w:t>
      </w:r>
    </w:p>
    <w:p w14:paraId="2CC94417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4045E42C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3. El método es para encontrar una ley de control óptima por realimentación de estado. En alzo abierto el sistema tiene su dinámica natural (estable, inestable, ...</w:t>
      </w:r>
      <w:proofErr w:type="gram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),  cuando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aplicamos la ley de control tenemos un lazo cerrado y claramente la naturaleza del sistema cambia. Por lo general, ahora queremos que sea estable y la respuesta cumpla con unos parámetros de diseño.</w:t>
      </w:r>
    </w:p>
    <w:p w14:paraId="544F4034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7F5EEB05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Por mientras, sería bueno si puede avanzar en paralelo a lo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Koopman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lo siguiente. </w:t>
      </w:r>
    </w:p>
    <w:p w14:paraId="776B20BD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63D3F1A9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1. Simule los ejemplos 3.2 y 3.4</w:t>
      </w:r>
      <w:proofErr w:type="gram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,  Ejercicio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 3.4 (parte a) y b) ) de las notas de Murray.</w:t>
      </w:r>
    </w:p>
    <w:p w14:paraId="54EADC1A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2. Documentar en ingles en el siguiente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overleaf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la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simulacion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Burgers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'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equation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y  los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ejemplos anteriores (1.).</w:t>
      </w:r>
    </w:p>
    <w:p w14:paraId="510AA703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hyperlink r:id="rId5" w:anchor="06b952" w:tgtFrame="_blank" w:history="1">
        <w:r w:rsidRPr="00F16D9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eastAsia="es-CO"/>
            <w14:ligatures w14:val="none"/>
          </w:rPr>
          <w:t>https://www.overleaf.com/5695156431srhwhvyfcfdq#06b952</w:t>
        </w:r>
      </w:hyperlink>
    </w:p>
    <w:p w14:paraId="20B60891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3. Crear un repositorio en GitHub y subir las simulaciones del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overleaf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 y me lo comparte (mi usuario está con este correo de la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unal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).</w:t>
      </w:r>
    </w:p>
    <w:p w14:paraId="02735A6D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1E60C078" w14:textId="77777777" w:rsid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Cualquier cosa que lo estanque me avisa, Saludos.</w:t>
      </w:r>
    </w:p>
    <w:p w14:paraId="281F48B7" w14:textId="77777777" w:rsid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</w:p>
    <w:p w14:paraId="6068440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Claro!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 xml:space="preserve"> Ahí un error conceptual desde el inicio. En sistemas dinámicos podemos trabajar en tiempo continuo o tiempo discreto según nos convenga. Particularmente, en los modelos de espacio de estados se describe el tiempo continuo a través de ecuaciones diferenciales y el tiempo discreto con ecuaciones en diferencias. Aunque estos modelos tengan las mismas propiedades, sus definiciones y criterios cambian para cada uno. Ejemplo, un sistema LTI </w:t>
      </w:r>
      <w:r w:rsidRPr="00F16D9C">
        <w:rPr>
          <w:rFonts w:ascii="Arial" w:eastAsia="Times New Roman" w:hAnsi="Arial" w:cs="Arial"/>
          <w:color w:val="222222"/>
          <w:kern w:val="0"/>
          <w:u w:val="single"/>
          <w:shd w:val="clear" w:color="auto" w:fill="FFFFFF"/>
          <w:lang w:eastAsia="es-CO"/>
          <w14:ligatures w14:val="none"/>
        </w:rPr>
        <w:t>continuo</w:t>
      </w:r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 es estable cuando los autovalores de la matriz de estados (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e.i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., A) tiene todos sus 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autovales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 negativos en el plano complejo, mientras que en un sistema LTI </w:t>
      </w:r>
      <w:r w:rsidRPr="00F16D9C">
        <w:rPr>
          <w:rFonts w:ascii="Arial" w:eastAsia="Times New Roman" w:hAnsi="Arial" w:cs="Arial"/>
          <w:color w:val="222222"/>
          <w:kern w:val="0"/>
          <w:u w:val="single"/>
          <w:shd w:val="clear" w:color="auto" w:fill="FFFFFF"/>
          <w:lang w:eastAsia="es-CO"/>
          <w14:ligatures w14:val="none"/>
        </w:rPr>
        <w:t>discreto</w:t>
      </w:r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 el sistema es estable cuando los autovalores de A están dentro del círculo unitario en el plano complejo. Lo mismo ocurre para el diseño de control, el comando "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idare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 xml:space="preserve">" resuelve la ecuación algebraica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Riccatti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 xml:space="preserve"> (</w:t>
      </w:r>
      <w:proofErr w:type="gram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ARE)  de</w:t>
      </w:r>
      <w:proofErr w:type="gram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 xml:space="preserve"> tiempo discreto, mientras que el comando "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lqr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" resuelve la ARE de tiempo continuo. Para que sea comparable debería usar "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idare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" vs "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dlqr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" o "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icare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" vs "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lqr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hd w:val="clear" w:color="auto" w:fill="FFFFFF"/>
          <w:lang w:eastAsia="es-CO"/>
          <w14:ligatures w14:val="none"/>
        </w:rPr>
        <w:t>".</w:t>
      </w:r>
    </w:p>
    <w:p w14:paraId="1B0765AA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</w:p>
    <w:p w14:paraId="05D3F46B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En este momento ya debe ser claro que para resolver el problema de control de horizonte finito se debe resolver una ecuación DIFERENCIAL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Riccatti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 y para el problema de control de horizonte infinito se debe resolver una ecuación ALGEBRAICA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Riccatti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 (si no es claro volver a leer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chapter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 3 de Murray). Los comandos de MATLAB mencionados anteriormente resuelven ecuaciones Algebraicas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Riccatti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 (ARE) y la solución se puede comparar con los valores en estado estable de la ecuación diferencial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Riccatti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 si esta converge (i.e., (A, B) controlable). Corra el Script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MAIN_linearplant.m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 para que vea como convergen las matrices y estudie en detalle el Script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finiteLqr.m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 para que pueda escribir su propio código.</w:t>
      </w:r>
    </w:p>
    <w:p w14:paraId="2F544F31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</w:p>
    <w:p w14:paraId="506EC59E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hyperlink r:id="rId6" w:tgtFrame="_blank" w:history="1">
        <w:r w:rsidRPr="00F16D9C">
          <w:rPr>
            <w:rFonts w:ascii="Arial" w:eastAsia="Times New Roman" w:hAnsi="Arial" w:cs="Arial"/>
            <w:color w:val="1155CC"/>
            <w:kern w:val="0"/>
            <w:u w:val="single"/>
            <w:lang w:eastAsia="es-CO"/>
            <w14:ligatures w14:val="none"/>
          </w:rPr>
          <w:t>https://github.com/MatthewPeterKelly/Continuous_Finite_LQR</w:t>
        </w:r>
      </w:hyperlink>
    </w:p>
    <w:p w14:paraId="40148CB9" w14:textId="77777777" w:rsid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kern w:val="0"/>
          <w:shd w:val="clear" w:color="auto" w:fill="FFFFFF"/>
          <w:lang w:eastAsia="es-CO"/>
          <w14:ligatures w14:val="none"/>
        </w:rPr>
      </w:pPr>
    </w:p>
    <w:p w14:paraId="08B75E41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Esto le puede ayudar para desarrollar un poco más intuición de los conceptos abstracto que estamos trabajando, especialmente el video de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stability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linear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, aunque </w:t>
      </w:r>
      <w:proofErr w:type="spellStart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esta</w:t>
      </w:r>
      <w:proofErr w:type="spellEnd"/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 en tiempo discreto la idea es la misma.</w:t>
      </w:r>
    </w:p>
    <w:p w14:paraId="7DA7AA91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hyperlink r:id="rId7" w:tgtFrame="_blank" w:history="1">
        <w:r w:rsidRPr="00F16D9C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s-CO"/>
            <w14:ligatures w14:val="none"/>
          </w:rPr>
          <w:t>https://www.youtube.com/playlist?list=PLozfWTmL_5hu7SidLQJFN7hguNX84dlPp</w:t>
        </w:r>
      </w:hyperlink>
    </w:p>
    <w:p w14:paraId="24477D68" w14:textId="7777777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</w:p>
    <w:p w14:paraId="0E11DC52" w14:textId="65A2B4A7" w:rsidR="00F16D9C" w:rsidRPr="00F16D9C" w:rsidRDefault="00F16D9C" w:rsidP="00F16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F16D9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s-CO"/>
          <w14:ligatures w14:val="none"/>
        </w:rPr>
        <w:t>FYI</w:t>
      </w:r>
    </w:p>
    <w:p w14:paraId="489F7680" w14:textId="77777777" w:rsidR="004A1906" w:rsidRDefault="004A1906"/>
    <w:sectPr w:rsidR="004A1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C"/>
    <w:rsid w:val="002007C7"/>
    <w:rsid w:val="00413F01"/>
    <w:rsid w:val="004A1906"/>
    <w:rsid w:val="00526B70"/>
    <w:rsid w:val="00785B26"/>
    <w:rsid w:val="007F1662"/>
    <w:rsid w:val="00EE22BD"/>
    <w:rsid w:val="00F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E106"/>
  <w15:chartTrackingRefBased/>
  <w15:docId w15:val="{A874B1F6-9B9B-47BA-B7C0-09CEC72F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D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D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D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D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D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D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D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16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ozfWTmL_5hu7SidLQJFN7hguNX84dl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thewPeterKelly/Continuous_Finite_LQR" TargetMode="External"/><Relationship Id="rId5" Type="http://schemas.openxmlformats.org/officeDocument/2006/relationships/hyperlink" Target="https://www.overleaf.com/5695156431srhwhvyfcfdq" TargetMode="External"/><Relationship Id="rId4" Type="http://schemas.openxmlformats.org/officeDocument/2006/relationships/hyperlink" Target="https://stanford.edu/class/ee363/lectur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646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hincapie</dc:creator>
  <cp:keywords/>
  <dc:description/>
  <cp:lastModifiedBy>juan hincapie</cp:lastModifiedBy>
  <cp:revision>1</cp:revision>
  <dcterms:created xsi:type="dcterms:W3CDTF">2024-06-12T15:00:00Z</dcterms:created>
  <dcterms:modified xsi:type="dcterms:W3CDTF">2024-06-12T15:02:00Z</dcterms:modified>
</cp:coreProperties>
</file>