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F42D" w14:textId="77777777" w:rsidR="00E532B6" w:rsidRDefault="00E532B6" w:rsidP="00E532B6">
      <w:pPr>
        <w:jc w:val="center"/>
      </w:pPr>
      <w:r>
        <w:rPr>
          <w:b/>
          <w:bCs/>
          <w:color w:val="1F4E79"/>
          <w:sz w:val="26"/>
          <w:szCs w:val="26"/>
        </w:rPr>
        <w:t>SIMATS ENGINEERING (SAVEETHA SCHOOL OF ENGINEERING)</w:t>
      </w:r>
    </w:p>
    <w:p w14:paraId="3AA65836" w14:textId="77777777" w:rsidR="00E532B6" w:rsidRDefault="00E532B6" w:rsidP="00E532B6">
      <w:pPr>
        <w:jc w:val="center"/>
      </w:pPr>
      <w:r>
        <w:rPr>
          <w:b/>
          <w:bCs/>
          <w:color w:val="2E75B6"/>
        </w:rPr>
        <w:t>Department of Computer Science and Engineering</w:t>
      </w:r>
    </w:p>
    <w:p w14:paraId="1A92DED2" w14:textId="77777777" w:rsidR="00E532B6" w:rsidRPr="00DD3BB7" w:rsidRDefault="00E532B6" w:rsidP="00E532B6">
      <w:pPr>
        <w:pBdr>
          <w:bottom w:val="single" w:sz="6" w:space="1" w:color="1F4E79"/>
        </w:pBdr>
        <w:spacing w:after="80"/>
        <w:jc w:val="center"/>
        <w:rPr>
          <w:b/>
          <w:bCs/>
          <w:color w:val="C00000"/>
        </w:rPr>
      </w:pPr>
      <w:r>
        <w:rPr>
          <w:b/>
          <w:bCs/>
          <w:color w:val="C00000"/>
        </w:rPr>
        <w:t xml:space="preserve">CO3 ASSESSMENT TOOL 2 –  </w:t>
      </w:r>
      <w:r w:rsidRPr="00DD3BB7">
        <w:rPr>
          <w:rFonts w:ascii="-webkit-standard" w:hAnsi="-webkit-standard"/>
          <w:b/>
          <w:bCs/>
          <w:color w:val="C00000"/>
          <w:sz w:val="27"/>
          <w:szCs w:val="27"/>
        </w:rPr>
        <w:t>Code Review &amp; Repository Evaluation</w:t>
      </w:r>
    </w:p>
    <w:p w14:paraId="0F7AD18B" w14:textId="77777777" w:rsidR="00E532B6" w:rsidRDefault="00E532B6" w:rsidP="00E532B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E532B6" w14:paraId="3EAE2285"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C57E43" w14:textId="77777777" w:rsidR="00E532B6" w:rsidRDefault="00E532B6" w:rsidP="00B75BED">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9B618" w14:textId="77777777" w:rsidR="00E532B6" w:rsidRDefault="00E532B6" w:rsidP="00B75BED">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1B83F9" w14:textId="77777777" w:rsidR="00E532B6" w:rsidRDefault="00E532B6" w:rsidP="00B75BED">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2A55A" w14:textId="77777777" w:rsidR="00E532B6" w:rsidRDefault="00E532B6" w:rsidP="00B75BED">
            <w:r>
              <w:rPr>
                <w:sz w:val="18"/>
                <w:szCs w:val="18"/>
              </w:rPr>
              <w:t xml:space="preserve">Software Engineering </w:t>
            </w:r>
          </w:p>
        </w:tc>
      </w:tr>
      <w:tr w:rsidR="00E532B6" w14:paraId="140B6ECD"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6F2454" w14:textId="77777777" w:rsidR="00E532B6" w:rsidRDefault="00E532B6" w:rsidP="00B75BED">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D18673" w14:textId="77777777" w:rsidR="00E532B6" w:rsidRDefault="00E532B6" w:rsidP="00B75BED">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FE51C" w14:textId="77777777" w:rsidR="00E532B6" w:rsidRDefault="00E532B6" w:rsidP="00B75BED">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A53C6A" w14:textId="77777777" w:rsidR="00E532B6" w:rsidRDefault="00E532B6" w:rsidP="00B75BED">
            <w:r>
              <w:rPr>
                <w:sz w:val="18"/>
                <w:szCs w:val="18"/>
              </w:rPr>
              <w:t xml:space="preserve">Assessment Tool 2 – </w:t>
            </w:r>
            <w:r w:rsidRPr="00DD3BB7">
              <w:rPr>
                <w:rFonts w:ascii="-webkit-standard" w:hAnsi="-webkit-standard"/>
                <w:color w:val="000000"/>
              </w:rPr>
              <w:t>Code Review &amp; Repository Evaluation</w:t>
            </w:r>
          </w:p>
        </w:tc>
      </w:tr>
      <w:tr w:rsidR="00E532B6" w14:paraId="39716C4E"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A65C1B" w14:textId="77777777" w:rsidR="00E532B6" w:rsidRDefault="00E532B6" w:rsidP="00B75BED">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28430A" w14:textId="77777777" w:rsidR="00E532B6" w:rsidRDefault="00E532B6" w:rsidP="00B75BE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A09831" w14:textId="77777777" w:rsidR="00E532B6" w:rsidRDefault="00E532B6" w:rsidP="00B75BED">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FB8D87" w14:textId="77777777" w:rsidR="00E532B6" w:rsidRDefault="00E532B6" w:rsidP="00B75BED">
            <w:r>
              <w:rPr>
                <w:sz w:val="18"/>
                <w:szCs w:val="18"/>
              </w:rPr>
              <w:t xml:space="preserve">25  </w:t>
            </w:r>
          </w:p>
        </w:tc>
      </w:tr>
      <w:tr w:rsidR="00E532B6" w14:paraId="7E898355"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54B444" w14:textId="77777777" w:rsidR="00E532B6" w:rsidRDefault="00E532B6" w:rsidP="00B75BED">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F947CED" w14:textId="77777777" w:rsidR="00E532B6" w:rsidRDefault="00E532B6" w:rsidP="00B75BED">
            <w:pPr>
              <w:jc w:val="both"/>
            </w:pPr>
            <w:r w:rsidRPr="007E3A54">
              <w:t>Build full-stack applications with an emphasis on containerization, version control, and collaborative development</w:t>
            </w:r>
          </w:p>
        </w:tc>
      </w:tr>
      <w:tr w:rsidR="00E532B6" w14:paraId="3BBE4A75"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80622A" w14:textId="77777777" w:rsidR="00E532B6" w:rsidRDefault="00E532B6" w:rsidP="00B75BED">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42E30F" w14:textId="77777777" w:rsidR="00E532B6" w:rsidRDefault="00E532B6" w:rsidP="00B75BED">
            <w:r>
              <w:t>Juhi Surin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0DB5C0" w14:textId="77777777" w:rsidR="00E532B6" w:rsidRDefault="00E532B6" w:rsidP="00B75BED">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277E5" w14:textId="77777777" w:rsidR="00E532B6" w:rsidRDefault="00E532B6" w:rsidP="00B75BED">
            <w:r>
              <w:t>192525148</w:t>
            </w:r>
          </w:p>
        </w:tc>
      </w:tr>
      <w:tr w:rsidR="00E532B6" w14:paraId="4DFE1CEA" w14:textId="77777777" w:rsidTr="00B75BED">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3B422C" w14:textId="77777777" w:rsidR="00E532B6" w:rsidRDefault="00E532B6" w:rsidP="00B75BED">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65965" w14:textId="77777777" w:rsidR="00E532B6" w:rsidRDefault="00E532B6" w:rsidP="00B75BED">
            <w:r>
              <w:t>14-08-2026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802F23" w14:textId="77777777" w:rsidR="00E532B6" w:rsidRDefault="00E532B6" w:rsidP="00B75BED">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D3B6F" w14:textId="77777777" w:rsidR="00E532B6" w:rsidRDefault="00E532B6" w:rsidP="00B75BED">
            <w:r>
              <w:t>60 minutes</w:t>
            </w:r>
          </w:p>
        </w:tc>
      </w:tr>
    </w:tbl>
    <w:p w14:paraId="28A82622" w14:textId="77777777" w:rsidR="00E532B6" w:rsidRDefault="00E532B6" w:rsidP="00E532B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32B6" w14:paraId="5A8BE422" w14:textId="77777777" w:rsidTr="00B75BED">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5CBBA1F" w14:textId="77777777" w:rsidR="00E532B6" w:rsidRDefault="00E532B6" w:rsidP="00B75BED">
            <w:r>
              <w:rPr>
                <w:b/>
                <w:bCs/>
                <w:color w:val="C00000"/>
              </w:rPr>
              <w:t>Code of Conduct</w:t>
            </w:r>
          </w:p>
          <w:p w14:paraId="03B013F4" w14:textId="77777777" w:rsidR="00E532B6" w:rsidRDefault="00E532B6" w:rsidP="00B75BED">
            <w:pPr>
              <w:spacing w:after="60"/>
              <w:jc w:val="both"/>
            </w:pPr>
            <w:r>
              <w:rPr>
                <w:i/>
                <w:iCs/>
                <w:sz w:val="18"/>
                <w:szCs w:val="18"/>
              </w:rPr>
              <w:t>I ___Juhi Surin (192525148)___ (Name / Reg No) certify that this submission is my original work and that I have adhered to the guidelines specified for this assessment. I understand that any violation of academic integrity rules will result in disciplinary action.</w:t>
            </w:r>
          </w:p>
          <w:p w14:paraId="14FA1F35" w14:textId="77777777" w:rsidR="00E532B6" w:rsidRDefault="00E532B6" w:rsidP="00B75BED">
            <w:r>
              <w:rPr>
                <w:sz w:val="18"/>
                <w:szCs w:val="18"/>
              </w:rPr>
              <w:t>Signature of the Student: ___Juhi Surin___</w:t>
            </w:r>
          </w:p>
        </w:tc>
      </w:tr>
    </w:tbl>
    <w:p w14:paraId="43BBC8D0" w14:textId="77777777" w:rsidR="00E532B6" w:rsidRPr="00DD3BB7" w:rsidRDefault="00E532B6" w:rsidP="00E532B6">
      <w:pPr>
        <w:pBdr>
          <w:bottom w:val="single" w:sz="4" w:space="1" w:color="C00000"/>
        </w:pBdr>
        <w:spacing w:before="80" w:after="40"/>
        <w:rPr>
          <w:b/>
          <w:bCs/>
          <w:color w:val="C00000"/>
        </w:rPr>
      </w:pPr>
      <w:r>
        <w:rPr>
          <w:b/>
          <w:bCs/>
          <w:color w:val="C00000"/>
        </w:rPr>
        <w:t xml:space="preserve">Annexure A – </w:t>
      </w:r>
      <w:r w:rsidRPr="00DD3BB7">
        <w:rPr>
          <w:rFonts w:ascii="-webkit-standard" w:hAnsi="-webkit-standard"/>
          <w:b/>
          <w:bCs/>
          <w:color w:val="C00000"/>
        </w:rPr>
        <w:t>Code Review &amp; Repository Evaluation</w:t>
      </w:r>
    </w:p>
    <w:p w14:paraId="1613B2F3" w14:textId="77777777" w:rsidR="00E532B6" w:rsidRDefault="00E532B6" w:rsidP="00E532B6">
      <w:pPr>
        <w:pStyle w:val="NormalWeb"/>
        <w:rPr>
          <w:rStyle w:val="Strong"/>
          <w:color w:val="000000"/>
        </w:rPr>
      </w:pPr>
      <w:r>
        <w:rPr>
          <w:rStyle w:val="Strong"/>
          <w:color w:val="000000"/>
        </w:rPr>
        <w:t>Instructions to Students:</w:t>
      </w:r>
    </w:p>
    <w:p w14:paraId="0CC4D086" w14:textId="77777777" w:rsidR="00E532B6" w:rsidRDefault="00E532B6" w:rsidP="00E532B6">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58059A7" w14:textId="77777777" w:rsidR="00E532B6" w:rsidRDefault="00E532B6" w:rsidP="00E532B6">
      <w:pPr>
        <w:pStyle w:val="Heading3"/>
        <w:rPr>
          <w:color w:val="000000"/>
        </w:rPr>
      </w:pPr>
      <w:r>
        <w:rPr>
          <w:color w:val="000000"/>
        </w:rPr>
        <w:t>Assignment Questions</w:t>
      </w:r>
    </w:p>
    <w:p w14:paraId="57FC459E" w14:textId="77777777" w:rsidR="00E532B6" w:rsidRDefault="00E532B6" w:rsidP="00E532B6">
      <w:pPr>
        <w:numPr>
          <w:ilvl w:val="0"/>
          <w:numId w:val="4"/>
        </w:numPr>
        <w:spacing w:before="100" w:beforeAutospacing="1" w:after="100" w:afterAutospacing="1"/>
        <w:rPr>
          <w:color w:val="000000"/>
        </w:rPr>
      </w:pPr>
      <w:r>
        <w:rPr>
          <w:rStyle w:val="Strong"/>
          <w:color w:val="000000"/>
        </w:rPr>
        <w:t>Problem Overview</w:t>
      </w:r>
    </w:p>
    <w:p w14:paraId="0407923F" w14:textId="77777777" w:rsidR="00E532B6" w:rsidRDefault="00E532B6" w:rsidP="00E532B6">
      <w:pPr>
        <w:numPr>
          <w:ilvl w:val="1"/>
          <w:numId w:val="4"/>
        </w:numPr>
        <w:spacing w:before="100" w:beforeAutospacing="1" w:after="100" w:afterAutospacing="1"/>
        <w:rPr>
          <w:color w:val="000000"/>
        </w:rPr>
      </w:pPr>
      <w:r>
        <w:rPr>
          <w:color w:val="000000"/>
        </w:rPr>
        <w:t>Explain the assigned problem statement and summarize the implemented solution.</w:t>
      </w:r>
    </w:p>
    <w:p w14:paraId="3182382E" w14:textId="77777777" w:rsidR="00E532B6" w:rsidRDefault="00E532B6" w:rsidP="00E532B6">
      <w:pPr>
        <w:numPr>
          <w:ilvl w:val="1"/>
          <w:numId w:val="4"/>
        </w:numPr>
        <w:spacing w:before="100" w:beforeAutospacing="1" w:after="100" w:afterAutospacing="1"/>
        <w:rPr>
          <w:color w:val="000000"/>
        </w:rPr>
      </w:pPr>
      <w:r>
        <w:rPr>
          <w:color w:val="000000"/>
        </w:rPr>
        <w:t>Describe the project objectives and key functionalities.</w:t>
      </w:r>
    </w:p>
    <w:p w14:paraId="6BB20683" w14:textId="77777777" w:rsidR="00E532B6" w:rsidRDefault="00E532B6" w:rsidP="00E532B6">
      <w:pPr>
        <w:numPr>
          <w:ilvl w:val="0"/>
          <w:numId w:val="4"/>
        </w:numPr>
        <w:spacing w:before="100" w:beforeAutospacing="1" w:after="100" w:afterAutospacing="1"/>
        <w:rPr>
          <w:color w:val="000000"/>
        </w:rPr>
      </w:pPr>
      <w:r>
        <w:rPr>
          <w:rStyle w:val="Strong"/>
          <w:color w:val="000000"/>
        </w:rPr>
        <w:t>Repository Organization</w:t>
      </w:r>
    </w:p>
    <w:p w14:paraId="27B0CC92" w14:textId="77777777" w:rsidR="00E532B6" w:rsidRDefault="00E532B6" w:rsidP="00E532B6">
      <w:pPr>
        <w:numPr>
          <w:ilvl w:val="1"/>
          <w:numId w:val="4"/>
        </w:numPr>
        <w:spacing w:before="100" w:beforeAutospacing="1" w:after="100" w:afterAutospacing="1"/>
        <w:rPr>
          <w:color w:val="000000"/>
        </w:rPr>
      </w:pPr>
      <w:r>
        <w:rPr>
          <w:color w:val="000000"/>
        </w:rPr>
        <w:t>Evaluate the repository structure, folder organization, and file naming conventions.</w:t>
      </w:r>
    </w:p>
    <w:p w14:paraId="44A4D5FB" w14:textId="77777777" w:rsidR="00E532B6" w:rsidRDefault="00E532B6" w:rsidP="00E532B6">
      <w:pPr>
        <w:numPr>
          <w:ilvl w:val="1"/>
          <w:numId w:val="4"/>
        </w:numPr>
        <w:spacing w:before="100" w:beforeAutospacing="1" w:after="100" w:afterAutospacing="1"/>
        <w:rPr>
          <w:color w:val="000000"/>
        </w:rPr>
      </w:pPr>
      <w:r>
        <w:rPr>
          <w:color w:val="000000"/>
        </w:rPr>
        <w:t>Justify how the repository layout supports maintainability and collaboration.</w:t>
      </w:r>
    </w:p>
    <w:p w14:paraId="02B1C8F7" w14:textId="77777777" w:rsidR="00E532B6" w:rsidRDefault="00E532B6" w:rsidP="00E532B6">
      <w:pPr>
        <w:numPr>
          <w:ilvl w:val="0"/>
          <w:numId w:val="4"/>
        </w:numPr>
        <w:spacing w:before="100" w:beforeAutospacing="1" w:after="100" w:afterAutospacing="1"/>
        <w:rPr>
          <w:color w:val="000000"/>
        </w:rPr>
      </w:pPr>
      <w:r>
        <w:rPr>
          <w:rStyle w:val="Strong"/>
          <w:color w:val="000000"/>
        </w:rPr>
        <w:t>Code Quality Review</w:t>
      </w:r>
    </w:p>
    <w:p w14:paraId="797769D8" w14:textId="77777777" w:rsidR="00E532B6" w:rsidRDefault="00E532B6" w:rsidP="00E532B6">
      <w:pPr>
        <w:numPr>
          <w:ilvl w:val="1"/>
          <w:numId w:val="4"/>
        </w:numPr>
        <w:spacing w:before="100" w:beforeAutospacing="1" w:after="100" w:afterAutospacing="1"/>
        <w:rPr>
          <w:color w:val="000000"/>
        </w:rPr>
      </w:pPr>
      <w:r>
        <w:rPr>
          <w:color w:val="000000"/>
        </w:rPr>
        <w:t>Review the source code for readability, modularity, coding standards, and documentation.</w:t>
      </w:r>
    </w:p>
    <w:p w14:paraId="75247390" w14:textId="77777777" w:rsidR="00E532B6" w:rsidRDefault="00E532B6" w:rsidP="00E532B6">
      <w:pPr>
        <w:numPr>
          <w:ilvl w:val="1"/>
          <w:numId w:val="4"/>
        </w:numPr>
        <w:spacing w:before="100" w:beforeAutospacing="1" w:after="100" w:afterAutospacing="1"/>
        <w:rPr>
          <w:color w:val="000000"/>
        </w:rPr>
      </w:pPr>
      <w:r>
        <w:rPr>
          <w:color w:val="000000"/>
        </w:rPr>
        <w:t>Identify strengths and areas for improvement.</w:t>
      </w:r>
    </w:p>
    <w:p w14:paraId="1272420B" w14:textId="77777777" w:rsidR="00E532B6" w:rsidRDefault="00E532B6" w:rsidP="00E532B6">
      <w:pPr>
        <w:numPr>
          <w:ilvl w:val="0"/>
          <w:numId w:val="4"/>
        </w:numPr>
        <w:spacing w:before="100" w:beforeAutospacing="1" w:after="100" w:afterAutospacing="1"/>
        <w:rPr>
          <w:color w:val="000000"/>
        </w:rPr>
      </w:pPr>
      <w:r>
        <w:rPr>
          <w:rStyle w:val="Strong"/>
          <w:color w:val="000000"/>
        </w:rPr>
        <w:t>Version Control Evaluation</w:t>
      </w:r>
    </w:p>
    <w:p w14:paraId="445C54AC" w14:textId="77777777" w:rsidR="00E532B6" w:rsidRDefault="00E532B6" w:rsidP="00E532B6">
      <w:pPr>
        <w:numPr>
          <w:ilvl w:val="1"/>
          <w:numId w:val="4"/>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25291890" w14:textId="77777777" w:rsidR="00E532B6" w:rsidRDefault="00E532B6" w:rsidP="00E532B6">
      <w:pPr>
        <w:numPr>
          <w:ilvl w:val="1"/>
          <w:numId w:val="4"/>
        </w:numPr>
        <w:spacing w:before="100" w:beforeAutospacing="1" w:after="100" w:afterAutospacing="1"/>
        <w:rPr>
          <w:color w:val="000000"/>
        </w:rPr>
      </w:pPr>
      <w:r>
        <w:rPr>
          <w:color w:val="000000"/>
        </w:rPr>
        <w:t>Explain how version control supports collaborative software development.</w:t>
      </w:r>
    </w:p>
    <w:p w14:paraId="34A00A21" w14:textId="77777777" w:rsidR="00E532B6" w:rsidRDefault="00E532B6" w:rsidP="00E532B6">
      <w:pPr>
        <w:numPr>
          <w:ilvl w:val="0"/>
          <w:numId w:val="4"/>
        </w:numPr>
        <w:spacing w:before="100" w:beforeAutospacing="1" w:after="100" w:afterAutospacing="1"/>
        <w:rPr>
          <w:color w:val="000000"/>
        </w:rPr>
      </w:pPr>
      <w:r>
        <w:rPr>
          <w:rStyle w:val="Strong"/>
          <w:color w:val="000000"/>
        </w:rPr>
        <w:t>Code Testing and Validation</w:t>
      </w:r>
    </w:p>
    <w:p w14:paraId="7AB16834" w14:textId="77777777" w:rsidR="00E532B6" w:rsidRDefault="00E532B6" w:rsidP="00E532B6">
      <w:pPr>
        <w:numPr>
          <w:ilvl w:val="1"/>
          <w:numId w:val="4"/>
        </w:numPr>
        <w:spacing w:before="100" w:beforeAutospacing="1" w:after="100" w:afterAutospacing="1"/>
        <w:rPr>
          <w:color w:val="000000"/>
        </w:rPr>
      </w:pPr>
      <w:r>
        <w:rPr>
          <w:color w:val="000000"/>
        </w:rPr>
        <w:t>Demonstrate that the application functions correctly through appropriate testing.</w:t>
      </w:r>
    </w:p>
    <w:p w14:paraId="02F79964" w14:textId="77777777" w:rsidR="00E532B6" w:rsidRDefault="00E532B6" w:rsidP="00E532B6">
      <w:pPr>
        <w:numPr>
          <w:ilvl w:val="1"/>
          <w:numId w:val="4"/>
        </w:numPr>
        <w:spacing w:before="100" w:beforeAutospacing="1" w:after="100" w:afterAutospacing="1"/>
        <w:rPr>
          <w:color w:val="000000"/>
        </w:rPr>
      </w:pPr>
      <w:r>
        <w:rPr>
          <w:color w:val="000000"/>
        </w:rPr>
        <w:t>Present test cases, execution results, and screenshots as evidence.</w:t>
      </w:r>
    </w:p>
    <w:p w14:paraId="6FC44699" w14:textId="77777777" w:rsidR="00E532B6" w:rsidRDefault="00E532B6" w:rsidP="00E532B6">
      <w:pPr>
        <w:numPr>
          <w:ilvl w:val="0"/>
          <w:numId w:val="4"/>
        </w:numPr>
        <w:spacing w:before="100" w:beforeAutospacing="1" w:after="100" w:afterAutospacing="1"/>
        <w:rPr>
          <w:color w:val="000000"/>
        </w:rPr>
      </w:pPr>
      <w:r>
        <w:rPr>
          <w:rStyle w:val="Strong"/>
          <w:color w:val="000000"/>
        </w:rPr>
        <w:t>Repository Documentation</w:t>
      </w:r>
    </w:p>
    <w:p w14:paraId="57D56168" w14:textId="77777777" w:rsidR="00E532B6" w:rsidRDefault="00E532B6" w:rsidP="00E532B6">
      <w:pPr>
        <w:numPr>
          <w:ilvl w:val="1"/>
          <w:numId w:val="4"/>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3006AD12" w14:textId="77777777" w:rsidR="00E532B6" w:rsidRDefault="00E532B6" w:rsidP="00E532B6">
      <w:pPr>
        <w:numPr>
          <w:ilvl w:val="1"/>
          <w:numId w:val="4"/>
        </w:numPr>
        <w:spacing w:before="100" w:beforeAutospacing="1" w:after="100" w:afterAutospacing="1"/>
        <w:rPr>
          <w:color w:val="000000"/>
        </w:rPr>
      </w:pPr>
      <w:r>
        <w:rPr>
          <w:color w:val="000000"/>
        </w:rPr>
        <w:t>Suggest improvements to enhance usability and maintainability.</w:t>
      </w:r>
    </w:p>
    <w:p w14:paraId="0B2A60A9" w14:textId="77777777" w:rsidR="00E532B6" w:rsidRDefault="00E532B6" w:rsidP="00E532B6">
      <w:pPr>
        <w:numPr>
          <w:ilvl w:val="0"/>
          <w:numId w:val="4"/>
        </w:numPr>
        <w:spacing w:before="100" w:beforeAutospacing="1" w:after="100" w:afterAutospacing="1"/>
        <w:rPr>
          <w:color w:val="000000"/>
        </w:rPr>
      </w:pPr>
      <w:r>
        <w:rPr>
          <w:rStyle w:val="Strong"/>
          <w:color w:val="000000"/>
        </w:rPr>
        <w:t>Code Review Findings and Recommendations</w:t>
      </w:r>
    </w:p>
    <w:p w14:paraId="73CAF40E" w14:textId="77777777" w:rsidR="00E532B6" w:rsidRDefault="00E532B6" w:rsidP="00E532B6">
      <w:pPr>
        <w:numPr>
          <w:ilvl w:val="1"/>
          <w:numId w:val="4"/>
        </w:numPr>
        <w:spacing w:before="100" w:beforeAutospacing="1" w:after="100" w:afterAutospacing="1"/>
        <w:rPr>
          <w:color w:val="000000"/>
        </w:rPr>
      </w:pPr>
      <w:r>
        <w:rPr>
          <w:color w:val="000000"/>
        </w:rPr>
        <w:t>Summarize the overall code review findings.</w:t>
      </w:r>
    </w:p>
    <w:p w14:paraId="4C01B3EC" w14:textId="77777777" w:rsidR="00E532B6" w:rsidRDefault="00E532B6" w:rsidP="00E532B6">
      <w:pPr>
        <w:numPr>
          <w:ilvl w:val="1"/>
          <w:numId w:val="4"/>
        </w:numPr>
        <w:spacing w:before="100" w:beforeAutospacing="1" w:after="100" w:afterAutospacing="1"/>
        <w:rPr>
          <w:color w:val="000000"/>
        </w:rPr>
      </w:pPr>
      <w:r>
        <w:rPr>
          <w:color w:val="000000"/>
        </w:rPr>
        <w:t>Recommend improvements related to code quality, repository management, documentation, testing, and future enhancements.</w:t>
      </w:r>
    </w:p>
    <w:p w14:paraId="786041DE" w14:textId="77777777" w:rsidR="00E532B6" w:rsidRDefault="00E532B6" w:rsidP="00E532B6">
      <w:pPr>
        <w:pStyle w:val="Heading3"/>
        <w:rPr>
          <w:color w:val="000000"/>
        </w:rPr>
      </w:pPr>
      <w:r>
        <w:rPr>
          <w:color w:val="000000"/>
        </w:rPr>
        <w:t>Expected Deliverables</w:t>
      </w:r>
    </w:p>
    <w:p w14:paraId="1FCBD963" w14:textId="77777777" w:rsidR="00E532B6" w:rsidRDefault="00E532B6" w:rsidP="00E532B6">
      <w:pPr>
        <w:numPr>
          <w:ilvl w:val="0"/>
          <w:numId w:val="5"/>
        </w:numPr>
        <w:spacing w:before="100" w:beforeAutospacing="1" w:after="100" w:afterAutospacing="1"/>
        <w:rPr>
          <w:color w:val="000000"/>
        </w:rPr>
      </w:pPr>
      <w:r>
        <w:rPr>
          <w:color w:val="000000"/>
        </w:rPr>
        <w:t>Code Review Report (10–15 pages)</w:t>
      </w:r>
    </w:p>
    <w:p w14:paraId="6A5F68A1" w14:textId="77777777" w:rsidR="00E532B6" w:rsidRDefault="00E532B6" w:rsidP="00E532B6">
      <w:pPr>
        <w:numPr>
          <w:ilvl w:val="0"/>
          <w:numId w:val="5"/>
        </w:numPr>
        <w:spacing w:before="100" w:beforeAutospacing="1" w:after="100" w:afterAutospacing="1"/>
        <w:rPr>
          <w:color w:val="000000"/>
        </w:rPr>
      </w:pPr>
      <w:r>
        <w:rPr>
          <w:color w:val="000000"/>
        </w:rPr>
        <w:t>Git repository link</w:t>
      </w:r>
    </w:p>
    <w:p w14:paraId="693DD522" w14:textId="77777777" w:rsidR="00E532B6" w:rsidRDefault="00E532B6" w:rsidP="00E532B6">
      <w:pPr>
        <w:numPr>
          <w:ilvl w:val="0"/>
          <w:numId w:val="5"/>
        </w:numPr>
        <w:spacing w:before="100" w:beforeAutospacing="1" w:after="100" w:afterAutospacing="1"/>
        <w:rPr>
          <w:color w:val="000000"/>
        </w:rPr>
      </w:pPr>
      <w:r>
        <w:rPr>
          <w:color w:val="000000"/>
        </w:rPr>
        <w:t>Screenshots of repository structure and commit history</w:t>
      </w:r>
    </w:p>
    <w:p w14:paraId="042661BB" w14:textId="77777777" w:rsidR="00E532B6" w:rsidRDefault="00E532B6" w:rsidP="00E532B6">
      <w:pPr>
        <w:numPr>
          <w:ilvl w:val="0"/>
          <w:numId w:val="5"/>
        </w:numPr>
        <w:spacing w:before="100" w:beforeAutospacing="1" w:after="100" w:afterAutospacing="1"/>
        <w:rPr>
          <w:color w:val="000000"/>
        </w:rPr>
      </w:pPr>
      <w:r>
        <w:rPr>
          <w:color w:val="000000"/>
        </w:rPr>
        <w:t>Code review observations with examples</w:t>
      </w:r>
    </w:p>
    <w:p w14:paraId="4F7FF762" w14:textId="77777777" w:rsidR="00E532B6" w:rsidRDefault="00E532B6" w:rsidP="00E532B6">
      <w:pPr>
        <w:numPr>
          <w:ilvl w:val="0"/>
          <w:numId w:val="5"/>
        </w:numPr>
        <w:spacing w:before="100" w:beforeAutospacing="1" w:after="100" w:afterAutospacing="1"/>
        <w:rPr>
          <w:color w:val="000000"/>
        </w:rPr>
      </w:pPr>
      <w:r>
        <w:rPr>
          <w:color w:val="000000"/>
        </w:rPr>
        <w:t>Test execution screenshots</w:t>
      </w:r>
    </w:p>
    <w:p w14:paraId="7B424A22" w14:textId="77777777" w:rsidR="00E532B6" w:rsidRDefault="00E532B6" w:rsidP="00E532B6">
      <w:pPr>
        <w:numPr>
          <w:ilvl w:val="0"/>
          <w:numId w:val="5"/>
        </w:numPr>
        <w:spacing w:before="100" w:beforeAutospacing="1" w:after="100" w:afterAutospacing="1"/>
        <w:rPr>
          <w:color w:val="000000"/>
        </w:rPr>
      </w:pPr>
      <w:r>
        <w:rPr>
          <w:color w:val="000000"/>
        </w:rPr>
        <w:t>Recommendations for improvement</w:t>
      </w:r>
    </w:p>
    <w:p w14:paraId="3922EAE5" w14:textId="77777777" w:rsidR="00E532B6" w:rsidRDefault="00E532B6" w:rsidP="00E532B6">
      <w:pPr>
        <w:pStyle w:val="pdq2pgselectionanchorcontainer"/>
        <w:rPr>
          <w:b/>
          <w:bCs/>
          <w:color w:val="1F4E79"/>
          <w:sz w:val="22"/>
          <w:szCs w:val="22"/>
        </w:rPr>
      </w:pPr>
    </w:p>
    <w:p w14:paraId="0B9A2671" w14:textId="77777777" w:rsidR="00E532B6" w:rsidRPr="009E7898" w:rsidRDefault="00E532B6" w:rsidP="00E532B6">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E532B6" w:rsidRPr="009E7898" w14:paraId="087DE070" w14:textId="77777777" w:rsidTr="00B75BED">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C168F6" w14:textId="77777777" w:rsidR="00E532B6" w:rsidRPr="00EE584C" w:rsidRDefault="00E532B6" w:rsidP="00B75BED">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E469C7" w14:textId="77777777" w:rsidR="00E532B6" w:rsidRPr="00EE584C" w:rsidRDefault="00E532B6" w:rsidP="00B75BED">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BACAE9" w14:textId="77777777" w:rsidR="00E532B6" w:rsidRPr="00EE584C" w:rsidRDefault="00E532B6" w:rsidP="00B75BED">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0741C2" w14:textId="77777777" w:rsidR="00E532B6" w:rsidRPr="00EE584C" w:rsidRDefault="00E532B6" w:rsidP="00B75BED">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47285A6" w14:textId="77777777" w:rsidR="00E532B6" w:rsidRPr="00EE584C" w:rsidRDefault="00E532B6" w:rsidP="00B75BED">
            <w:pPr>
              <w:rPr>
                <w:b/>
                <w:bCs/>
                <w:color w:val="FFFFFF" w:themeColor="background1"/>
                <w:sz w:val="20"/>
                <w:szCs w:val="20"/>
              </w:rPr>
            </w:pPr>
            <w:r w:rsidRPr="00EE584C">
              <w:rPr>
                <w:b/>
                <w:bCs/>
                <w:color w:val="FFFFFF" w:themeColor="background1"/>
                <w:sz w:val="20"/>
                <w:szCs w:val="20"/>
              </w:rPr>
              <w:t>Needs Improvement (1 Mark)</w:t>
            </w:r>
          </w:p>
        </w:tc>
      </w:tr>
      <w:tr w:rsidR="00E532B6" w:rsidRPr="005B1443" w14:paraId="233556D2"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17E5D4" w14:textId="77777777" w:rsidR="00E532B6" w:rsidRPr="00DD3BB7" w:rsidRDefault="00E532B6" w:rsidP="00B75BED">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FD8D840" w14:textId="77777777" w:rsidR="00E532B6" w:rsidRPr="00DD3BB7" w:rsidRDefault="00E532B6" w:rsidP="00B75BED">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CECC7C0" w14:textId="77777777" w:rsidR="00E532B6" w:rsidRPr="00DD3BB7" w:rsidRDefault="00E532B6" w:rsidP="00B75BED">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2B7C293" w14:textId="77777777" w:rsidR="00E532B6" w:rsidRPr="00DD3BB7" w:rsidRDefault="00E532B6" w:rsidP="00B75BED">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B07997" w14:textId="77777777" w:rsidR="00E532B6" w:rsidRPr="00DD3BB7" w:rsidRDefault="00E532B6" w:rsidP="00B75BED">
            <w:pPr>
              <w:rPr>
                <w:sz w:val="21"/>
                <w:szCs w:val="21"/>
              </w:rPr>
            </w:pPr>
            <w:r w:rsidRPr="00DD3BB7">
              <w:rPr>
                <w:color w:val="000000"/>
                <w:sz w:val="21"/>
                <w:szCs w:val="21"/>
              </w:rPr>
              <w:t>Incomplete or poorly organized repository.</w:t>
            </w:r>
          </w:p>
        </w:tc>
      </w:tr>
      <w:tr w:rsidR="00E532B6" w:rsidRPr="005B1443" w14:paraId="475C5D59"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0507C45" w14:textId="77777777" w:rsidR="00E532B6" w:rsidRPr="00DD3BB7" w:rsidRDefault="00E532B6" w:rsidP="00B75BED">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C55EF" w14:textId="77777777" w:rsidR="00E532B6" w:rsidRPr="00DD3BB7" w:rsidRDefault="00E532B6" w:rsidP="00B75BED">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63976C2" w14:textId="77777777" w:rsidR="00E532B6" w:rsidRPr="00DD3BB7" w:rsidRDefault="00E532B6" w:rsidP="00B75BED">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8DCE83" w14:textId="77777777" w:rsidR="00E532B6" w:rsidRPr="00DD3BB7" w:rsidRDefault="00E532B6" w:rsidP="00B75BED">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C384FDA" w14:textId="77777777" w:rsidR="00E532B6" w:rsidRPr="00DD3BB7" w:rsidRDefault="00E532B6" w:rsidP="00B75BED">
            <w:pPr>
              <w:rPr>
                <w:sz w:val="21"/>
                <w:szCs w:val="21"/>
              </w:rPr>
            </w:pPr>
            <w:r w:rsidRPr="00DD3BB7">
              <w:rPr>
                <w:color w:val="000000"/>
                <w:sz w:val="21"/>
                <w:szCs w:val="21"/>
              </w:rPr>
              <w:t>Superficial or inaccurate code review.</w:t>
            </w:r>
          </w:p>
        </w:tc>
      </w:tr>
      <w:tr w:rsidR="00E532B6" w:rsidRPr="005B1443" w14:paraId="7F134AD6"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D76029D" w14:textId="77777777" w:rsidR="00E532B6" w:rsidRPr="00DD3BB7" w:rsidRDefault="00E532B6" w:rsidP="00B75BED">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4F0E5C" w14:textId="77777777" w:rsidR="00E532B6" w:rsidRPr="00DD3BB7" w:rsidRDefault="00E532B6" w:rsidP="00B75BED">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AE6CAA5" w14:textId="77777777" w:rsidR="00E532B6" w:rsidRPr="00DD3BB7" w:rsidRDefault="00E532B6" w:rsidP="00B75BED">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2F8F315" w14:textId="77777777" w:rsidR="00E532B6" w:rsidRPr="00DD3BB7" w:rsidRDefault="00E532B6" w:rsidP="00B75BED">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3924FFB" w14:textId="77777777" w:rsidR="00E532B6" w:rsidRPr="00DD3BB7" w:rsidRDefault="00E532B6" w:rsidP="00B75BED">
            <w:pPr>
              <w:rPr>
                <w:sz w:val="21"/>
                <w:szCs w:val="21"/>
              </w:rPr>
            </w:pPr>
            <w:r w:rsidRPr="00DD3BB7">
              <w:rPr>
                <w:color w:val="000000"/>
                <w:sz w:val="21"/>
                <w:szCs w:val="21"/>
              </w:rPr>
              <w:t>Poor or incomplete version control analysis.</w:t>
            </w:r>
          </w:p>
        </w:tc>
      </w:tr>
      <w:tr w:rsidR="00E532B6" w:rsidRPr="005B1443" w14:paraId="5975C67C"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22B0135" w14:textId="77777777" w:rsidR="00E532B6" w:rsidRPr="00DD3BB7" w:rsidRDefault="00E532B6" w:rsidP="00B75BED">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DA25B1" w14:textId="77777777" w:rsidR="00E532B6" w:rsidRPr="00DD3BB7" w:rsidRDefault="00E532B6" w:rsidP="00B75BED">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9E4F687" w14:textId="77777777" w:rsidR="00E532B6" w:rsidRPr="00DD3BB7" w:rsidRDefault="00E532B6" w:rsidP="00B75BED">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FD28337" w14:textId="77777777" w:rsidR="00E532B6" w:rsidRPr="00DD3BB7" w:rsidRDefault="00E532B6" w:rsidP="00B75BED">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A00BD95" w14:textId="77777777" w:rsidR="00E532B6" w:rsidRPr="00DD3BB7" w:rsidRDefault="00E532B6" w:rsidP="00B75BED">
            <w:pPr>
              <w:rPr>
                <w:sz w:val="21"/>
                <w:szCs w:val="21"/>
              </w:rPr>
            </w:pPr>
            <w:r w:rsidRPr="00DD3BB7">
              <w:rPr>
                <w:color w:val="000000"/>
                <w:sz w:val="21"/>
                <w:szCs w:val="21"/>
              </w:rPr>
              <w:t>Inadequate or missing testing and validation.</w:t>
            </w:r>
          </w:p>
        </w:tc>
      </w:tr>
      <w:tr w:rsidR="00E532B6" w:rsidRPr="005B1443" w14:paraId="300164A3"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64C5638" w14:textId="77777777" w:rsidR="00E532B6" w:rsidRPr="00DD3BB7" w:rsidRDefault="00E532B6" w:rsidP="00B75BED">
            <w:pPr>
              <w:rPr>
                <w:b/>
                <w:bCs/>
                <w:sz w:val="21"/>
                <w:szCs w:val="21"/>
              </w:rPr>
            </w:pPr>
            <w:r w:rsidRPr="00DD3BB7">
              <w:rPr>
                <w:rStyle w:val="Strong"/>
                <w:color w:val="000000"/>
                <w:sz w:val="21"/>
                <w:szCs w:val="21"/>
              </w:rPr>
              <w:lastRenderedPageBreak/>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946DA6" w14:textId="77777777" w:rsidR="00E532B6" w:rsidRPr="00DD3BB7" w:rsidRDefault="00E532B6" w:rsidP="00B75BED">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3F41D6" w14:textId="77777777" w:rsidR="00E532B6" w:rsidRPr="00DD3BB7" w:rsidRDefault="00E532B6" w:rsidP="00B75BED">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BCD81FC" w14:textId="77777777" w:rsidR="00E532B6" w:rsidRPr="00DD3BB7" w:rsidRDefault="00E532B6" w:rsidP="00B75BED">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600992F" w14:textId="77777777" w:rsidR="00E532B6" w:rsidRPr="00DD3BB7" w:rsidRDefault="00E532B6" w:rsidP="00B75BED">
            <w:pPr>
              <w:rPr>
                <w:sz w:val="21"/>
                <w:szCs w:val="21"/>
              </w:rPr>
            </w:pPr>
            <w:r w:rsidRPr="00DD3BB7">
              <w:rPr>
                <w:color w:val="000000"/>
                <w:sz w:val="21"/>
                <w:szCs w:val="21"/>
              </w:rPr>
              <w:t>Poor or insufficient documentation.</w:t>
            </w:r>
          </w:p>
        </w:tc>
      </w:tr>
      <w:tr w:rsidR="00E532B6" w:rsidRPr="005B1443" w14:paraId="5292E43B" w14:textId="77777777" w:rsidTr="00B75BED">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07E7C69" w14:textId="77777777" w:rsidR="00E532B6" w:rsidRPr="00DD3BB7" w:rsidRDefault="00E532B6" w:rsidP="00B75BED">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778EA7" w14:textId="77777777" w:rsidR="00E532B6" w:rsidRPr="00DD3BB7" w:rsidRDefault="00E532B6" w:rsidP="00B75BED">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8A87396" w14:textId="77777777" w:rsidR="00E532B6" w:rsidRPr="00DD3BB7" w:rsidRDefault="00E532B6" w:rsidP="00B75BED">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1670FF1" w14:textId="77777777" w:rsidR="00E532B6" w:rsidRPr="00DD3BB7" w:rsidRDefault="00E532B6" w:rsidP="00B75BED">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9DB7135" w14:textId="77777777" w:rsidR="00E532B6" w:rsidRPr="00DD3BB7" w:rsidRDefault="00E532B6" w:rsidP="00B75BED">
            <w:pPr>
              <w:rPr>
                <w:color w:val="000000"/>
                <w:sz w:val="21"/>
                <w:szCs w:val="21"/>
              </w:rPr>
            </w:pPr>
            <w:r w:rsidRPr="00DD3BB7">
              <w:rPr>
                <w:color w:val="000000"/>
                <w:sz w:val="21"/>
                <w:szCs w:val="21"/>
              </w:rPr>
              <w:t>Weak conclusions and poor presentation.</w:t>
            </w:r>
          </w:p>
        </w:tc>
      </w:tr>
    </w:tbl>
    <w:p w14:paraId="684A8D70" w14:textId="77777777" w:rsidR="00E532B6" w:rsidRDefault="00E532B6" w:rsidP="00E532B6">
      <w:pPr>
        <w:spacing w:after="50"/>
      </w:pPr>
    </w:p>
    <w:tbl>
      <w:tblPr>
        <w:tblStyle w:val="TableGrid"/>
        <w:tblW w:w="0" w:type="auto"/>
        <w:jc w:val="center"/>
        <w:tblLook w:val="04A0" w:firstRow="1" w:lastRow="0" w:firstColumn="1" w:lastColumn="0" w:noHBand="0" w:noVBand="1"/>
      </w:tblPr>
      <w:tblGrid>
        <w:gridCol w:w="6174"/>
        <w:gridCol w:w="1428"/>
      </w:tblGrid>
      <w:tr w:rsidR="00E532B6" w14:paraId="1FF0AC12" w14:textId="77777777" w:rsidTr="00B75BED">
        <w:trPr>
          <w:jc w:val="center"/>
        </w:trPr>
        <w:tc>
          <w:tcPr>
            <w:tcW w:w="6174" w:type="dxa"/>
          </w:tcPr>
          <w:p w14:paraId="0F20F202" w14:textId="77777777" w:rsidR="00E532B6" w:rsidRPr="007808C1" w:rsidRDefault="00E532B6" w:rsidP="00B75BED">
            <w:pPr>
              <w:spacing w:after="50"/>
              <w:jc w:val="center"/>
              <w:rPr>
                <w:b/>
              </w:rPr>
            </w:pPr>
            <w:r w:rsidRPr="0023550A">
              <w:rPr>
                <w:rFonts w:ascii="-webkit-standard" w:hAnsi="-webkit-standard"/>
                <w:color w:val="000000" w:themeColor="text1"/>
                <w:sz w:val="27"/>
                <w:szCs w:val="27"/>
              </w:rPr>
              <w:t>Criteria</w:t>
            </w:r>
          </w:p>
        </w:tc>
        <w:tc>
          <w:tcPr>
            <w:tcW w:w="1428" w:type="dxa"/>
          </w:tcPr>
          <w:p w14:paraId="7DF0F4EA" w14:textId="77777777" w:rsidR="00E532B6" w:rsidRPr="007808C1" w:rsidRDefault="00E532B6" w:rsidP="00B75BED">
            <w:pPr>
              <w:spacing w:after="50"/>
              <w:jc w:val="center"/>
              <w:rPr>
                <w:b/>
              </w:rPr>
            </w:pPr>
            <w:r>
              <w:rPr>
                <w:b/>
              </w:rPr>
              <w:t>Mark</w:t>
            </w:r>
          </w:p>
        </w:tc>
      </w:tr>
      <w:tr w:rsidR="00E532B6" w14:paraId="42DD26CF" w14:textId="77777777" w:rsidTr="00B75BED">
        <w:trPr>
          <w:jc w:val="center"/>
        </w:trPr>
        <w:tc>
          <w:tcPr>
            <w:tcW w:w="6174" w:type="dxa"/>
          </w:tcPr>
          <w:p w14:paraId="6F05FA24" w14:textId="77777777" w:rsidR="00E532B6" w:rsidRPr="00684378" w:rsidRDefault="00E532B6" w:rsidP="00B75BED">
            <w:pPr>
              <w:spacing w:after="50"/>
            </w:pPr>
            <w:r w:rsidRPr="00684378">
              <w:rPr>
                <w:color w:val="000000"/>
              </w:rPr>
              <w:t>System Requirement Analysis</w:t>
            </w:r>
            <w:r>
              <w:rPr>
                <w:color w:val="000000"/>
              </w:rPr>
              <w:t xml:space="preserve"> </w:t>
            </w:r>
            <w:r>
              <w:rPr>
                <w:b/>
                <w:bCs/>
                <w:color w:val="000000"/>
              </w:rPr>
              <w:t>(30%)</w:t>
            </w:r>
          </w:p>
        </w:tc>
        <w:tc>
          <w:tcPr>
            <w:tcW w:w="1428" w:type="dxa"/>
          </w:tcPr>
          <w:p w14:paraId="535A1B7B" w14:textId="77777777" w:rsidR="00E532B6" w:rsidRDefault="00E532B6" w:rsidP="00B75BED">
            <w:pPr>
              <w:spacing w:after="50"/>
              <w:jc w:val="center"/>
            </w:pPr>
            <w:r>
              <w:t>/5</w:t>
            </w:r>
          </w:p>
        </w:tc>
      </w:tr>
      <w:tr w:rsidR="00E532B6" w14:paraId="2B214A95" w14:textId="77777777" w:rsidTr="00B75BED">
        <w:trPr>
          <w:jc w:val="center"/>
        </w:trPr>
        <w:tc>
          <w:tcPr>
            <w:tcW w:w="6174" w:type="dxa"/>
          </w:tcPr>
          <w:p w14:paraId="3926A6F8" w14:textId="77777777" w:rsidR="00E532B6" w:rsidRPr="00684378" w:rsidRDefault="00E532B6" w:rsidP="00B75BED">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1AE054C8" w14:textId="77777777" w:rsidR="00E532B6" w:rsidRDefault="00E532B6" w:rsidP="00B75BED">
            <w:pPr>
              <w:spacing w:after="50"/>
              <w:jc w:val="center"/>
            </w:pPr>
            <w:r>
              <w:t>/5</w:t>
            </w:r>
          </w:p>
        </w:tc>
      </w:tr>
      <w:tr w:rsidR="00E532B6" w14:paraId="6BAE53D7" w14:textId="77777777" w:rsidTr="00B75BED">
        <w:trPr>
          <w:jc w:val="center"/>
        </w:trPr>
        <w:tc>
          <w:tcPr>
            <w:tcW w:w="6174" w:type="dxa"/>
          </w:tcPr>
          <w:p w14:paraId="37370C5F" w14:textId="77777777" w:rsidR="00E532B6" w:rsidRPr="00684378" w:rsidRDefault="00E532B6" w:rsidP="00B75BED">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55E274F9" w14:textId="77777777" w:rsidR="00E532B6" w:rsidRDefault="00E532B6" w:rsidP="00B75BED">
            <w:pPr>
              <w:spacing w:after="50"/>
              <w:jc w:val="center"/>
            </w:pPr>
            <w:r>
              <w:t>/5</w:t>
            </w:r>
          </w:p>
        </w:tc>
      </w:tr>
      <w:tr w:rsidR="00E532B6" w14:paraId="2A735217" w14:textId="77777777" w:rsidTr="00B75BED">
        <w:trPr>
          <w:jc w:val="center"/>
        </w:trPr>
        <w:tc>
          <w:tcPr>
            <w:tcW w:w="6174" w:type="dxa"/>
          </w:tcPr>
          <w:p w14:paraId="19D341B7" w14:textId="77777777" w:rsidR="00E532B6" w:rsidRPr="00684378" w:rsidRDefault="00E532B6" w:rsidP="00B75BED">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588CBE74" w14:textId="77777777" w:rsidR="00E532B6" w:rsidRDefault="00E532B6" w:rsidP="00B75BED">
            <w:pPr>
              <w:spacing w:after="50"/>
              <w:jc w:val="center"/>
            </w:pPr>
            <w:r>
              <w:t>/5</w:t>
            </w:r>
          </w:p>
        </w:tc>
      </w:tr>
      <w:tr w:rsidR="00E532B6" w14:paraId="20F1F919" w14:textId="77777777" w:rsidTr="00B75BED">
        <w:trPr>
          <w:jc w:val="center"/>
        </w:trPr>
        <w:tc>
          <w:tcPr>
            <w:tcW w:w="6174" w:type="dxa"/>
          </w:tcPr>
          <w:p w14:paraId="2521100D" w14:textId="77777777" w:rsidR="00E532B6" w:rsidRPr="00684378" w:rsidRDefault="00E532B6" w:rsidP="00B75BED">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00719872" w14:textId="77777777" w:rsidR="00E532B6" w:rsidRDefault="00E532B6" w:rsidP="00B75BED">
            <w:pPr>
              <w:spacing w:after="50"/>
              <w:jc w:val="center"/>
            </w:pPr>
            <w:r>
              <w:t>/5</w:t>
            </w:r>
          </w:p>
        </w:tc>
      </w:tr>
      <w:tr w:rsidR="00E532B6" w14:paraId="223E073B" w14:textId="77777777" w:rsidTr="00B75BED">
        <w:trPr>
          <w:jc w:val="center"/>
        </w:trPr>
        <w:tc>
          <w:tcPr>
            <w:tcW w:w="6174" w:type="dxa"/>
          </w:tcPr>
          <w:p w14:paraId="7DEE09F3" w14:textId="77777777" w:rsidR="00E532B6" w:rsidRPr="0023550A" w:rsidRDefault="00E532B6" w:rsidP="00B75BED">
            <w:pPr>
              <w:spacing w:after="50"/>
              <w:jc w:val="right"/>
              <w:rPr>
                <w:b/>
                <w:bCs/>
              </w:rPr>
            </w:pPr>
            <w:r w:rsidRPr="0023550A">
              <w:rPr>
                <w:b/>
                <w:bCs/>
              </w:rPr>
              <w:t>TOTAL</w:t>
            </w:r>
          </w:p>
        </w:tc>
        <w:tc>
          <w:tcPr>
            <w:tcW w:w="1428" w:type="dxa"/>
          </w:tcPr>
          <w:p w14:paraId="30009AC3" w14:textId="77777777" w:rsidR="00E532B6" w:rsidRDefault="00E532B6" w:rsidP="00B75BED">
            <w:pPr>
              <w:spacing w:after="50"/>
              <w:jc w:val="center"/>
            </w:pPr>
            <w:r>
              <w:t>/25</w:t>
            </w:r>
          </w:p>
        </w:tc>
      </w:tr>
    </w:tbl>
    <w:p w14:paraId="688E2625" w14:textId="77777777" w:rsidR="00E532B6" w:rsidRDefault="00E532B6"/>
    <w:p w14:paraId="1153ECFA" w14:textId="77777777" w:rsidR="00E532B6" w:rsidRDefault="00E532B6">
      <w:r>
        <w:br w:type="page"/>
      </w:r>
    </w:p>
    <w:p w14:paraId="4E17464F" w14:textId="77777777" w:rsidR="00E532B6" w:rsidRDefault="00E532B6" w:rsidP="00E532B6">
      <w:pPr>
        <w:spacing w:after="60"/>
        <w:jc w:val="center"/>
      </w:pPr>
      <w:r>
        <w:rPr>
          <w:b/>
          <w:bCs/>
          <w:color w:val="1F4E79"/>
          <w:sz w:val="30"/>
          <w:szCs w:val="30"/>
        </w:rPr>
        <w:lastRenderedPageBreak/>
        <w:t>SIMATS ENGINEERING (SAVEETHA SCHOOL OF ENGINEERING)</w:t>
      </w:r>
    </w:p>
    <w:p w14:paraId="6DF12DD2" w14:textId="77777777" w:rsidR="00E532B6" w:rsidRDefault="00E532B6" w:rsidP="00E532B6">
      <w:pPr>
        <w:spacing w:after="160"/>
        <w:jc w:val="center"/>
      </w:pPr>
      <w:r>
        <w:rPr>
          <w:b/>
          <w:bCs/>
          <w:color w:val="2E75B6"/>
          <w:sz w:val="24"/>
          <w:szCs w:val="24"/>
        </w:rPr>
        <w:t>Department of Computer Science and Engineering</w:t>
      </w:r>
    </w:p>
    <w:p w14:paraId="5877CB6C" w14:textId="77777777" w:rsidR="00E532B6" w:rsidRDefault="00E532B6" w:rsidP="00E532B6">
      <w:pPr>
        <w:pBdr>
          <w:bottom w:val="single" w:sz="10" w:space="8" w:color="2E75B6"/>
        </w:pBdr>
        <w:spacing w:after="700"/>
      </w:pPr>
    </w:p>
    <w:p w14:paraId="06C3CB13" w14:textId="77777777" w:rsidR="00E532B6" w:rsidRDefault="00E532B6" w:rsidP="00E532B6">
      <w:pPr>
        <w:spacing w:before="400" w:after="160"/>
        <w:jc w:val="center"/>
      </w:pPr>
      <w:r>
        <w:rPr>
          <w:b/>
          <w:bCs/>
          <w:color w:val="1F4E79"/>
          <w:sz w:val="36"/>
          <w:szCs w:val="36"/>
        </w:rPr>
        <w:t>CODE REVIEW &amp; REPOSITORY EVALUATION REPORT</w:t>
      </w:r>
    </w:p>
    <w:p w14:paraId="20524D67" w14:textId="77777777" w:rsidR="00E532B6" w:rsidRDefault="00E532B6" w:rsidP="00E532B6">
      <w:pPr>
        <w:spacing w:after="500"/>
        <w:jc w:val="center"/>
      </w:pPr>
      <w:r>
        <w:rPr>
          <w:color w:val="808080"/>
          <w:sz w:val="24"/>
          <w:szCs w:val="24"/>
        </w:rPr>
        <w:t>CO3 Assessment Tool 2 – Software Engineering (CSA10)</w:t>
      </w:r>
    </w:p>
    <w:p w14:paraId="1070366C" w14:textId="77777777" w:rsidR="00E532B6" w:rsidRDefault="00E532B6" w:rsidP="00E532B6">
      <w:pPr>
        <w:spacing w:before="300" w:after="120"/>
        <w:jc w:val="center"/>
      </w:pPr>
      <w:r>
        <w:rPr>
          <w:b/>
          <w:bCs/>
        </w:rPr>
        <w:t>Assigned Problem Statement (Q37):</w:t>
      </w:r>
    </w:p>
    <w:p w14:paraId="3BE48415" w14:textId="77777777" w:rsidR="00E532B6" w:rsidRDefault="00E532B6" w:rsidP="00E532B6">
      <w:pPr>
        <w:spacing w:after="600"/>
        <w:jc w:val="center"/>
      </w:pPr>
      <w:r>
        <w:rPr>
          <w:b/>
          <w:bCs/>
          <w:i/>
          <w:iCs/>
          <w:color w:val="C00000"/>
          <w:sz w:val="26"/>
          <w:szCs w:val="26"/>
        </w:rPr>
        <w:t>“AI-Based Digital Waste Recycling Marketplace and Resource Recovery System”</w:t>
      </w:r>
    </w:p>
    <w:p w14:paraId="48ABF1F8" w14:textId="77777777" w:rsidR="00E532B6" w:rsidRDefault="00E532B6" w:rsidP="00E532B6">
      <w:pPr>
        <w:spacing w:before="400"/>
      </w:pPr>
    </w:p>
    <w:tbl>
      <w:tblPr>
        <w:tblW w:w="4000" w:type="pct"/>
        <w:jc w:val="center"/>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10" w:type="dxa"/>
          <w:right w:w="10" w:type="dxa"/>
        </w:tblCellMar>
        <w:tblLook w:val="0000" w:firstRow="0" w:lastRow="0" w:firstColumn="0" w:lastColumn="0" w:noHBand="0" w:noVBand="0"/>
      </w:tblPr>
      <w:tblGrid>
        <w:gridCol w:w="2820"/>
        <w:gridCol w:w="5236"/>
      </w:tblGrid>
      <w:tr w:rsidR="00E532B6" w14:paraId="21B078E4"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076E96DB" w14:textId="77777777" w:rsidR="00E532B6" w:rsidRDefault="00E532B6" w:rsidP="00B75BED">
            <w:r>
              <w:rPr>
                <w:b/>
                <w:bCs/>
              </w:rPr>
              <w:t>Submitted by:</w:t>
            </w:r>
          </w:p>
        </w:tc>
        <w:tc>
          <w:tcPr>
            <w:tcW w:w="3250" w:type="pct"/>
            <w:tcMar>
              <w:top w:w="140" w:type="dxa"/>
              <w:left w:w="160" w:type="dxa"/>
              <w:bottom w:w="140" w:type="dxa"/>
              <w:right w:w="160" w:type="dxa"/>
            </w:tcMar>
            <w:vAlign w:val="center"/>
          </w:tcPr>
          <w:p w14:paraId="389E0848" w14:textId="77777777" w:rsidR="00E532B6" w:rsidRDefault="00E532B6" w:rsidP="00B75BED">
            <w:r>
              <w:t>Juhi Surin</w:t>
            </w:r>
          </w:p>
        </w:tc>
      </w:tr>
      <w:tr w:rsidR="00E532B6" w14:paraId="7A284BDF"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0A1A884A" w14:textId="77777777" w:rsidR="00E532B6" w:rsidRDefault="00E532B6" w:rsidP="00B75BED">
            <w:r>
              <w:rPr>
                <w:b/>
                <w:bCs/>
              </w:rPr>
              <w:t>Registration Number:</w:t>
            </w:r>
          </w:p>
        </w:tc>
        <w:tc>
          <w:tcPr>
            <w:tcW w:w="3250" w:type="pct"/>
            <w:tcMar>
              <w:top w:w="140" w:type="dxa"/>
              <w:left w:w="160" w:type="dxa"/>
              <w:bottom w:w="140" w:type="dxa"/>
              <w:right w:w="160" w:type="dxa"/>
            </w:tcMar>
            <w:vAlign w:val="center"/>
          </w:tcPr>
          <w:p w14:paraId="36EB40F8" w14:textId="77777777" w:rsidR="00E532B6" w:rsidRDefault="00E532B6" w:rsidP="00B75BED">
            <w:r>
              <w:t>192525148</w:t>
            </w:r>
          </w:p>
        </w:tc>
      </w:tr>
      <w:tr w:rsidR="00E532B6" w14:paraId="3D9F7CD6"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76F3ABC9" w14:textId="77777777" w:rsidR="00E532B6" w:rsidRDefault="00E532B6" w:rsidP="00B75BED">
            <w:r>
              <w:rPr>
                <w:b/>
                <w:bCs/>
              </w:rPr>
              <w:t>Course:</w:t>
            </w:r>
          </w:p>
        </w:tc>
        <w:tc>
          <w:tcPr>
            <w:tcW w:w="3250" w:type="pct"/>
            <w:tcMar>
              <w:top w:w="140" w:type="dxa"/>
              <w:left w:w="160" w:type="dxa"/>
              <w:bottom w:w="140" w:type="dxa"/>
              <w:right w:w="160" w:type="dxa"/>
            </w:tcMar>
            <w:vAlign w:val="center"/>
          </w:tcPr>
          <w:p w14:paraId="7D122EEF" w14:textId="77777777" w:rsidR="00E532B6" w:rsidRDefault="00E532B6" w:rsidP="00B75BED">
            <w:r>
              <w:t>CSA10 – Software Engineering</w:t>
            </w:r>
          </w:p>
        </w:tc>
      </w:tr>
      <w:tr w:rsidR="00E532B6" w14:paraId="7849250C"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2A84FAE1" w14:textId="77777777" w:rsidR="00E532B6" w:rsidRDefault="00E532B6" w:rsidP="00B75BED">
            <w:r>
              <w:rPr>
                <w:b/>
                <w:bCs/>
              </w:rPr>
              <w:t>Faculty In-Charge:</w:t>
            </w:r>
          </w:p>
        </w:tc>
        <w:tc>
          <w:tcPr>
            <w:tcW w:w="3250" w:type="pct"/>
            <w:tcMar>
              <w:top w:w="140" w:type="dxa"/>
              <w:left w:w="160" w:type="dxa"/>
              <w:bottom w:w="140" w:type="dxa"/>
              <w:right w:w="160" w:type="dxa"/>
            </w:tcMar>
            <w:vAlign w:val="center"/>
          </w:tcPr>
          <w:p w14:paraId="4A995B1C" w14:textId="7235E611" w:rsidR="00E532B6" w:rsidRDefault="00E532B6" w:rsidP="00B75BED">
            <w:r>
              <w:t xml:space="preserve">Dr. R. </w:t>
            </w:r>
            <w:r>
              <w:t>Latha</w:t>
            </w:r>
          </w:p>
        </w:tc>
      </w:tr>
      <w:tr w:rsidR="00E532B6" w14:paraId="6E2015D4"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291F426F" w14:textId="77777777" w:rsidR="00E532B6" w:rsidRDefault="00E532B6" w:rsidP="00B75BED">
            <w:r>
              <w:rPr>
                <w:b/>
                <w:bCs/>
              </w:rPr>
              <w:t>Department:</w:t>
            </w:r>
          </w:p>
        </w:tc>
        <w:tc>
          <w:tcPr>
            <w:tcW w:w="3250" w:type="pct"/>
            <w:tcMar>
              <w:top w:w="140" w:type="dxa"/>
              <w:left w:w="160" w:type="dxa"/>
              <w:bottom w:w="140" w:type="dxa"/>
              <w:right w:w="160" w:type="dxa"/>
            </w:tcMar>
            <w:vAlign w:val="center"/>
          </w:tcPr>
          <w:p w14:paraId="2F446694" w14:textId="15003B31" w:rsidR="00E532B6" w:rsidRDefault="00E532B6" w:rsidP="00B75BED">
            <w:r>
              <w:t>B. Tech AIML</w:t>
            </w:r>
          </w:p>
        </w:tc>
      </w:tr>
      <w:tr w:rsidR="00E532B6" w14:paraId="2A57901C" w14:textId="77777777" w:rsidTr="00B75BED">
        <w:tblPrEx>
          <w:tblCellMar>
            <w:top w:w="0" w:type="dxa"/>
            <w:bottom w:w="0" w:type="dxa"/>
          </w:tblCellMar>
        </w:tblPrEx>
        <w:trPr>
          <w:jc w:val="center"/>
        </w:trPr>
        <w:tc>
          <w:tcPr>
            <w:tcW w:w="1750" w:type="pct"/>
            <w:shd w:val="clear" w:color="auto" w:fill="D9E2F3"/>
            <w:tcMar>
              <w:top w:w="140" w:type="dxa"/>
              <w:left w:w="160" w:type="dxa"/>
              <w:bottom w:w="140" w:type="dxa"/>
              <w:right w:w="160" w:type="dxa"/>
            </w:tcMar>
            <w:vAlign w:val="center"/>
          </w:tcPr>
          <w:p w14:paraId="5FF24C97" w14:textId="77777777" w:rsidR="00E532B6" w:rsidRDefault="00E532B6" w:rsidP="00B75BED">
            <w:r>
              <w:rPr>
                <w:b/>
                <w:bCs/>
              </w:rPr>
              <w:t>Date of Submission:</w:t>
            </w:r>
          </w:p>
        </w:tc>
        <w:tc>
          <w:tcPr>
            <w:tcW w:w="3250" w:type="pct"/>
            <w:tcMar>
              <w:top w:w="140" w:type="dxa"/>
              <w:left w:w="160" w:type="dxa"/>
              <w:bottom w:w="140" w:type="dxa"/>
              <w:right w:w="160" w:type="dxa"/>
            </w:tcMar>
            <w:vAlign w:val="center"/>
          </w:tcPr>
          <w:p w14:paraId="6D713051" w14:textId="748BE161" w:rsidR="00E532B6" w:rsidRDefault="00E532B6" w:rsidP="00B75BED">
            <w:r>
              <w:t>14</w:t>
            </w:r>
            <w:r>
              <w:t xml:space="preserve"> August 2026</w:t>
            </w:r>
          </w:p>
        </w:tc>
      </w:tr>
    </w:tbl>
    <w:p w14:paraId="2F60B458" w14:textId="305A3FF2" w:rsidR="005561D7" w:rsidRDefault="00000000">
      <w:r>
        <w:br w:type="page"/>
      </w:r>
    </w:p>
    <w:p w14:paraId="2BF3572E" w14:textId="77777777" w:rsidR="005561D7" w:rsidRDefault="005561D7">
      <w:pPr>
        <w:sectPr w:rsidR="005561D7">
          <w:pgSz w:w="12240" w:h="15840"/>
          <w:pgMar w:top="1080" w:right="1080" w:bottom="1080" w:left="1080" w:header="708" w:footer="708" w:gutter="0"/>
          <w:cols w:space="720"/>
          <w:docGrid w:linePitch="360"/>
        </w:sectPr>
      </w:pPr>
    </w:p>
    <w:p w14:paraId="316456EE" w14:textId="77777777" w:rsidR="005561D7" w:rsidRPr="00E532B6" w:rsidRDefault="00000000">
      <w:pPr>
        <w:pStyle w:val="Heading1"/>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1. Problem Overview</w:t>
      </w:r>
    </w:p>
    <w:p w14:paraId="7167AC6B"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1.1 Assigned Problem Statement</w:t>
      </w:r>
    </w:p>
    <w:p w14:paraId="314E7B69"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 xml:space="preserve">Rapid urbanization and industrial growth have significantly increased municipal and industrial waste generation. Existing waste-management systems lack effective coordination between waste generators, recycling facilities, and buyers of recyclable materials, resulting in poor recycling rates and increased landfill waste. The assigned project — an AI-Based Digital Waste Recycling Marketplace and Resource Recovery System — addresses this by connecting households, industries, recyclers, and waste-collection agencies on a single platform, automatically classifying recyclable materials using AI, optimizing collection schedules, recommending nearby recycling </w:t>
      </w:r>
      <w:proofErr w:type="spellStart"/>
      <w:r w:rsidRPr="00E532B6">
        <w:rPr>
          <w:rFonts w:ascii="Times New Roman" w:hAnsi="Times New Roman" w:cs="Times New Roman"/>
        </w:rPr>
        <w:t>centers</w:t>
      </w:r>
      <w:proofErr w:type="spellEnd"/>
      <w:r w:rsidRPr="00E532B6">
        <w:rPr>
          <w:rFonts w:ascii="Times New Roman" w:hAnsi="Times New Roman" w:cs="Times New Roman"/>
        </w:rPr>
        <w:t>, facilitating trading of recyclable materials, and generating sustainability analytics.</w:t>
      </w:r>
    </w:p>
    <w:p w14:paraId="2AE12C69"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1.2 Summary of the Implemented Solution</w:t>
      </w:r>
    </w:p>
    <w:p w14:paraId="1B7173A4"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 xml:space="preserve">The implemented solution is a microservice-based full-stack application consisting of a React marketplace portal, a Node.js/Express backend API, a Python/Flask AI waste-classification service, a Node.js logistics/scheduling service, MongoDB and Redis data stores, and </w:t>
      </w:r>
      <w:proofErr w:type="gramStart"/>
      <w:r w:rsidRPr="00E532B6">
        <w:rPr>
          <w:rFonts w:ascii="Times New Roman" w:hAnsi="Times New Roman" w:cs="Times New Roman"/>
        </w:rPr>
        <w:t>an</w:t>
      </w:r>
      <w:proofErr w:type="gramEnd"/>
      <w:r w:rsidRPr="00E532B6">
        <w:rPr>
          <w:rFonts w:ascii="Times New Roman" w:hAnsi="Times New Roman" w:cs="Times New Roman"/>
        </w:rPr>
        <w:t xml:space="preserve"> Nginx API gateway, all version-controlled with Git and containerized with Docker (as detailed in the companion CO3-AT1 Git &amp; Docker report). This review evaluates the resulting source-code repository — its organization, code quality, version-control practices, testing, and documentation — to assess how well the implementation supports long-term maintainability and collaborative development.</w:t>
      </w:r>
    </w:p>
    <w:p w14:paraId="6A6E1698"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1.3 Project Objectives</w:t>
      </w:r>
    </w:p>
    <w:p w14:paraId="1C65B204"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Digitize recyclable waste trading between generators and recyclers.</w:t>
      </w:r>
    </w:p>
    <w:p w14:paraId="046B1368"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Classify waste materials automatically using an AI/ML model.</w:t>
      </w:r>
    </w:p>
    <w:p w14:paraId="1AD428FE"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Connect waste generators (households/industries) with recyclers and collection agencies.</w:t>
      </w:r>
    </w:p>
    <w:p w14:paraId="58355231"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Optimize waste-collection schedules and vehicle routing.</w:t>
      </w:r>
    </w:p>
    <w:p w14:paraId="109F0B4E"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Monitor recycling activities and transaction history in real time.</w:t>
      </w:r>
    </w:p>
    <w:p w14:paraId="40815939"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Generate sustainability analytics for stakeholders and administrators.</w:t>
      </w:r>
    </w:p>
    <w:p w14:paraId="3D48A7CA"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Promote circular-economy practices among users.</w:t>
      </w:r>
    </w:p>
    <w:p w14:paraId="2759C02F" w14:textId="77777777" w:rsidR="005561D7" w:rsidRPr="00E532B6" w:rsidRDefault="00000000">
      <w:pPr>
        <w:pStyle w:val="ListParagraph"/>
        <w:numPr>
          <w:ilvl w:val="0"/>
          <w:numId w:val="2"/>
        </w:numPr>
        <w:spacing w:after="90" w:line="268" w:lineRule="auto"/>
        <w:rPr>
          <w:rFonts w:ascii="Times New Roman" w:hAnsi="Times New Roman" w:cs="Times New Roman"/>
        </w:rPr>
      </w:pPr>
      <w:r w:rsidRPr="00E532B6">
        <w:rPr>
          <w:rFonts w:ascii="Times New Roman" w:hAnsi="Times New Roman" w:cs="Times New Roman"/>
        </w:rPr>
        <w:t>Reduce the volume of recyclable waste sent to landfills.</w:t>
      </w:r>
    </w:p>
    <w:p w14:paraId="392E8FB6"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1.4 Key Functionalities Implemented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313"/>
        <w:gridCol w:w="5757"/>
      </w:tblGrid>
      <w:tr w:rsidR="005561D7" w:rsidRPr="00E532B6" w14:paraId="246E9ACA"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4A4BFB47"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Module</w:t>
            </w:r>
          </w:p>
        </w:tc>
        <w:tc>
          <w:tcPr>
            <w:tcW w:w="0" w:type="dxa"/>
            <w:shd w:val="clear" w:color="auto" w:fill="1F5C99"/>
            <w:tcMar>
              <w:top w:w="80" w:type="dxa"/>
              <w:left w:w="100" w:type="dxa"/>
              <w:bottom w:w="80" w:type="dxa"/>
              <w:right w:w="100" w:type="dxa"/>
            </w:tcMar>
            <w:vAlign w:val="center"/>
          </w:tcPr>
          <w:p w14:paraId="5FF3BB8B"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Key Functionality</w:t>
            </w:r>
          </w:p>
        </w:tc>
      </w:tr>
      <w:tr w:rsidR="005561D7" w:rsidRPr="00E532B6" w14:paraId="3D00D763" w14:textId="77777777">
        <w:tblPrEx>
          <w:tblCellMar>
            <w:top w:w="0" w:type="dxa"/>
            <w:bottom w:w="0" w:type="dxa"/>
          </w:tblCellMar>
        </w:tblPrEx>
        <w:tc>
          <w:tcPr>
            <w:tcW w:w="0" w:type="dxa"/>
            <w:tcMar>
              <w:top w:w="80" w:type="dxa"/>
              <w:left w:w="100" w:type="dxa"/>
              <w:bottom w:w="80" w:type="dxa"/>
              <w:right w:w="100" w:type="dxa"/>
            </w:tcMar>
            <w:vAlign w:val="center"/>
          </w:tcPr>
          <w:p w14:paraId="4235025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Marketplace API (backend/)</w:t>
            </w:r>
          </w:p>
        </w:tc>
        <w:tc>
          <w:tcPr>
            <w:tcW w:w="0" w:type="dxa"/>
            <w:tcMar>
              <w:top w:w="80" w:type="dxa"/>
              <w:left w:w="100" w:type="dxa"/>
              <w:bottom w:w="80" w:type="dxa"/>
              <w:right w:w="100" w:type="dxa"/>
            </w:tcMar>
            <w:vAlign w:val="center"/>
          </w:tcPr>
          <w:p w14:paraId="06A6831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User registration/roles, waste listing CRUD, bidding, transaction records.</w:t>
            </w:r>
          </w:p>
        </w:tc>
      </w:tr>
      <w:tr w:rsidR="005561D7" w:rsidRPr="00E532B6" w14:paraId="0762C065" w14:textId="77777777">
        <w:tblPrEx>
          <w:tblCellMar>
            <w:top w:w="0" w:type="dxa"/>
            <w:bottom w:w="0" w:type="dxa"/>
          </w:tblCellMar>
        </w:tblPrEx>
        <w:tc>
          <w:tcPr>
            <w:tcW w:w="0" w:type="dxa"/>
            <w:tcMar>
              <w:top w:w="80" w:type="dxa"/>
              <w:left w:w="100" w:type="dxa"/>
              <w:bottom w:w="80" w:type="dxa"/>
              <w:right w:w="100" w:type="dxa"/>
            </w:tcMar>
            <w:vAlign w:val="center"/>
          </w:tcPr>
          <w:p w14:paraId="6453C15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AI Service (ai-service/)</w:t>
            </w:r>
          </w:p>
        </w:tc>
        <w:tc>
          <w:tcPr>
            <w:tcW w:w="0" w:type="dxa"/>
            <w:tcMar>
              <w:top w:w="80" w:type="dxa"/>
              <w:left w:w="100" w:type="dxa"/>
              <w:bottom w:w="80" w:type="dxa"/>
              <w:right w:w="100" w:type="dxa"/>
            </w:tcMar>
            <w:vAlign w:val="center"/>
          </w:tcPr>
          <w:p w14:paraId="7C2DE2C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Image-based waste classification into material categories with a confidence score.</w:t>
            </w:r>
          </w:p>
        </w:tc>
      </w:tr>
      <w:tr w:rsidR="005561D7" w:rsidRPr="00E532B6" w14:paraId="39D3798C" w14:textId="77777777">
        <w:tblPrEx>
          <w:tblCellMar>
            <w:top w:w="0" w:type="dxa"/>
            <w:bottom w:w="0" w:type="dxa"/>
          </w:tblCellMar>
        </w:tblPrEx>
        <w:tc>
          <w:tcPr>
            <w:tcW w:w="0" w:type="dxa"/>
            <w:tcMar>
              <w:top w:w="80" w:type="dxa"/>
              <w:left w:w="100" w:type="dxa"/>
              <w:bottom w:w="80" w:type="dxa"/>
              <w:right w:w="100" w:type="dxa"/>
            </w:tcMar>
            <w:vAlign w:val="center"/>
          </w:tcPr>
          <w:p w14:paraId="727BA82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Logistics Service (logistics-service/)</w:t>
            </w:r>
          </w:p>
        </w:tc>
        <w:tc>
          <w:tcPr>
            <w:tcW w:w="0" w:type="dxa"/>
            <w:tcMar>
              <w:top w:w="80" w:type="dxa"/>
              <w:left w:w="100" w:type="dxa"/>
              <w:bottom w:w="80" w:type="dxa"/>
              <w:right w:w="100" w:type="dxa"/>
            </w:tcMar>
            <w:vAlign w:val="center"/>
          </w:tcPr>
          <w:p w14:paraId="0CEEA24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Collection-schedule generation and route optimization for pickup agencies.</w:t>
            </w:r>
          </w:p>
        </w:tc>
      </w:tr>
      <w:tr w:rsidR="005561D7" w:rsidRPr="00E532B6" w14:paraId="7EBEE8C3" w14:textId="77777777">
        <w:tblPrEx>
          <w:tblCellMar>
            <w:top w:w="0" w:type="dxa"/>
            <w:bottom w:w="0" w:type="dxa"/>
          </w:tblCellMar>
        </w:tblPrEx>
        <w:tc>
          <w:tcPr>
            <w:tcW w:w="0" w:type="dxa"/>
            <w:tcMar>
              <w:top w:w="80" w:type="dxa"/>
              <w:left w:w="100" w:type="dxa"/>
              <w:bottom w:w="80" w:type="dxa"/>
              <w:right w:w="100" w:type="dxa"/>
            </w:tcMar>
            <w:vAlign w:val="center"/>
          </w:tcPr>
          <w:p w14:paraId="00EAB2D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Frontend (frontend/)</w:t>
            </w:r>
          </w:p>
        </w:tc>
        <w:tc>
          <w:tcPr>
            <w:tcW w:w="0" w:type="dxa"/>
            <w:tcMar>
              <w:top w:w="80" w:type="dxa"/>
              <w:left w:w="100" w:type="dxa"/>
              <w:bottom w:w="80" w:type="dxa"/>
              <w:right w:w="100" w:type="dxa"/>
            </w:tcMar>
            <w:vAlign w:val="center"/>
          </w:tcPr>
          <w:p w14:paraId="46DBF12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React portal for listing waste, browsing the marketplace, and viewing sustainability dashboards.</w:t>
            </w:r>
          </w:p>
        </w:tc>
      </w:tr>
      <w:tr w:rsidR="005561D7" w:rsidRPr="00E532B6" w14:paraId="53C1B69A" w14:textId="77777777">
        <w:tblPrEx>
          <w:tblCellMar>
            <w:top w:w="0" w:type="dxa"/>
            <w:bottom w:w="0" w:type="dxa"/>
          </w:tblCellMar>
        </w:tblPrEx>
        <w:tc>
          <w:tcPr>
            <w:tcW w:w="0" w:type="dxa"/>
            <w:tcMar>
              <w:top w:w="80" w:type="dxa"/>
              <w:left w:w="100" w:type="dxa"/>
              <w:bottom w:w="80" w:type="dxa"/>
              <w:right w:w="100" w:type="dxa"/>
            </w:tcMar>
            <w:vAlign w:val="center"/>
          </w:tcPr>
          <w:p w14:paraId="7CF481B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Gateway (nginx/)</w:t>
            </w:r>
          </w:p>
        </w:tc>
        <w:tc>
          <w:tcPr>
            <w:tcW w:w="0" w:type="dxa"/>
            <w:tcMar>
              <w:top w:w="80" w:type="dxa"/>
              <w:left w:w="100" w:type="dxa"/>
              <w:bottom w:w="80" w:type="dxa"/>
              <w:right w:w="100" w:type="dxa"/>
            </w:tcMar>
            <w:vAlign w:val="center"/>
          </w:tcPr>
          <w:p w14:paraId="4B21338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Single entry point routing client requests to the correct backend service.</w:t>
            </w:r>
          </w:p>
        </w:tc>
      </w:tr>
    </w:tbl>
    <w:p w14:paraId="49870A83"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2. Repository Organization</w:t>
      </w:r>
    </w:p>
    <w:p w14:paraId="5CAB11E3"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2.1 Structure and Naming Convention Evaluation</w:t>
      </w:r>
    </w:p>
    <w:p w14:paraId="29DA2A8D"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 xml:space="preserve">The repository is organized by microservice, with each top-level folder owning its own dependency manifest, </w:t>
      </w:r>
      <w:proofErr w:type="spellStart"/>
      <w:r w:rsidRPr="00E532B6">
        <w:rPr>
          <w:rFonts w:ascii="Times New Roman" w:hAnsi="Times New Roman" w:cs="Times New Roman"/>
        </w:rPr>
        <w:t>Dockerfile</w:t>
      </w:r>
      <w:proofErr w:type="spellEnd"/>
      <w:r w:rsidRPr="00E532B6">
        <w:rPr>
          <w:rFonts w:ascii="Times New Roman" w:hAnsi="Times New Roman" w:cs="Times New Roman"/>
        </w:rPr>
        <w:t>, and source tree. Naming follows a consistent, lower-case-with-hyphens convention for folders (ai-service, logistics-service) and camelCase for source files (wasteListingController.js), which is idiomatic for a mixed Node.js/Python codebase.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5561D7" w:rsidRPr="00E532B6" w14:paraId="74BCA069" w14:textId="77777777">
        <w:tblPrEx>
          <w:tblCellMar>
            <w:top w:w="0" w:type="dxa"/>
            <w:bottom w:w="0" w:type="dxa"/>
          </w:tblCellMar>
        </w:tblPrEx>
        <w:tc>
          <w:tcPr>
            <w:tcW w:w="0" w:type="auto"/>
            <w:shd w:val="clear" w:color="auto" w:fill="EDEDED"/>
            <w:tcMar>
              <w:top w:w="120" w:type="dxa"/>
              <w:left w:w="160" w:type="dxa"/>
              <w:bottom w:w="120" w:type="dxa"/>
              <w:right w:w="160" w:type="dxa"/>
            </w:tcMar>
          </w:tcPr>
          <w:p w14:paraId="319F2B1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waste-recycling-marketplace/</w:t>
            </w:r>
          </w:p>
          <w:p w14:paraId="42447F8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.git/                        # Git internal metadata</w:t>
            </w:r>
          </w:p>
          <w:p w14:paraId="58DD08A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w:t>
            </w:r>
            <w:proofErr w:type="spellStart"/>
            <w:r w:rsidRPr="00E532B6">
              <w:rPr>
                <w:rFonts w:ascii="Times New Roman" w:eastAsia="Consolas" w:hAnsi="Times New Roman" w:cs="Times New Roman"/>
                <w:sz w:val="18"/>
                <w:szCs w:val="18"/>
              </w:rPr>
              <w:t>gitignore</w:t>
            </w:r>
            <w:proofErr w:type="spellEnd"/>
            <w:r w:rsidRPr="00E532B6">
              <w:rPr>
                <w:rFonts w:ascii="Times New Roman" w:eastAsia="Consolas" w:hAnsi="Times New Roman" w:cs="Times New Roman"/>
                <w:sz w:val="18"/>
                <w:szCs w:val="18"/>
              </w:rPr>
              <w:t xml:space="preserve">                   # Excludes </w:t>
            </w:r>
            <w:proofErr w:type="spellStart"/>
            <w:r w:rsidRPr="00E532B6">
              <w:rPr>
                <w:rFonts w:ascii="Times New Roman" w:eastAsia="Consolas" w:hAnsi="Times New Roman" w:cs="Times New Roman"/>
                <w:sz w:val="18"/>
                <w:szCs w:val="18"/>
              </w:rPr>
              <w:t>node_modules</w:t>
            </w:r>
            <w:proofErr w:type="spellEnd"/>
            <w:r w:rsidRPr="00E532B6">
              <w:rPr>
                <w:rFonts w:ascii="Times New Roman" w:eastAsia="Consolas" w:hAnsi="Times New Roman" w:cs="Times New Roman"/>
                <w:sz w:val="18"/>
                <w:szCs w:val="18"/>
              </w:rPr>
              <w:t>, __</w:t>
            </w:r>
            <w:proofErr w:type="spellStart"/>
            <w:r w:rsidRPr="00E532B6">
              <w:rPr>
                <w:rFonts w:ascii="Times New Roman" w:eastAsia="Consolas" w:hAnsi="Times New Roman" w:cs="Times New Roman"/>
                <w:sz w:val="18"/>
                <w:szCs w:val="18"/>
              </w:rPr>
              <w:t>pycache</w:t>
            </w:r>
            <w:proofErr w:type="spellEnd"/>
            <w:r w:rsidRPr="00E532B6">
              <w:rPr>
                <w:rFonts w:ascii="Times New Roman" w:eastAsia="Consolas" w:hAnsi="Times New Roman" w:cs="Times New Roman"/>
                <w:sz w:val="18"/>
                <w:szCs w:val="18"/>
              </w:rPr>
              <w:t>__, .env, logs</w:t>
            </w:r>
          </w:p>
          <w:p w14:paraId="32A2BC4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README.md                    # Project overview, setup &amp; usage instructions</w:t>
            </w:r>
          </w:p>
          <w:p w14:paraId="281CB03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LICENSE</w:t>
            </w:r>
          </w:p>
          <w:p w14:paraId="6FA0834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docker-</w:t>
            </w:r>
            <w:proofErr w:type="spellStart"/>
            <w:r w:rsidRPr="00E532B6">
              <w:rPr>
                <w:rFonts w:ascii="Times New Roman" w:eastAsia="Consolas" w:hAnsi="Times New Roman" w:cs="Times New Roman"/>
                <w:sz w:val="18"/>
                <w:szCs w:val="18"/>
              </w:rPr>
              <w:t>compose.yml</w:t>
            </w:r>
            <w:proofErr w:type="spellEnd"/>
          </w:p>
          <w:p w14:paraId="7BD8D9BC"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w:t>
            </w:r>
            <w:proofErr w:type="spellStart"/>
            <w:r w:rsidRPr="00E532B6">
              <w:rPr>
                <w:rFonts w:ascii="Times New Roman" w:eastAsia="Consolas" w:hAnsi="Times New Roman" w:cs="Times New Roman"/>
                <w:sz w:val="18"/>
                <w:szCs w:val="18"/>
              </w:rPr>
              <w:t>env.example</w:t>
            </w:r>
            <w:proofErr w:type="spellEnd"/>
          </w:p>
          <w:p w14:paraId="4926024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docs/</w:t>
            </w:r>
          </w:p>
          <w:p w14:paraId="52311BF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architecture-diagram.png</w:t>
            </w:r>
          </w:p>
          <w:p w14:paraId="410A3D2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git-branching-diagram.png</w:t>
            </w:r>
          </w:p>
          <w:p w14:paraId="40D8CF0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api-specification.md</w:t>
            </w:r>
          </w:p>
          <w:p w14:paraId="588AC21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frontend/                    # React web application</w:t>
            </w:r>
          </w:p>
          <w:p w14:paraId="5E44CCF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Dockerfile</w:t>
            </w:r>
            <w:proofErr w:type="spellEnd"/>
          </w:p>
          <w:p w14:paraId="1076F23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package.json</w:t>
            </w:r>
            <w:proofErr w:type="spellEnd"/>
          </w:p>
          <w:p w14:paraId="3E364E4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src</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components,pages,services</w:t>
            </w:r>
            <w:proofErr w:type="spellEnd"/>
            <w:r w:rsidRPr="00E532B6">
              <w:rPr>
                <w:rFonts w:ascii="Times New Roman" w:eastAsia="Consolas" w:hAnsi="Times New Roman" w:cs="Times New Roman"/>
                <w:sz w:val="18"/>
                <w:szCs w:val="18"/>
              </w:rPr>
              <w:t>}/</w:t>
            </w:r>
          </w:p>
          <w:p w14:paraId="44665CD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backend/                     # Node.js + Express marketplace API</w:t>
            </w:r>
          </w:p>
          <w:p w14:paraId="2603F2B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Dockerfile</w:t>
            </w:r>
            <w:proofErr w:type="spellEnd"/>
          </w:p>
          <w:p w14:paraId="0083AEE1"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package.json</w:t>
            </w:r>
            <w:proofErr w:type="spellEnd"/>
          </w:p>
          <w:p w14:paraId="56D8910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src</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routes,controllers,models,middleware</w:t>
            </w:r>
            <w:proofErr w:type="spellEnd"/>
            <w:r w:rsidRPr="00E532B6">
              <w:rPr>
                <w:rFonts w:ascii="Times New Roman" w:eastAsia="Consolas" w:hAnsi="Times New Roman" w:cs="Times New Roman"/>
                <w:sz w:val="18"/>
                <w:szCs w:val="18"/>
              </w:rPr>
              <w:t>}/</w:t>
            </w:r>
          </w:p>
          <w:p w14:paraId="4D40A89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ai-service/                  # Python Flask AI classification microservice</w:t>
            </w:r>
          </w:p>
          <w:p w14:paraId="44906F2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Dockerfile</w:t>
            </w:r>
            <w:proofErr w:type="spellEnd"/>
          </w:p>
          <w:p w14:paraId="74047A1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requirements.txt</w:t>
            </w:r>
          </w:p>
          <w:p w14:paraId="6ACC9F2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model/waste_classifier.h5</w:t>
            </w:r>
          </w:p>
          <w:p w14:paraId="4703142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 app.py</w:t>
            </w:r>
          </w:p>
          <w:p w14:paraId="5C290CC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logistics-service/           # Node.js scheduling microservice</w:t>
            </w:r>
          </w:p>
          <w:p w14:paraId="2DDC551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nginx/                       # Reverse proxy / API gateway configuration</w:t>
            </w:r>
          </w:p>
          <w:p w14:paraId="78B8ED3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tests/</w:t>
            </w:r>
          </w:p>
          <w:p w14:paraId="6970D74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unit/</w:t>
            </w:r>
          </w:p>
          <w:p w14:paraId="28FFB482"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integration/</w:t>
            </w:r>
          </w:p>
        </w:tc>
      </w:tr>
    </w:tbl>
    <w:p w14:paraId="0362DD66" w14:textId="77777777" w:rsidR="005561D7" w:rsidRPr="00E532B6" w:rsidRDefault="00000000">
      <w:pPr>
        <w:spacing w:before="60" w:after="200"/>
        <w:jc w:val="center"/>
        <w:rPr>
          <w:rFonts w:ascii="Times New Roman" w:hAnsi="Times New Roman" w:cs="Times New Roman"/>
        </w:rPr>
      </w:pPr>
      <w:r w:rsidRPr="00E532B6">
        <w:rPr>
          <w:rFonts w:ascii="Times New Roman" w:hAnsi="Times New Roman" w:cs="Times New Roman"/>
          <w:i/>
          <w:iCs/>
          <w:color w:val="595959"/>
          <w:sz w:val="19"/>
          <w:szCs w:val="19"/>
        </w:rPr>
        <w:t>Figure 1: Repository folder structure evaluated in this review</w:t>
      </w:r>
    </w:p>
    <w:p w14:paraId="02D45246"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2.2 Repository Organization Assessment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10"/>
        <w:gridCol w:w="4811"/>
        <w:gridCol w:w="2349"/>
      </w:tblGrid>
      <w:tr w:rsidR="005561D7" w:rsidRPr="00E532B6" w14:paraId="76DC47C1"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2664EE18"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Aspect</w:t>
            </w:r>
          </w:p>
        </w:tc>
        <w:tc>
          <w:tcPr>
            <w:tcW w:w="0" w:type="dxa"/>
            <w:shd w:val="clear" w:color="auto" w:fill="1F5C99"/>
            <w:tcMar>
              <w:top w:w="80" w:type="dxa"/>
              <w:left w:w="100" w:type="dxa"/>
              <w:bottom w:w="80" w:type="dxa"/>
              <w:right w:w="100" w:type="dxa"/>
            </w:tcMar>
            <w:vAlign w:val="center"/>
          </w:tcPr>
          <w:p w14:paraId="090EDE13"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Observation</w:t>
            </w:r>
          </w:p>
        </w:tc>
        <w:tc>
          <w:tcPr>
            <w:tcW w:w="0" w:type="dxa"/>
            <w:shd w:val="clear" w:color="auto" w:fill="1F5C99"/>
            <w:tcMar>
              <w:top w:w="80" w:type="dxa"/>
              <w:left w:w="100" w:type="dxa"/>
              <w:bottom w:w="80" w:type="dxa"/>
              <w:right w:w="100" w:type="dxa"/>
            </w:tcMar>
            <w:vAlign w:val="center"/>
          </w:tcPr>
          <w:p w14:paraId="1A6A30BB"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Rating</w:t>
            </w:r>
          </w:p>
        </w:tc>
      </w:tr>
      <w:tr w:rsidR="005561D7" w:rsidRPr="00E532B6" w14:paraId="63195EA0" w14:textId="77777777">
        <w:tblPrEx>
          <w:tblCellMar>
            <w:top w:w="0" w:type="dxa"/>
            <w:bottom w:w="0" w:type="dxa"/>
          </w:tblCellMar>
        </w:tblPrEx>
        <w:tc>
          <w:tcPr>
            <w:tcW w:w="0" w:type="dxa"/>
            <w:tcMar>
              <w:top w:w="80" w:type="dxa"/>
              <w:left w:w="100" w:type="dxa"/>
              <w:bottom w:w="80" w:type="dxa"/>
              <w:right w:w="100" w:type="dxa"/>
            </w:tcMar>
            <w:vAlign w:val="center"/>
          </w:tcPr>
          <w:p w14:paraId="7BB99E7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Top-level separation</w:t>
            </w:r>
          </w:p>
        </w:tc>
        <w:tc>
          <w:tcPr>
            <w:tcW w:w="0" w:type="dxa"/>
            <w:tcMar>
              <w:top w:w="80" w:type="dxa"/>
              <w:left w:w="100" w:type="dxa"/>
              <w:bottom w:w="80" w:type="dxa"/>
              <w:right w:w="100" w:type="dxa"/>
            </w:tcMar>
            <w:vAlign w:val="center"/>
          </w:tcPr>
          <w:p w14:paraId="1B001B1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Each microservice (frontend, backend, ai-service, logistics-service, nginx) is isolated in its own folder with an independent build context.</w:t>
            </w:r>
          </w:p>
        </w:tc>
        <w:tc>
          <w:tcPr>
            <w:tcW w:w="0" w:type="dxa"/>
            <w:tcMar>
              <w:top w:w="80" w:type="dxa"/>
              <w:left w:w="100" w:type="dxa"/>
              <w:bottom w:w="80" w:type="dxa"/>
              <w:right w:w="100" w:type="dxa"/>
            </w:tcMar>
            <w:vAlign w:val="center"/>
          </w:tcPr>
          <w:p w14:paraId="6E1CD4B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r>
      <w:tr w:rsidR="005561D7" w:rsidRPr="00E532B6" w14:paraId="62FD970B" w14:textId="77777777">
        <w:tblPrEx>
          <w:tblCellMar>
            <w:top w:w="0" w:type="dxa"/>
            <w:bottom w:w="0" w:type="dxa"/>
          </w:tblCellMar>
        </w:tblPrEx>
        <w:tc>
          <w:tcPr>
            <w:tcW w:w="0" w:type="dxa"/>
            <w:tcMar>
              <w:top w:w="80" w:type="dxa"/>
              <w:left w:w="100" w:type="dxa"/>
              <w:bottom w:w="80" w:type="dxa"/>
              <w:right w:w="100" w:type="dxa"/>
            </w:tcMar>
            <w:vAlign w:val="center"/>
          </w:tcPr>
          <w:p w14:paraId="5F4FFA9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Internal folder layout</w:t>
            </w:r>
          </w:p>
        </w:tc>
        <w:tc>
          <w:tcPr>
            <w:tcW w:w="0" w:type="dxa"/>
            <w:tcMar>
              <w:top w:w="80" w:type="dxa"/>
              <w:left w:w="100" w:type="dxa"/>
              <w:bottom w:w="80" w:type="dxa"/>
              <w:right w:w="100" w:type="dxa"/>
            </w:tcMar>
            <w:vAlign w:val="center"/>
          </w:tcPr>
          <w:p w14:paraId="1A4C495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backend/ and frontend/ follow the conventional routes/controllers/models and components/pages/services layering respectively.</w:t>
            </w:r>
          </w:p>
        </w:tc>
        <w:tc>
          <w:tcPr>
            <w:tcW w:w="0" w:type="dxa"/>
            <w:tcMar>
              <w:top w:w="80" w:type="dxa"/>
              <w:left w:w="100" w:type="dxa"/>
              <w:bottom w:w="80" w:type="dxa"/>
              <w:right w:w="100" w:type="dxa"/>
            </w:tcMar>
            <w:vAlign w:val="center"/>
          </w:tcPr>
          <w:p w14:paraId="7BA779E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Good</w:t>
            </w:r>
          </w:p>
        </w:tc>
      </w:tr>
      <w:tr w:rsidR="005561D7" w:rsidRPr="00E532B6" w14:paraId="3CA04F0E" w14:textId="77777777">
        <w:tblPrEx>
          <w:tblCellMar>
            <w:top w:w="0" w:type="dxa"/>
            <w:bottom w:w="0" w:type="dxa"/>
          </w:tblCellMar>
        </w:tblPrEx>
        <w:tc>
          <w:tcPr>
            <w:tcW w:w="0" w:type="dxa"/>
            <w:tcMar>
              <w:top w:w="80" w:type="dxa"/>
              <w:left w:w="100" w:type="dxa"/>
              <w:bottom w:w="80" w:type="dxa"/>
              <w:right w:w="100" w:type="dxa"/>
            </w:tcMar>
            <w:vAlign w:val="center"/>
          </w:tcPr>
          <w:p w14:paraId="35987D4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Naming consistency</w:t>
            </w:r>
          </w:p>
        </w:tc>
        <w:tc>
          <w:tcPr>
            <w:tcW w:w="0" w:type="dxa"/>
            <w:tcMar>
              <w:top w:w="80" w:type="dxa"/>
              <w:left w:w="100" w:type="dxa"/>
              <w:bottom w:w="80" w:type="dxa"/>
              <w:right w:w="100" w:type="dxa"/>
            </w:tcMar>
            <w:vAlign w:val="center"/>
          </w:tcPr>
          <w:p w14:paraId="360BD9E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Consistent casing conventions are used per language (camelCase for JS files, </w:t>
            </w:r>
            <w:proofErr w:type="spellStart"/>
            <w:r w:rsidRPr="00E532B6">
              <w:rPr>
                <w:rFonts w:ascii="Times New Roman" w:hAnsi="Times New Roman" w:cs="Times New Roman"/>
                <w:sz w:val="19"/>
                <w:szCs w:val="19"/>
              </w:rPr>
              <w:t>snake_case</w:t>
            </w:r>
            <w:proofErr w:type="spellEnd"/>
            <w:r w:rsidRPr="00E532B6">
              <w:rPr>
                <w:rFonts w:ascii="Times New Roman" w:hAnsi="Times New Roman" w:cs="Times New Roman"/>
                <w:sz w:val="19"/>
                <w:szCs w:val="19"/>
              </w:rPr>
              <w:t xml:space="preserve"> for Python), though a short naming-convention note is not yet documented in README.</w:t>
            </w:r>
          </w:p>
        </w:tc>
        <w:tc>
          <w:tcPr>
            <w:tcW w:w="0" w:type="dxa"/>
            <w:tcMar>
              <w:top w:w="80" w:type="dxa"/>
              <w:left w:w="100" w:type="dxa"/>
              <w:bottom w:w="80" w:type="dxa"/>
              <w:right w:w="100" w:type="dxa"/>
            </w:tcMar>
            <w:vAlign w:val="center"/>
          </w:tcPr>
          <w:p w14:paraId="7FB4229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Good</w:t>
            </w:r>
          </w:p>
        </w:tc>
      </w:tr>
      <w:tr w:rsidR="005561D7" w:rsidRPr="00E532B6" w14:paraId="54A82354" w14:textId="77777777">
        <w:tblPrEx>
          <w:tblCellMar>
            <w:top w:w="0" w:type="dxa"/>
            <w:bottom w:w="0" w:type="dxa"/>
          </w:tblCellMar>
        </w:tblPrEx>
        <w:tc>
          <w:tcPr>
            <w:tcW w:w="0" w:type="dxa"/>
            <w:tcMar>
              <w:top w:w="80" w:type="dxa"/>
              <w:left w:w="100" w:type="dxa"/>
              <w:bottom w:w="80" w:type="dxa"/>
              <w:right w:w="100" w:type="dxa"/>
            </w:tcMar>
            <w:vAlign w:val="center"/>
          </w:tcPr>
          <w:p w14:paraId="6D058F2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Config &amp; secrets separation</w:t>
            </w:r>
          </w:p>
        </w:tc>
        <w:tc>
          <w:tcPr>
            <w:tcW w:w="0" w:type="dxa"/>
            <w:tcMar>
              <w:top w:w="80" w:type="dxa"/>
              <w:left w:w="100" w:type="dxa"/>
              <w:bottom w:w="80" w:type="dxa"/>
              <w:right w:w="100" w:type="dxa"/>
            </w:tcMar>
            <w:vAlign w:val="center"/>
          </w:tcPr>
          <w:p w14:paraId="09516E1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w:t>
            </w:r>
            <w:proofErr w:type="spellStart"/>
            <w:r w:rsidRPr="00E532B6">
              <w:rPr>
                <w:rFonts w:ascii="Times New Roman" w:hAnsi="Times New Roman" w:cs="Times New Roman"/>
                <w:sz w:val="19"/>
                <w:szCs w:val="19"/>
              </w:rPr>
              <w:t>env.example</w:t>
            </w:r>
            <w:proofErr w:type="spellEnd"/>
            <w:r w:rsidRPr="00E532B6">
              <w:rPr>
                <w:rFonts w:ascii="Times New Roman" w:hAnsi="Times New Roman" w:cs="Times New Roman"/>
                <w:sz w:val="19"/>
                <w:szCs w:val="19"/>
              </w:rPr>
              <w:t xml:space="preserve"> documents required variables without committing real secrets; .</w:t>
            </w:r>
            <w:proofErr w:type="spellStart"/>
            <w:r w:rsidRPr="00E532B6">
              <w:rPr>
                <w:rFonts w:ascii="Times New Roman" w:hAnsi="Times New Roman" w:cs="Times New Roman"/>
                <w:sz w:val="19"/>
                <w:szCs w:val="19"/>
              </w:rPr>
              <w:t>gitignore</w:t>
            </w:r>
            <w:proofErr w:type="spellEnd"/>
            <w:r w:rsidRPr="00E532B6">
              <w:rPr>
                <w:rFonts w:ascii="Times New Roman" w:hAnsi="Times New Roman" w:cs="Times New Roman"/>
                <w:sz w:val="19"/>
                <w:szCs w:val="19"/>
              </w:rPr>
              <w:t xml:space="preserve"> correctly excludes .env, </w:t>
            </w:r>
            <w:proofErr w:type="spellStart"/>
            <w:r w:rsidRPr="00E532B6">
              <w:rPr>
                <w:rFonts w:ascii="Times New Roman" w:hAnsi="Times New Roman" w:cs="Times New Roman"/>
                <w:sz w:val="19"/>
                <w:szCs w:val="19"/>
              </w:rPr>
              <w:t>node_modules</w:t>
            </w:r>
            <w:proofErr w:type="spellEnd"/>
            <w:r w:rsidRPr="00E532B6">
              <w:rPr>
                <w:rFonts w:ascii="Times New Roman" w:hAnsi="Times New Roman" w:cs="Times New Roman"/>
                <w:sz w:val="19"/>
                <w:szCs w:val="19"/>
              </w:rPr>
              <w:t>/, and __</w:t>
            </w:r>
            <w:proofErr w:type="spellStart"/>
            <w:r w:rsidRPr="00E532B6">
              <w:rPr>
                <w:rFonts w:ascii="Times New Roman" w:hAnsi="Times New Roman" w:cs="Times New Roman"/>
                <w:sz w:val="19"/>
                <w:szCs w:val="19"/>
              </w:rPr>
              <w:t>pycache</w:t>
            </w:r>
            <w:proofErr w:type="spellEnd"/>
            <w:r w:rsidRPr="00E532B6">
              <w:rPr>
                <w:rFonts w:ascii="Times New Roman" w:hAnsi="Times New Roman" w:cs="Times New Roman"/>
                <w:sz w:val="19"/>
                <w:szCs w:val="19"/>
              </w:rPr>
              <w:t>__/.</w:t>
            </w:r>
          </w:p>
        </w:tc>
        <w:tc>
          <w:tcPr>
            <w:tcW w:w="0" w:type="dxa"/>
            <w:tcMar>
              <w:top w:w="80" w:type="dxa"/>
              <w:left w:w="100" w:type="dxa"/>
              <w:bottom w:w="80" w:type="dxa"/>
              <w:right w:w="100" w:type="dxa"/>
            </w:tcMar>
            <w:vAlign w:val="center"/>
          </w:tcPr>
          <w:p w14:paraId="13F90E5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r>
      <w:tr w:rsidR="005561D7" w:rsidRPr="00E532B6" w14:paraId="634A1A1C" w14:textId="77777777">
        <w:tblPrEx>
          <w:tblCellMar>
            <w:top w:w="0" w:type="dxa"/>
            <w:bottom w:w="0" w:type="dxa"/>
          </w:tblCellMar>
        </w:tblPrEx>
        <w:tc>
          <w:tcPr>
            <w:tcW w:w="0" w:type="dxa"/>
            <w:tcMar>
              <w:top w:w="80" w:type="dxa"/>
              <w:left w:w="100" w:type="dxa"/>
              <w:bottom w:w="80" w:type="dxa"/>
              <w:right w:w="100" w:type="dxa"/>
            </w:tcMar>
            <w:vAlign w:val="center"/>
          </w:tcPr>
          <w:p w14:paraId="516033CB"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lastRenderedPageBreak/>
              <w:t>Test placement</w:t>
            </w:r>
          </w:p>
        </w:tc>
        <w:tc>
          <w:tcPr>
            <w:tcW w:w="0" w:type="dxa"/>
            <w:tcMar>
              <w:top w:w="80" w:type="dxa"/>
              <w:left w:w="100" w:type="dxa"/>
              <w:bottom w:w="80" w:type="dxa"/>
              <w:right w:w="100" w:type="dxa"/>
            </w:tcMar>
            <w:vAlign w:val="center"/>
          </w:tcPr>
          <w:p w14:paraId="72AFCA4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tests/unit and tests/integration exist at the repository root rather than being </w:t>
            </w:r>
            <w:proofErr w:type="spellStart"/>
            <w:r w:rsidRPr="00E532B6">
              <w:rPr>
                <w:rFonts w:ascii="Times New Roman" w:hAnsi="Times New Roman" w:cs="Times New Roman"/>
                <w:sz w:val="19"/>
                <w:szCs w:val="19"/>
              </w:rPr>
              <w:t>colocated</w:t>
            </w:r>
            <w:proofErr w:type="spellEnd"/>
            <w:r w:rsidRPr="00E532B6">
              <w:rPr>
                <w:rFonts w:ascii="Times New Roman" w:hAnsi="Times New Roman" w:cs="Times New Roman"/>
                <w:sz w:val="19"/>
                <w:szCs w:val="19"/>
              </w:rPr>
              <w:t xml:space="preserve"> per service, which is workable but not ideal for a polyglot </w:t>
            </w:r>
            <w:proofErr w:type="spellStart"/>
            <w:r w:rsidRPr="00E532B6">
              <w:rPr>
                <w:rFonts w:ascii="Times New Roman" w:hAnsi="Times New Roman" w:cs="Times New Roman"/>
                <w:sz w:val="19"/>
                <w:szCs w:val="19"/>
              </w:rPr>
              <w:t>monorepo</w:t>
            </w:r>
            <w:proofErr w:type="spellEnd"/>
            <w:r w:rsidRPr="00E532B6">
              <w:rPr>
                <w:rFonts w:ascii="Times New Roman" w:hAnsi="Times New Roman" w:cs="Times New Roman"/>
                <w:sz w:val="19"/>
                <w:szCs w:val="19"/>
              </w:rPr>
              <w:t>.</w:t>
            </w:r>
          </w:p>
        </w:tc>
        <w:tc>
          <w:tcPr>
            <w:tcW w:w="0" w:type="dxa"/>
            <w:tcMar>
              <w:top w:w="80" w:type="dxa"/>
              <w:left w:w="100" w:type="dxa"/>
              <w:bottom w:w="80" w:type="dxa"/>
              <w:right w:w="100" w:type="dxa"/>
            </w:tcMar>
            <w:vAlign w:val="center"/>
          </w:tcPr>
          <w:p w14:paraId="5CEF4C2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Satisfactory</w:t>
            </w:r>
          </w:p>
        </w:tc>
      </w:tr>
      <w:tr w:rsidR="005561D7" w:rsidRPr="00E532B6" w14:paraId="2643757A" w14:textId="77777777">
        <w:tblPrEx>
          <w:tblCellMar>
            <w:top w:w="0" w:type="dxa"/>
            <w:bottom w:w="0" w:type="dxa"/>
          </w:tblCellMar>
        </w:tblPrEx>
        <w:tc>
          <w:tcPr>
            <w:tcW w:w="0" w:type="dxa"/>
            <w:tcMar>
              <w:top w:w="80" w:type="dxa"/>
              <w:left w:w="100" w:type="dxa"/>
              <w:bottom w:w="80" w:type="dxa"/>
              <w:right w:w="100" w:type="dxa"/>
            </w:tcMar>
            <w:vAlign w:val="center"/>
          </w:tcPr>
          <w:p w14:paraId="2CD8941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Documentation folder</w:t>
            </w:r>
          </w:p>
        </w:tc>
        <w:tc>
          <w:tcPr>
            <w:tcW w:w="0" w:type="dxa"/>
            <w:tcMar>
              <w:top w:w="80" w:type="dxa"/>
              <w:left w:w="100" w:type="dxa"/>
              <w:bottom w:w="80" w:type="dxa"/>
              <w:right w:w="100" w:type="dxa"/>
            </w:tcMar>
            <w:vAlign w:val="center"/>
          </w:tcPr>
          <w:p w14:paraId="0BB7049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docs/ centralizes architecture and branching diagrams referenced from the README and technical reports.</w:t>
            </w:r>
          </w:p>
        </w:tc>
        <w:tc>
          <w:tcPr>
            <w:tcW w:w="0" w:type="dxa"/>
            <w:tcMar>
              <w:top w:w="80" w:type="dxa"/>
              <w:left w:w="100" w:type="dxa"/>
              <w:bottom w:w="80" w:type="dxa"/>
              <w:right w:w="100" w:type="dxa"/>
            </w:tcMar>
            <w:vAlign w:val="center"/>
          </w:tcPr>
          <w:p w14:paraId="0738B9FB"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r>
    </w:tbl>
    <w:p w14:paraId="04FE9201"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2.3 How the Layout Supports Maintainability and Collaboration</w:t>
      </w:r>
    </w:p>
    <w:p w14:paraId="3533EB2F"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Per-service isolation lets different contributors (frontend, backend, AI, logistics) work independently with minimal merge overlap, directly supporting the parallel </w:t>
      </w:r>
      <w:proofErr w:type="spellStart"/>
      <w:r w:rsidRPr="00E532B6">
        <w:rPr>
          <w:rFonts w:ascii="Times New Roman" w:hAnsi="Times New Roman" w:cs="Times New Roman"/>
        </w:rPr>
        <w:t>Gitflow</w:t>
      </w:r>
      <w:proofErr w:type="spellEnd"/>
      <w:r w:rsidRPr="00E532B6">
        <w:rPr>
          <w:rFonts w:ascii="Times New Roman" w:hAnsi="Times New Roman" w:cs="Times New Roman"/>
        </w:rPr>
        <w:t xml:space="preserve"> branching model used for this project.</w:t>
      </w:r>
    </w:p>
    <w:p w14:paraId="23D2341B"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Each service owning its own </w:t>
      </w:r>
      <w:proofErr w:type="spellStart"/>
      <w:r w:rsidRPr="00E532B6">
        <w:rPr>
          <w:rFonts w:ascii="Times New Roman" w:hAnsi="Times New Roman" w:cs="Times New Roman"/>
        </w:rPr>
        <w:t>Dockerfile</w:t>
      </w:r>
      <w:proofErr w:type="spellEnd"/>
      <w:r w:rsidRPr="00E532B6">
        <w:rPr>
          <w:rFonts w:ascii="Times New Roman" w:hAnsi="Times New Roman" w:cs="Times New Roman"/>
        </w:rPr>
        <w:t xml:space="preserve"> and dependency manifest means a change to one service's dependencies cannot silently break another service's build.</w:t>
      </w:r>
    </w:p>
    <w:p w14:paraId="5225B4F7"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Centralizing diagrams and specifications under docs/ keeps documentation versioned alongside the code it describes, rather than living in an external wiki that can drift out of date.</w:t>
      </w:r>
    </w:p>
    <w:p w14:paraId="0B9C5AAD"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 predictable, per-service internal structure (routes/controllers/models) means a new contributor familiar with Express or Flask conventions can locate relevant code within minutes.</w:t>
      </w:r>
    </w:p>
    <w:p w14:paraId="084F4464"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2.4 Suggested Structural Improvement</w:t>
      </w:r>
    </w:p>
    <w:p w14:paraId="63FF63E0"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Co-locating unit tests inside each service (e.g., backend/tests/, ai-service/tests/) alongside a slim root-level tests/integration/ folder for cross-service tests would make it clearer which tests must pass before a given service's Docker image is rebuilt, and would let each service's CI job run only its own relevant tests.</w:t>
      </w:r>
    </w:p>
    <w:p w14:paraId="57A78761"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3. Code Quality Review</w:t>
      </w:r>
    </w:p>
    <w:p w14:paraId="51016982"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Representative modules from the backend and AI services were reviewed for readability, modularity, adherence to coding standards, and inline documentation. Two representative excerpts are discussed below.</w:t>
      </w:r>
    </w:p>
    <w:p w14:paraId="3E396ED4"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3.1 Excerpt A — Marketplace API Controller (Node.js)</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5561D7" w:rsidRPr="00E532B6" w14:paraId="115C03F1" w14:textId="77777777">
        <w:tblPrEx>
          <w:tblCellMar>
            <w:top w:w="0" w:type="dxa"/>
            <w:bottom w:w="0" w:type="dxa"/>
          </w:tblCellMar>
        </w:tblPrEx>
        <w:tc>
          <w:tcPr>
            <w:tcW w:w="0" w:type="auto"/>
            <w:shd w:val="clear" w:color="auto" w:fill="EDEDED"/>
            <w:tcMar>
              <w:top w:w="120" w:type="dxa"/>
              <w:left w:w="160" w:type="dxa"/>
              <w:bottom w:w="120" w:type="dxa"/>
              <w:right w:w="160" w:type="dxa"/>
            </w:tcMar>
          </w:tcPr>
          <w:p w14:paraId="3C5D833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backend/</w:t>
            </w:r>
            <w:proofErr w:type="spellStart"/>
            <w:r w:rsidRPr="00E532B6">
              <w:rPr>
                <w:rFonts w:ascii="Times New Roman" w:eastAsia="Consolas" w:hAnsi="Times New Roman" w:cs="Times New Roman"/>
                <w:sz w:val="18"/>
                <w:szCs w:val="18"/>
              </w:rPr>
              <w:t>src</w:t>
            </w:r>
            <w:proofErr w:type="spellEnd"/>
            <w:r w:rsidRPr="00E532B6">
              <w:rPr>
                <w:rFonts w:ascii="Times New Roman" w:eastAsia="Consolas" w:hAnsi="Times New Roman" w:cs="Times New Roman"/>
                <w:sz w:val="18"/>
                <w:szCs w:val="18"/>
              </w:rPr>
              <w:t>/controllers/wasteListingController.js</w:t>
            </w:r>
          </w:p>
          <w:p w14:paraId="6A80E59F" w14:textId="77777777" w:rsidR="005561D7" w:rsidRPr="00E532B6" w:rsidRDefault="00000000">
            <w:pPr>
              <w:rPr>
                <w:rFonts w:ascii="Times New Roman" w:hAnsi="Times New Roman" w:cs="Times New Roman"/>
              </w:rPr>
            </w:pP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WasteListing = require('../models/WasteListing');</w:t>
            </w:r>
          </w:p>
          <w:p w14:paraId="6DF5E784" w14:textId="77777777" w:rsidR="005561D7" w:rsidRPr="00E532B6" w:rsidRDefault="00000000">
            <w:pPr>
              <w:rPr>
                <w:rFonts w:ascii="Times New Roman" w:hAnsi="Times New Roman" w:cs="Times New Roman"/>
              </w:rPr>
            </w:pP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classifyWasteImage</w:t>
            </w:r>
            <w:proofErr w:type="spellEnd"/>
            <w:r w:rsidRPr="00E532B6">
              <w:rPr>
                <w:rFonts w:ascii="Times New Roman" w:eastAsia="Consolas" w:hAnsi="Times New Roman" w:cs="Times New Roman"/>
                <w:sz w:val="18"/>
                <w:szCs w:val="18"/>
              </w:rPr>
              <w:t xml:space="preserve"> = require('../services/</w:t>
            </w:r>
            <w:proofErr w:type="spellStart"/>
            <w:r w:rsidRPr="00E532B6">
              <w:rPr>
                <w:rFonts w:ascii="Times New Roman" w:eastAsia="Consolas" w:hAnsi="Times New Roman" w:cs="Times New Roman"/>
                <w:sz w:val="18"/>
                <w:szCs w:val="18"/>
              </w:rPr>
              <w:t>aiClient</w:t>
            </w:r>
            <w:proofErr w:type="spellEnd"/>
            <w:r w:rsidRPr="00E532B6">
              <w:rPr>
                <w:rFonts w:ascii="Times New Roman" w:eastAsia="Consolas" w:hAnsi="Times New Roman" w:cs="Times New Roman"/>
                <w:sz w:val="18"/>
                <w:szCs w:val="18"/>
              </w:rPr>
              <w:t>');</w:t>
            </w:r>
          </w:p>
          <w:p w14:paraId="0DBF9C3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AD93ED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w:t>
            </w:r>
          </w:p>
          <w:p w14:paraId="4B4D0C9C"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Create a new recyclable-waste listing.</w:t>
            </w:r>
          </w:p>
          <w:p w14:paraId="65E9873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Calls the AI classification service to auto-tag the material</w:t>
            </w:r>
          </w:p>
          <w:p w14:paraId="4AF58BA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w:t>
            </w:r>
            <w:proofErr w:type="gramStart"/>
            <w:r w:rsidRPr="00E532B6">
              <w:rPr>
                <w:rFonts w:ascii="Times New Roman" w:eastAsia="Consolas" w:hAnsi="Times New Roman" w:cs="Times New Roman"/>
                <w:sz w:val="18"/>
                <w:szCs w:val="18"/>
              </w:rPr>
              <w:t>category</w:t>
            </w:r>
            <w:proofErr w:type="gramEnd"/>
            <w:r w:rsidRPr="00E532B6">
              <w:rPr>
                <w:rFonts w:ascii="Times New Roman" w:eastAsia="Consolas" w:hAnsi="Times New Roman" w:cs="Times New Roman"/>
                <w:sz w:val="18"/>
                <w:szCs w:val="18"/>
              </w:rPr>
              <w:t xml:space="preserve"> before persisting the listing.</w:t>
            </w:r>
          </w:p>
          <w:p w14:paraId="48FB0F0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627C9ACB" w14:textId="77777777" w:rsidR="005561D7" w:rsidRPr="00E532B6" w:rsidRDefault="00000000">
            <w:pPr>
              <w:rPr>
                <w:rFonts w:ascii="Times New Roman" w:hAnsi="Times New Roman" w:cs="Times New Roman"/>
              </w:rPr>
            </w:pPr>
            <w:proofErr w:type="spellStart"/>
            <w:r w:rsidRPr="00E532B6">
              <w:rPr>
                <w:rFonts w:ascii="Times New Roman" w:eastAsia="Consolas" w:hAnsi="Times New Roman" w:cs="Times New Roman"/>
                <w:sz w:val="18"/>
                <w:szCs w:val="18"/>
              </w:rPr>
              <w:t>exports.createListing</w:t>
            </w:r>
            <w:proofErr w:type="spellEnd"/>
            <w:r w:rsidRPr="00E532B6">
              <w:rPr>
                <w:rFonts w:ascii="Times New Roman" w:eastAsia="Consolas" w:hAnsi="Times New Roman" w:cs="Times New Roman"/>
                <w:sz w:val="18"/>
                <w:szCs w:val="18"/>
              </w:rPr>
              <w:t xml:space="preserve"> = async (</w:t>
            </w:r>
            <w:proofErr w:type="spellStart"/>
            <w:r w:rsidRPr="00E532B6">
              <w:rPr>
                <w:rFonts w:ascii="Times New Roman" w:eastAsia="Consolas" w:hAnsi="Times New Roman" w:cs="Times New Roman"/>
                <w:sz w:val="18"/>
                <w:szCs w:val="18"/>
              </w:rPr>
              <w:t>req</w:t>
            </w:r>
            <w:proofErr w:type="spellEnd"/>
            <w:r w:rsidRPr="00E532B6">
              <w:rPr>
                <w:rFonts w:ascii="Times New Roman" w:eastAsia="Consolas" w:hAnsi="Times New Roman" w:cs="Times New Roman"/>
                <w:sz w:val="18"/>
                <w:szCs w:val="18"/>
              </w:rPr>
              <w:t>, res) =&gt; {</w:t>
            </w:r>
          </w:p>
          <w:p w14:paraId="614B455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try {</w:t>
            </w:r>
          </w:p>
          <w:p w14:paraId="1FB12F5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 title, </w:t>
            </w:r>
            <w:proofErr w:type="spellStart"/>
            <w:r w:rsidRPr="00E532B6">
              <w:rPr>
                <w:rFonts w:ascii="Times New Roman" w:eastAsia="Consolas" w:hAnsi="Times New Roman" w:cs="Times New Roman"/>
                <w:sz w:val="18"/>
                <w:szCs w:val="18"/>
              </w:rPr>
              <w:t>quantityKg</w:t>
            </w:r>
            <w:proofErr w:type="spellEnd"/>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 xml:space="preserve"> } = </w:t>
            </w:r>
            <w:proofErr w:type="spellStart"/>
            <w:r w:rsidRPr="00E532B6">
              <w:rPr>
                <w:rFonts w:ascii="Times New Roman" w:eastAsia="Consolas" w:hAnsi="Times New Roman" w:cs="Times New Roman"/>
                <w:sz w:val="18"/>
                <w:szCs w:val="18"/>
              </w:rPr>
              <w:t>req.body</w:t>
            </w:r>
            <w:proofErr w:type="spellEnd"/>
            <w:r w:rsidRPr="00E532B6">
              <w:rPr>
                <w:rFonts w:ascii="Times New Roman" w:eastAsia="Consolas" w:hAnsi="Times New Roman" w:cs="Times New Roman"/>
                <w:sz w:val="18"/>
                <w:szCs w:val="18"/>
              </w:rPr>
              <w:t>;</w:t>
            </w:r>
          </w:p>
          <w:p w14:paraId="6B730B8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378E26D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if (!title || !</w:t>
            </w:r>
            <w:proofErr w:type="spellStart"/>
            <w:r w:rsidRPr="00E532B6">
              <w:rPr>
                <w:rFonts w:ascii="Times New Roman" w:eastAsia="Consolas" w:hAnsi="Times New Roman" w:cs="Times New Roman"/>
                <w:sz w:val="18"/>
                <w:szCs w:val="18"/>
              </w:rPr>
              <w:t>quantityKg</w:t>
            </w:r>
            <w:proofErr w:type="spellEnd"/>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 {</w:t>
            </w:r>
          </w:p>
          <w:p w14:paraId="6374D60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return </w:t>
            </w:r>
            <w:proofErr w:type="spellStart"/>
            <w:r w:rsidRPr="00E532B6">
              <w:rPr>
                <w:rFonts w:ascii="Times New Roman" w:eastAsia="Consolas" w:hAnsi="Times New Roman" w:cs="Times New Roman"/>
                <w:sz w:val="18"/>
                <w:szCs w:val="18"/>
              </w:rPr>
              <w:t>res.status</w:t>
            </w:r>
            <w:proofErr w:type="spellEnd"/>
            <w:r w:rsidRPr="00E532B6">
              <w:rPr>
                <w:rFonts w:ascii="Times New Roman" w:eastAsia="Consolas" w:hAnsi="Times New Roman" w:cs="Times New Roman"/>
                <w:sz w:val="18"/>
                <w:szCs w:val="18"/>
              </w:rPr>
              <w:t>(400).</w:t>
            </w:r>
            <w:proofErr w:type="spellStart"/>
            <w:r w:rsidRPr="00E532B6">
              <w:rPr>
                <w:rFonts w:ascii="Times New Roman" w:eastAsia="Consolas" w:hAnsi="Times New Roman" w:cs="Times New Roman"/>
                <w:sz w:val="18"/>
                <w:szCs w:val="18"/>
              </w:rPr>
              <w:t>json</w:t>
            </w:r>
            <w:proofErr w:type="spellEnd"/>
            <w:r w:rsidRPr="00E532B6">
              <w:rPr>
                <w:rFonts w:ascii="Times New Roman" w:eastAsia="Consolas" w:hAnsi="Times New Roman" w:cs="Times New Roman"/>
                <w:sz w:val="18"/>
                <w:szCs w:val="18"/>
              </w:rPr>
              <w:t xml:space="preserve">({ error: 'title, </w:t>
            </w:r>
            <w:proofErr w:type="spellStart"/>
            <w:r w:rsidRPr="00E532B6">
              <w:rPr>
                <w:rFonts w:ascii="Times New Roman" w:eastAsia="Consolas" w:hAnsi="Times New Roman" w:cs="Times New Roman"/>
                <w:sz w:val="18"/>
                <w:szCs w:val="18"/>
              </w:rPr>
              <w:t>quantityKg</w:t>
            </w:r>
            <w:proofErr w:type="spellEnd"/>
            <w:r w:rsidRPr="00E532B6">
              <w:rPr>
                <w:rFonts w:ascii="Times New Roman" w:eastAsia="Consolas" w:hAnsi="Times New Roman" w:cs="Times New Roman"/>
                <w:sz w:val="18"/>
                <w:szCs w:val="18"/>
              </w:rPr>
              <w:t xml:space="preserve"> and </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 xml:space="preserve"> are required' });</w:t>
            </w:r>
          </w:p>
          <w:p w14:paraId="1444A9A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292D7251"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4F87509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classification = await </w:t>
            </w:r>
            <w:proofErr w:type="spellStart"/>
            <w:r w:rsidRPr="00E532B6">
              <w:rPr>
                <w:rFonts w:ascii="Times New Roman" w:eastAsia="Consolas" w:hAnsi="Times New Roman" w:cs="Times New Roman"/>
                <w:sz w:val="18"/>
                <w:szCs w:val="18"/>
              </w:rPr>
              <w:t>classifyWasteImage</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w:t>
            </w:r>
          </w:p>
          <w:p w14:paraId="152A749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18C6806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listing = await </w:t>
            </w:r>
            <w:proofErr w:type="spellStart"/>
            <w:r w:rsidRPr="00E532B6">
              <w:rPr>
                <w:rFonts w:ascii="Times New Roman" w:eastAsia="Consolas" w:hAnsi="Times New Roman" w:cs="Times New Roman"/>
                <w:sz w:val="18"/>
                <w:szCs w:val="18"/>
              </w:rPr>
              <w:t>WasteListing.create</w:t>
            </w:r>
            <w:proofErr w:type="spellEnd"/>
            <w:r w:rsidRPr="00E532B6">
              <w:rPr>
                <w:rFonts w:ascii="Times New Roman" w:eastAsia="Consolas" w:hAnsi="Times New Roman" w:cs="Times New Roman"/>
                <w:sz w:val="18"/>
                <w:szCs w:val="18"/>
              </w:rPr>
              <w:t>({</w:t>
            </w:r>
          </w:p>
          <w:p w14:paraId="1238727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title,</w:t>
            </w:r>
          </w:p>
          <w:p w14:paraId="1A8D106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quantityKg</w:t>
            </w:r>
            <w:proofErr w:type="spellEnd"/>
            <w:r w:rsidRPr="00E532B6">
              <w:rPr>
                <w:rFonts w:ascii="Times New Roman" w:eastAsia="Consolas" w:hAnsi="Times New Roman" w:cs="Times New Roman"/>
                <w:sz w:val="18"/>
                <w:szCs w:val="18"/>
              </w:rPr>
              <w:t>,</w:t>
            </w:r>
          </w:p>
          <w:p w14:paraId="30BB4E4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w:t>
            </w:r>
          </w:p>
          <w:p w14:paraId="1CB7EF1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category: </w:t>
            </w:r>
            <w:proofErr w:type="spellStart"/>
            <w:r w:rsidRPr="00E532B6">
              <w:rPr>
                <w:rFonts w:ascii="Times New Roman" w:eastAsia="Consolas" w:hAnsi="Times New Roman" w:cs="Times New Roman"/>
                <w:sz w:val="18"/>
                <w:szCs w:val="18"/>
              </w:rPr>
              <w:t>classification.category</w:t>
            </w:r>
            <w:proofErr w:type="spellEnd"/>
            <w:r w:rsidRPr="00E532B6">
              <w:rPr>
                <w:rFonts w:ascii="Times New Roman" w:eastAsia="Consolas" w:hAnsi="Times New Roman" w:cs="Times New Roman"/>
                <w:sz w:val="18"/>
                <w:szCs w:val="18"/>
              </w:rPr>
              <w:t>,</w:t>
            </w:r>
          </w:p>
          <w:p w14:paraId="575BF64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confidence: </w:t>
            </w:r>
            <w:proofErr w:type="spellStart"/>
            <w:r w:rsidRPr="00E532B6">
              <w:rPr>
                <w:rFonts w:ascii="Times New Roman" w:eastAsia="Consolas" w:hAnsi="Times New Roman" w:cs="Times New Roman"/>
                <w:sz w:val="18"/>
                <w:szCs w:val="18"/>
              </w:rPr>
              <w:t>classification.confidence</w:t>
            </w:r>
            <w:proofErr w:type="spellEnd"/>
            <w:r w:rsidRPr="00E532B6">
              <w:rPr>
                <w:rFonts w:ascii="Times New Roman" w:eastAsia="Consolas" w:hAnsi="Times New Roman" w:cs="Times New Roman"/>
                <w:sz w:val="18"/>
                <w:szCs w:val="18"/>
              </w:rPr>
              <w:t>,</w:t>
            </w:r>
          </w:p>
          <w:p w14:paraId="7E041972"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status: 'listed',</w:t>
            </w:r>
          </w:p>
          <w:p w14:paraId="7E511CD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8CBD8F2"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F4E6CF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return </w:t>
            </w:r>
            <w:proofErr w:type="spellStart"/>
            <w:r w:rsidRPr="00E532B6">
              <w:rPr>
                <w:rFonts w:ascii="Times New Roman" w:eastAsia="Consolas" w:hAnsi="Times New Roman" w:cs="Times New Roman"/>
                <w:sz w:val="18"/>
                <w:szCs w:val="18"/>
              </w:rPr>
              <w:t>res.status</w:t>
            </w:r>
            <w:proofErr w:type="spellEnd"/>
            <w:r w:rsidRPr="00E532B6">
              <w:rPr>
                <w:rFonts w:ascii="Times New Roman" w:eastAsia="Consolas" w:hAnsi="Times New Roman" w:cs="Times New Roman"/>
                <w:sz w:val="18"/>
                <w:szCs w:val="18"/>
              </w:rPr>
              <w:t>(201).</w:t>
            </w:r>
            <w:proofErr w:type="spellStart"/>
            <w:r w:rsidRPr="00E532B6">
              <w:rPr>
                <w:rFonts w:ascii="Times New Roman" w:eastAsia="Consolas" w:hAnsi="Times New Roman" w:cs="Times New Roman"/>
                <w:sz w:val="18"/>
                <w:szCs w:val="18"/>
              </w:rPr>
              <w:t>json</w:t>
            </w:r>
            <w:proofErr w:type="spellEnd"/>
            <w:r w:rsidRPr="00E532B6">
              <w:rPr>
                <w:rFonts w:ascii="Times New Roman" w:eastAsia="Consolas" w:hAnsi="Times New Roman" w:cs="Times New Roman"/>
                <w:sz w:val="18"/>
                <w:szCs w:val="18"/>
              </w:rPr>
              <w:t>(listing);</w:t>
            </w:r>
          </w:p>
          <w:p w14:paraId="4EB8252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 catch (err) {</w:t>
            </w:r>
          </w:p>
          <w:p w14:paraId="097599E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console.error</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createListing</w:t>
            </w:r>
            <w:proofErr w:type="spellEnd"/>
            <w:r w:rsidRPr="00E532B6">
              <w:rPr>
                <w:rFonts w:ascii="Times New Roman" w:eastAsia="Consolas" w:hAnsi="Times New Roman" w:cs="Times New Roman"/>
                <w:sz w:val="18"/>
                <w:szCs w:val="18"/>
              </w:rPr>
              <w:t xml:space="preserve"> failed:', </w:t>
            </w:r>
            <w:proofErr w:type="spellStart"/>
            <w:r w:rsidRPr="00E532B6">
              <w:rPr>
                <w:rFonts w:ascii="Times New Roman" w:eastAsia="Consolas" w:hAnsi="Times New Roman" w:cs="Times New Roman"/>
                <w:sz w:val="18"/>
                <w:szCs w:val="18"/>
              </w:rPr>
              <w:t>err.message</w:t>
            </w:r>
            <w:proofErr w:type="spellEnd"/>
            <w:r w:rsidRPr="00E532B6">
              <w:rPr>
                <w:rFonts w:ascii="Times New Roman" w:eastAsia="Consolas" w:hAnsi="Times New Roman" w:cs="Times New Roman"/>
                <w:sz w:val="18"/>
                <w:szCs w:val="18"/>
              </w:rPr>
              <w:t>);</w:t>
            </w:r>
          </w:p>
          <w:p w14:paraId="7F9D821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return </w:t>
            </w:r>
            <w:proofErr w:type="spellStart"/>
            <w:r w:rsidRPr="00E532B6">
              <w:rPr>
                <w:rFonts w:ascii="Times New Roman" w:eastAsia="Consolas" w:hAnsi="Times New Roman" w:cs="Times New Roman"/>
                <w:sz w:val="18"/>
                <w:szCs w:val="18"/>
              </w:rPr>
              <w:t>res.status</w:t>
            </w:r>
            <w:proofErr w:type="spellEnd"/>
            <w:r w:rsidRPr="00E532B6">
              <w:rPr>
                <w:rFonts w:ascii="Times New Roman" w:eastAsia="Consolas" w:hAnsi="Times New Roman" w:cs="Times New Roman"/>
                <w:sz w:val="18"/>
                <w:szCs w:val="18"/>
              </w:rPr>
              <w:t>(500).</w:t>
            </w:r>
            <w:proofErr w:type="spellStart"/>
            <w:r w:rsidRPr="00E532B6">
              <w:rPr>
                <w:rFonts w:ascii="Times New Roman" w:eastAsia="Consolas" w:hAnsi="Times New Roman" w:cs="Times New Roman"/>
                <w:sz w:val="18"/>
                <w:szCs w:val="18"/>
              </w:rPr>
              <w:t>json</w:t>
            </w:r>
            <w:proofErr w:type="spellEnd"/>
            <w:r w:rsidRPr="00E532B6">
              <w:rPr>
                <w:rFonts w:ascii="Times New Roman" w:eastAsia="Consolas" w:hAnsi="Times New Roman" w:cs="Times New Roman"/>
                <w:sz w:val="18"/>
                <w:szCs w:val="18"/>
              </w:rPr>
              <w:t>({ error: 'Unable to create listing' });</w:t>
            </w:r>
          </w:p>
          <w:p w14:paraId="58938F8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2FF627A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w:t>
            </w:r>
          </w:p>
        </w:tc>
      </w:tr>
    </w:tbl>
    <w:p w14:paraId="120FF8F7"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3.2 Excerpt B — AI Classification Endpoint (Python/Flask)</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5561D7" w:rsidRPr="00E532B6" w14:paraId="64AA0B14" w14:textId="77777777">
        <w:tblPrEx>
          <w:tblCellMar>
            <w:top w:w="0" w:type="dxa"/>
            <w:bottom w:w="0" w:type="dxa"/>
          </w:tblCellMar>
        </w:tblPrEx>
        <w:tc>
          <w:tcPr>
            <w:tcW w:w="0" w:type="auto"/>
            <w:shd w:val="clear" w:color="auto" w:fill="EDEDED"/>
            <w:tcMar>
              <w:top w:w="120" w:type="dxa"/>
              <w:left w:w="160" w:type="dxa"/>
              <w:bottom w:w="120" w:type="dxa"/>
              <w:right w:w="160" w:type="dxa"/>
            </w:tcMar>
          </w:tcPr>
          <w:p w14:paraId="09CEC8F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ai-service/app.py</w:t>
            </w:r>
          </w:p>
          <w:p w14:paraId="5D0160A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from flask import Flask, request, </w:t>
            </w:r>
            <w:proofErr w:type="spellStart"/>
            <w:r w:rsidRPr="00E532B6">
              <w:rPr>
                <w:rFonts w:ascii="Times New Roman" w:eastAsia="Consolas" w:hAnsi="Times New Roman" w:cs="Times New Roman"/>
                <w:sz w:val="18"/>
                <w:szCs w:val="18"/>
              </w:rPr>
              <w:t>jsonify</w:t>
            </w:r>
            <w:proofErr w:type="spellEnd"/>
          </w:p>
          <w:p w14:paraId="18E60991"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from </w:t>
            </w:r>
            <w:proofErr w:type="spellStart"/>
            <w:r w:rsidRPr="00E532B6">
              <w:rPr>
                <w:rFonts w:ascii="Times New Roman" w:eastAsia="Consolas" w:hAnsi="Times New Roman" w:cs="Times New Roman"/>
                <w:sz w:val="18"/>
                <w:szCs w:val="18"/>
              </w:rPr>
              <w:t>model.classifier</w:t>
            </w:r>
            <w:proofErr w:type="spellEnd"/>
            <w:r w:rsidRPr="00E532B6">
              <w:rPr>
                <w:rFonts w:ascii="Times New Roman" w:eastAsia="Consolas" w:hAnsi="Times New Roman" w:cs="Times New Roman"/>
                <w:sz w:val="18"/>
                <w:szCs w:val="18"/>
              </w:rPr>
              <w:t xml:space="preserve"> import </w:t>
            </w:r>
            <w:proofErr w:type="spellStart"/>
            <w:r w:rsidRPr="00E532B6">
              <w:rPr>
                <w:rFonts w:ascii="Times New Roman" w:eastAsia="Consolas" w:hAnsi="Times New Roman" w:cs="Times New Roman"/>
                <w:sz w:val="18"/>
                <w:szCs w:val="18"/>
              </w:rPr>
              <w:t>predict_category</w:t>
            </w:r>
            <w:proofErr w:type="spellEnd"/>
          </w:p>
          <w:p w14:paraId="4C09AEC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2A83F85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app = Flask(__name__)</w:t>
            </w:r>
          </w:p>
          <w:p w14:paraId="23DB03D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242F079A"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@app.route('/classify', methods=['POST'])</w:t>
            </w:r>
          </w:p>
          <w:p w14:paraId="3B43772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def classify():</w:t>
            </w:r>
          </w:p>
          <w:p w14:paraId="263E4B8A"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"""Classify an uploaded waste image into a material category."""</w:t>
            </w:r>
          </w:p>
          <w:p w14:paraId="3EE4AE1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if 'image' not in </w:t>
            </w:r>
            <w:proofErr w:type="spellStart"/>
            <w:r w:rsidRPr="00E532B6">
              <w:rPr>
                <w:rFonts w:ascii="Times New Roman" w:eastAsia="Consolas" w:hAnsi="Times New Roman" w:cs="Times New Roman"/>
                <w:sz w:val="18"/>
                <w:szCs w:val="18"/>
              </w:rPr>
              <w:t>request.files</w:t>
            </w:r>
            <w:proofErr w:type="spellEnd"/>
            <w:r w:rsidRPr="00E532B6">
              <w:rPr>
                <w:rFonts w:ascii="Times New Roman" w:eastAsia="Consolas" w:hAnsi="Times New Roman" w:cs="Times New Roman"/>
                <w:sz w:val="18"/>
                <w:szCs w:val="18"/>
              </w:rPr>
              <w:t>:</w:t>
            </w:r>
          </w:p>
          <w:p w14:paraId="65F7BB1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return </w:t>
            </w:r>
            <w:proofErr w:type="spellStart"/>
            <w:r w:rsidRPr="00E532B6">
              <w:rPr>
                <w:rFonts w:ascii="Times New Roman" w:eastAsia="Consolas" w:hAnsi="Times New Roman" w:cs="Times New Roman"/>
                <w:sz w:val="18"/>
                <w:szCs w:val="18"/>
              </w:rPr>
              <w:t>jsonify</w:t>
            </w:r>
            <w:proofErr w:type="spellEnd"/>
            <w:r w:rsidRPr="00E532B6">
              <w:rPr>
                <w:rFonts w:ascii="Times New Roman" w:eastAsia="Consolas" w:hAnsi="Times New Roman" w:cs="Times New Roman"/>
                <w:sz w:val="18"/>
                <w:szCs w:val="18"/>
              </w:rPr>
              <w:t>({'error': 'No image file provided'}), 400</w:t>
            </w:r>
          </w:p>
          <w:p w14:paraId="6BD047A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305AA32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image_file</w:t>
            </w:r>
            <w:proofErr w:type="spellEnd"/>
            <w:r w:rsidRPr="00E532B6">
              <w:rPr>
                <w:rFonts w:ascii="Times New Roman" w:eastAsia="Consolas" w:hAnsi="Times New Roman" w:cs="Times New Roman"/>
                <w:sz w:val="18"/>
                <w:szCs w:val="18"/>
              </w:rPr>
              <w:t xml:space="preserve"> = </w:t>
            </w:r>
            <w:proofErr w:type="spellStart"/>
            <w:r w:rsidRPr="00E532B6">
              <w:rPr>
                <w:rFonts w:ascii="Times New Roman" w:eastAsia="Consolas" w:hAnsi="Times New Roman" w:cs="Times New Roman"/>
                <w:sz w:val="18"/>
                <w:szCs w:val="18"/>
              </w:rPr>
              <w:t>request.files</w:t>
            </w:r>
            <w:proofErr w:type="spellEnd"/>
            <w:r w:rsidRPr="00E532B6">
              <w:rPr>
                <w:rFonts w:ascii="Times New Roman" w:eastAsia="Consolas" w:hAnsi="Times New Roman" w:cs="Times New Roman"/>
                <w:sz w:val="18"/>
                <w:szCs w:val="18"/>
              </w:rPr>
              <w:t>['image']</w:t>
            </w:r>
          </w:p>
          <w:p w14:paraId="2031A07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category, confidence = </w:t>
            </w:r>
            <w:proofErr w:type="spellStart"/>
            <w:r w:rsidRPr="00E532B6">
              <w:rPr>
                <w:rFonts w:ascii="Times New Roman" w:eastAsia="Consolas" w:hAnsi="Times New Roman" w:cs="Times New Roman"/>
                <w:sz w:val="18"/>
                <w:szCs w:val="18"/>
              </w:rPr>
              <w:t>predict_category</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image_file</w:t>
            </w:r>
            <w:proofErr w:type="spellEnd"/>
            <w:r w:rsidRPr="00E532B6">
              <w:rPr>
                <w:rFonts w:ascii="Times New Roman" w:eastAsia="Consolas" w:hAnsi="Times New Roman" w:cs="Times New Roman"/>
                <w:sz w:val="18"/>
                <w:szCs w:val="18"/>
              </w:rPr>
              <w:t>)</w:t>
            </w:r>
          </w:p>
          <w:p w14:paraId="2AE6409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5E48934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lastRenderedPageBreak/>
              <w:t xml:space="preserve">    return </w:t>
            </w:r>
            <w:proofErr w:type="spellStart"/>
            <w:r w:rsidRPr="00E532B6">
              <w:rPr>
                <w:rFonts w:ascii="Times New Roman" w:eastAsia="Consolas" w:hAnsi="Times New Roman" w:cs="Times New Roman"/>
                <w:sz w:val="18"/>
                <w:szCs w:val="18"/>
              </w:rPr>
              <w:t>jsonify</w:t>
            </w:r>
            <w:proofErr w:type="spellEnd"/>
            <w:r w:rsidRPr="00E532B6">
              <w:rPr>
                <w:rFonts w:ascii="Times New Roman" w:eastAsia="Consolas" w:hAnsi="Times New Roman" w:cs="Times New Roman"/>
                <w:sz w:val="18"/>
                <w:szCs w:val="18"/>
              </w:rPr>
              <w:t>({'category': category, 'confidence': round(confidence, 2)})</w:t>
            </w:r>
          </w:p>
          <w:p w14:paraId="2147145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3EE4FA2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@app.route('/health', methods=['GET'])</w:t>
            </w:r>
          </w:p>
          <w:p w14:paraId="715D266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def health():</w:t>
            </w:r>
          </w:p>
          <w:p w14:paraId="1D97D3E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return </w:t>
            </w:r>
            <w:proofErr w:type="spellStart"/>
            <w:r w:rsidRPr="00E532B6">
              <w:rPr>
                <w:rFonts w:ascii="Times New Roman" w:eastAsia="Consolas" w:hAnsi="Times New Roman" w:cs="Times New Roman"/>
                <w:sz w:val="18"/>
                <w:szCs w:val="18"/>
              </w:rPr>
              <w:t>jsonify</w:t>
            </w:r>
            <w:proofErr w:type="spellEnd"/>
            <w:r w:rsidRPr="00E532B6">
              <w:rPr>
                <w:rFonts w:ascii="Times New Roman" w:eastAsia="Consolas" w:hAnsi="Times New Roman" w:cs="Times New Roman"/>
                <w:sz w:val="18"/>
                <w:szCs w:val="18"/>
              </w:rPr>
              <w:t>({'status': 'ok'}), 200</w:t>
            </w:r>
          </w:p>
        </w:tc>
      </w:tr>
    </w:tbl>
    <w:p w14:paraId="6A77F241"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3.3 Code Quality Scorecard</w:t>
      </w:r>
    </w:p>
    <w:p w14:paraId="16958859" w14:textId="77777777" w:rsidR="005561D7" w:rsidRPr="00E532B6" w:rsidRDefault="00000000">
      <w:pPr>
        <w:spacing w:before="120" w:after="40"/>
        <w:jc w:val="center"/>
        <w:rPr>
          <w:rFonts w:ascii="Times New Roman" w:hAnsi="Times New Roman" w:cs="Times New Roman"/>
        </w:rPr>
      </w:pPr>
      <w:r w:rsidRPr="00E532B6">
        <w:rPr>
          <w:rFonts w:ascii="Times New Roman" w:hAnsi="Times New Roman" w:cs="Times New Roman"/>
          <w:noProof/>
        </w:rPr>
        <w:drawing>
          <wp:inline distT="0" distB="0" distL="0" distR="0" wp14:anchorId="62A22EAD" wp14:editId="02E599D6">
            <wp:extent cx="49530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14625"/>
                    </a:xfrm>
                    <a:prstGeom prst="rect">
                      <a:avLst/>
                    </a:prstGeom>
                  </pic:spPr>
                </pic:pic>
              </a:graphicData>
            </a:graphic>
          </wp:inline>
        </w:drawing>
      </w:r>
    </w:p>
    <w:p w14:paraId="019C84EB" w14:textId="77777777" w:rsidR="005561D7" w:rsidRPr="00E532B6" w:rsidRDefault="00000000">
      <w:pPr>
        <w:spacing w:before="60" w:after="200"/>
        <w:jc w:val="center"/>
        <w:rPr>
          <w:rFonts w:ascii="Times New Roman" w:hAnsi="Times New Roman" w:cs="Times New Roman"/>
        </w:rPr>
      </w:pPr>
      <w:r w:rsidRPr="00E532B6">
        <w:rPr>
          <w:rFonts w:ascii="Times New Roman" w:hAnsi="Times New Roman" w:cs="Times New Roman"/>
          <w:i/>
          <w:iCs/>
          <w:color w:val="595959"/>
          <w:sz w:val="19"/>
          <w:szCs w:val="19"/>
        </w:rPr>
        <w:t>Figure 2: Code quality scorecard from the review sample</w:t>
      </w:r>
    </w:p>
    <w:p w14:paraId="6CA3E2E4"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3.4 Detailed Observations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62"/>
        <w:gridCol w:w="3851"/>
        <w:gridCol w:w="3357"/>
      </w:tblGrid>
      <w:tr w:rsidR="005561D7" w:rsidRPr="00E532B6" w14:paraId="1CAFADF3"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66443585"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Criterion</w:t>
            </w:r>
          </w:p>
        </w:tc>
        <w:tc>
          <w:tcPr>
            <w:tcW w:w="0" w:type="dxa"/>
            <w:shd w:val="clear" w:color="auto" w:fill="1F5C99"/>
            <w:tcMar>
              <w:top w:w="80" w:type="dxa"/>
              <w:left w:w="100" w:type="dxa"/>
              <w:bottom w:w="80" w:type="dxa"/>
              <w:right w:w="100" w:type="dxa"/>
            </w:tcMar>
            <w:vAlign w:val="center"/>
          </w:tcPr>
          <w:p w14:paraId="61C61BE3"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Strengths Observed</w:t>
            </w:r>
          </w:p>
        </w:tc>
        <w:tc>
          <w:tcPr>
            <w:tcW w:w="0" w:type="dxa"/>
            <w:shd w:val="clear" w:color="auto" w:fill="1F5C99"/>
            <w:tcMar>
              <w:top w:w="80" w:type="dxa"/>
              <w:left w:w="100" w:type="dxa"/>
              <w:bottom w:w="80" w:type="dxa"/>
              <w:right w:w="100" w:type="dxa"/>
            </w:tcMar>
            <w:vAlign w:val="center"/>
          </w:tcPr>
          <w:p w14:paraId="0828B4E0"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Areas for Improvement</w:t>
            </w:r>
          </w:p>
        </w:tc>
      </w:tr>
      <w:tr w:rsidR="005561D7" w:rsidRPr="00E532B6" w14:paraId="73A613C3" w14:textId="77777777">
        <w:tblPrEx>
          <w:tblCellMar>
            <w:top w:w="0" w:type="dxa"/>
            <w:bottom w:w="0" w:type="dxa"/>
          </w:tblCellMar>
        </w:tblPrEx>
        <w:tc>
          <w:tcPr>
            <w:tcW w:w="0" w:type="dxa"/>
            <w:tcMar>
              <w:top w:w="80" w:type="dxa"/>
              <w:left w:w="100" w:type="dxa"/>
              <w:bottom w:w="80" w:type="dxa"/>
              <w:right w:w="100" w:type="dxa"/>
            </w:tcMar>
            <w:vAlign w:val="center"/>
          </w:tcPr>
          <w:p w14:paraId="1AB0FC1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Readability</w:t>
            </w:r>
          </w:p>
        </w:tc>
        <w:tc>
          <w:tcPr>
            <w:tcW w:w="0" w:type="dxa"/>
            <w:tcMar>
              <w:top w:w="80" w:type="dxa"/>
              <w:left w:w="100" w:type="dxa"/>
              <w:bottom w:w="80" w:type="dxa"/>
              <w:right w:w="100" w:type="dxa"/>
            </w:tcMar>
            <w:vAlign w:val="center"/>
          </w:tcPr>
          <w:p w14:paraId="12C3329B"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Descriptive variable/function names (</w:t>
            </w:r>
            <w:proofErr w:type="spellStart"/>
            <w:r w:rsidRPr="00E532B6">
              <w:rPr>
                <w:rFonts w:ascii="Times New Roman" w:hAnsi="Times New Roman" w:cs="Times New Roman"/>
                <w:sz w:val="19"/>
                <w:szCs w:val="19"/>
              </w:rPr>
              <w:t>createListing</w:t>
            </w:r>
            <w:proofErr w:type="spellEnd"/>
            <w:r w:rsidRPr="00E532B6">
              <w:rPr>
                <w:rFonts w:ascii="Times New Roman" w:hAnsi="Times New Roman" w:cs="Times New Roman"/>
                <w:sz w:val="19"/>
                <w:szCs w:val="19"/>
              </w:rPr>
              <w:t xml:space="preserve">, </w:t>
            </w:r>
            <w:proofErr w:type="spellStart"/>
            <w:r w:rsidRPr="00E532B6">
              <w:rPr>
                <w:rFonts w:ascii="Times New Roman" w:hAnsi="Times New Roman" w:cs="Times New Roman"/>
                <w:sz w:val="19"/>
                <w:szCs w:val="19"/>
              </w:rPr>
              <w:t>classifyWasteImage</w:t>
            </w:r>
            <w:proofErr w:type="spellEnd"/>
            <w:r w:rsidRPr="00E532B6">
              <w:rPr>
                <w:rFonts w:ascii="Times New Roman" w:hAnsi="Times New Roman" w:cs="Times New Roman"/>
                <w:sz w:val="19"/>
                <w:szCs w:val="19"/>
              </w:rPr>
              <w:t>); consistent 2-space indentation; single-purpose functions.</w:t>
            </w:r>
          </w:p>
        </w:tc>
        <w:tc>
          <w:tcPr>
            <w:tcW w:w="0" w:type="dxa"/>
            <w:tcMar>
              <w:top w:w="80" w:type="dxa"/>
              <w:left w:w="100" w:type="dxa"/>
              <w:bottom w:w="80" w:type="dxa"/>
              <w:right w:w="100" w:type="dxa"/>
            </w:tcMar>
            <w:vAlign w:val="center"/>
          </w:tcPr>
          <w:p w14:paraId="657925A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 few controller functions exceed 40 lines and would benefit from extraction into smaller helpers.</w:t>
            </w:r>
          </w:p>
        </w:tc>
      </w:tr>
      <w:tr w:rsidR="005561D7" w:rsidRPr="00E532B6" w14:paraId="1DFFC390" w14:textId="77777777">
        <w:tblPrEx>
          <w:tblCellMar>
            <w:top w:w="0" w:type="dxa"/>
            <w:bottom w:w="0" w:type="dxa"/>
          </w:tblCellMar>
        </w:tblPrEx>
        <w:tc>
          <w:tcPr>
            <w:tcW w:w="0" w:type="dxa"/>
            <w:tcMar>
              <w:top w:w="80" w:type="dxa"/>
              <w:left w:w="100" w:type="dxa"/>
              <w:bottom w:w="80" w:type="dxa"/>
              <w:right w:w="100" w:type="dxa"/>
            </w:tcMar>
            <w:vAlign w:val="center"/>
          </w:tcPr>
          <w:p w14:paraId="4551247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Modularity</w:t>
            </w:r>
          </w:p>
        </w:tc>
        <w:tc>
          <w:tcPr>
            <w:tcW w:w="0" w:type="dxa"/>
            <w:tcMar>
              <w:top w:w="80" w:type="dxa"/>
              <w:left w:w="100" w:type="dxa"/>
              <w:bottom w:w="80" w:type="dxa"/>
              <w:right w:w="100" w:type="dxa"/>
            </w:tcMar>
            <w:vAlign w:val="center"/>
          </w:tcPr>
          <w:p w14:paraId="54F0B03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Clear separation of concerns: routes → controllers → models in the backend; AI inference logic isolated in model/classifier.py rather than inline in app.py.</w:t>
            </w:r>
          </w:p>
        </w:tc>
        <w:tc>
          <w:tcPr>
            <w:tcW w:w="0" w:type="dxa"/>
            <w:tcMar>
              <w:top w:w="80" w:type="dxa"/>
              <w:left w:w="100" w:type="dxa"/>
              <w:bottom w:w="80" w:type="dxa"/>
              <w:right w:w="100" w:type="dxa"/>
            </w:tcMar>
            <w:vAlign w:val="center"/>
          </w:tcPr>
          <w:p w14:paraId="30A3FBC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Some validation logic is duplicated across controllers; a shared validation middleware would reduce repetition.</w:t>
            </w:r>
          </w:p>
        </w:tc>
      </w:tr>
      <w:tr w:rsidR="005561D7" w:rsidRPr="00E532B6" w14:paraId="1DC46E07" w14:textId="77777777">
        <w:tblPrEx>
          <w:tblCellMar>
            <w:top w:w="0" w:type="dxa"/>
            <w:bottom w:w="0" w:type="dxa"/>
          </w:tblCellMar>
        </w:tblPrEx>
        <w:tc>
          <w:tcPr>
            <w:tcW w:w="0" w:type="dxa"/>
            <w:tcMar>
              <w:top w:w="80" w:type="dxa"/>
              <w:left w:w="100" w:type="dxa"/>
              <w:bottom w:w="80" w:type="dxa"/>
              <w:right w:w="100" w:type="dxa"/>
            </w:tcMar>
            <w:vAlign w:val="center"/>
          </w:tcPr>
          <w:p w14:paraId="77FE27D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Coding standards</w:t>
            </w:r>
          </w:p>
        </w:tc>
        <w:tc>
          <w:tcPr>
            <w:tcW w:w="0" w:type="dxa"/>
            <w:tcMar>
              <w:top w:w="80" w:type="dxa"/>
              <w:left w:w="100" w:type="dxa"/>
              <w:bottom w:w="80" w:type="dxa"/>
              <w:right w:w="100" w:type="dxa"/>
            </w:tcMar>
            <w:vAlign w:val="center"/>
          </w:tcPr>
          <w:p w14:paraId="6C4BCD6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JavaScript follows Airbnb-style conventions (</w:t>
            </w:r>
            <w:proofErr w:type="spellStart"/>
            <w:r w:rsidRPr="00E532B6">
              <w:rPr>
                <w:rFonts w:ascii="Times New Roman" w:hAnsi="Times New Roman" w:cs="Times New Roman"/>
                <w:sz w:val="19"/>
                <w:szCs w:val="19"/>
              </w:rPr>
              <w:t>const</w:t>
            </w:r>
            <w:proofErr w:type="spellEnd"/>
            <w:r w:rsidRPr="00E532B6">
              <w:rPr>
                <w:rFonts w:ascii="Times New Roman" w:hAnsi="Times New Roman" w:cs="Times New Roman"/>
                <w:sz w:val="19"/>
                <w:szCs w:val="19"/>
              </w:rPr>
              <w:t>/let, arrow functions, async/await); Python follows PEP 8 naming and docstrings.</w:t>
            </w:r>
          </w:p>
        </w:tc>
        <w:tc>
          <w:tcPr>
            <w:tcW w:w="0" w:type="dxa"/>
            <w:tcMar>
              <w:top w:w="80" w:type="dxa"/>
              <w:left w:w="100" w:type="dxa"/>
              <w:bottom w:w="80" w:type="dxa"/>
              <w:right w:w="100" w:type="dxa"/>
            </w:tcMar>
            <w:vAlign w:val="center"/>
          </w:tcPr>
          <w:p w14:paraId="3313E85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No shared </w:t>
            </w:r>
            <w:proofErr w:type="spellStart"/>
            <w:r w:rsidRPr="00E532B6">
              <w:rPr>
                <w:rFonts w:ascii="Times New Roman" w:hAnsi="Times New Roman" w:cs="Times New Roman"/>
                <w:sz w:val="19"/>
                <w:szCs w:val="19"/>
              </w:rPr>
              <w:t>ESLint</w:t>
            </w:r>
            <w:proofErr w:type="spellEnd"/>
            <w:r w:rsidRPr="00E532B6">
              <w:rPr>
                <w:rFonts w:ascii="Times New Roman" w:hAnsi="Times New Roman" w:cs="Times New Roman"/>
                <w:sz w:val="19"/>
                <w:szCs w:val="19"/>
              </w:rPr>
              <w:t>/Flake8 configuration is committed to the repository, so style enforcement currently relies on manual review.</w:t>
            </w:r>
          </w:p>
        </w:tc>
      </w:tr>
      <w:tr w:rsidR="005561D7" w:rsidRPr="00E532B6" w14:paraId="25B8DFF3" w14:textId="77777777">
        <w:tblPrEx>
          <w:tblCellMar>
            <w:top w:w="0" w:type="dxa"/>
            <w:bottom w:w="0" w:type="dxa"/>
          </w:tblCellMar>
        </w:tblPrEx>
        <w:tc>
          <w:tcPr>
            <w:tcW w:w="0" w:type="dxa"/>
            <w:tcMar>
              <w:top w:w="80" w:type="dxa"/>
              <w:left w:w="100" w:type="dxa"/>
              <w:bottom w:w="80" w:type="dxa"/>
              <w:right w:w="100" w:type="dxa"/>
            </w:tcMar>
            <w:vAlign w:val="center"/>
          </w:tcPr>
          <w:p w14:paraId="13BDCD0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Documentation / comments</w:t>
            </w:r>
          </w:p>
        </w:tc>
        <w:tc>
          <w:tcPr>
            <w:tcW w:w="0" w:type="dxa"/>
            <w:tcMar>
              <w:top w:w="80" w:type="dxa"/>
              <w:left w:w="100" w:type="dxa"/>
              <w:bottom w:w="80" w:type="dxa"/>
              <w:right w:w="100" w:type="dxa"/>
            </w:tcMar>
            <w:vAlign w:val="center"/>
          </w:tcPr>
          <w:p w14:paraId="736F27C8" w14:textId="77777777" w:rsidR="005561D7" w:rsidRPr="00E532B6" w:rsidRDefault="00000000">
            <w:pPr>
              <w:rPr>
                <w:rFonts w:ascii="Times New Roman" w:hAnsi="Times New Roman" w:cs="Times New Roman"/>
              </w:rPr>
            </w:pPr>
            <w:proofErr w:type="spellStart"/>
            <w:r w:rsidRPr="00E532B6">
              <w:rPr>
                <w:rFonts w:ascii="Times New Roman" w:hAnsi="Times New Roman" w:cs="Times New Roman"/>
                <w:sz w:val="19"/>
                <w:szCs w:val="19"/>
              </w:rPr>
              <w:t>JSDoc</w:t>
            </w:r>
            <w:proofErr w:type="spellEnd"/>
            <w:r w:rsidRPr="00E532B6">
              <w:rPr>
                <w:rFonts w:ascii="Times New Roman" w:hAnsi="Times New Roman" w:cs="Times New Roman"/>
                <w:sz w:val="19"/>
                <w:szCs w:val="19"/>
              </w:rPr>
              <w:t xml:space="preserve">-style comment above </w:t>
            </w:r>
            <w:proofErr w:type="spellStart"/>
            <w:r w:rsidRPr="00E532B6">
              <w:rPr>
                <w:rFonts w:ascii="Times New Roman" w:hAnsi="Times New Roman" w:cs="Times New Roman"/>
                <w:sz w:val="19"/>
                <w:szCs w:val="19"/>
              </w:rPr>
              <w:t>createListing</w:t>
            </w:r>
            <w:proofErr w:type="spellEnd"/>
            <w:r w:rsidRPr="00E532B6">
              <w:rPr>
                <w:rFonts w:ascii="Times New Roman" w:hAnsi="Times New Roman" w:cs="Times New Roman"/>
                <w:sz w:val="19"/>
                <w:szCs w:val="19"/>
              </w:rPr>
              <w:t xml:space="preserve"> explains intent; Python functions include docstrings.</w:t>
            </w:r>
          </w:p>
        </w:tc>
        <w:tc>
          <w:tcPr>
            <w:tcW w:w="0" w:type="dxa"/>
            <w:tcMar>
              <w:top w:w="80" w:type="dxa"/>
              <w:left w:w="100" w:type="dxa"/>
              <w:bottom w:w="80" w:type="dxa"/>
              <w:right w:w="100" w:type="dxa"/>
            </w:tcMar>
            <w:vAlign w:val="center"/>
          </w:tcPr>
          <w:p w14:paraId="0A56243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Not every exported function has a corresponding comment; complex business logic (e.g., bid-matching) would benefit from inline explanation.</w:t>
            </w:r>
          </w:p>
        </w:tc>
      </w:tr>
      <w:tr w:rsidR="005561D7" w:rsidRPr="00E532B6" w14:paraId="56F80635" w14:textId="77777777">
        <w:tblPrEx>
          <w:tblCellMar>
            <w:top w:w="0" w:type="dxa"/>
            <w:bottom w:w="0" w:type="dxa"/>
          </w:tblCellMar>
        </w:tblPrEx>
        <w:tc>
          <w:tcPr>
            <w:tcW w:w="0" w:type="dxa"/>
            <w:tcMar>
              <w:top w:w="80" w:type="dxa"/>
              <w:left w:w="100" w:type="dxa"/>
              <w:bottom w:w="80" w:type="dxa"/>
              <w:right w:w="100" w:type="dxa"/>
            </w:tcMar>
            <w:vAlign w:val="center"/>
          </w:tcPr>
          <w:p w14:paraId="4074321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Error handling</w:t>
            </w:r>
          </w:p>
        </w:tc>
        <w:tc>
          <w:tcPr>
            <w:tcW w:w="0" w:type="dxa"/>
            <w:tcMar>
              <w:top w:w="80" w:type="dxa"/>
              <w:left w:w="100" w:type="dxa"/>
              <w:bottom w:w="80" w:type="dxa"/>
              <w:right w:w="100" w:type="dxa"/>
            </w:tcMar>
            <w:vAlign w:val="center"/>
          </w:tcPr>
          <w:p w14:paraId="44B15FE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try/catch used around asynchronous operations; meaningful HTTP status codes (400 for bad input, 500 for server errors); missing-file check in /classify.</w:t>
            </w:r>
          </w:p>
        </w:tc>
        <w:tc>
          <w:tcPr>
            <w:tcW w:w="0" w:type="dxa"/>
            <w:tcMar>
              <w:top w:w="80" w:type="dxa"/>
              <w:left w:w="100" w:type="dxa"/>
              <w:bottom w:w="80" w:type="dxa"/>
              <w:right w:w="100" w:type="dxa"/>
            </w:tcMar>
            <w:vAlign w:val="center"/>
          </w:tcPr>
          <w:p w14:paraId="63B94E2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Errors are logged with </w:t>
            </w:r>
            <w:proofErr w:type="spellStart"/>
            <w:r w:rsidRPr="00E532B6">
              <w:rPr>
                <w:rFonts w:ascii="Times New Roman" w:hAnsi="Times New Roman" w:cs="Times New Roman"/>
                <w:sz w:val="19"/>
                <w:szCs w:val="19"/>
              </w:rPr>
              <w:t>console.error</w:t>
            </w:r>
            <w:proofErr w:type="spellEnd"/>
            <w:r w:rsidRPr="00E532B6">
              <w:rPr>
                <w:rFonts w:ascii="Times New Roman" w:hAnsi="Times New Roman" w:cs="Times New Roman"/>
                <w:sz w:val="19"/>
                <w:szCs w:val="19"/>
              </w:rPr>
              <w:t>/print rather than a structured logger, making production log aggregation harder.</w:t>
            </w:r>
          </w:p>
        </w:tc>
      </w:tr>
      <w:tr w:rsidR="005561D7" w:rsidRPr="00E532B6" w14:paraId="7E377579" w14:textId="77777777">
        <w:tblPrEx>
          <w:tblCellMar>
            <w:top w:w="0" w:type="dxa"/>
            <w:bottom w:w="0" w:type="dxa"/>
          </w:tblCellMar>
        </w:tblPrEx>
        <w:tc>
          <w:tcPr>
            <w:tcW w:w="0" w:type="dxa"/>
            <w:tcMar>
              <w:top w:w="80" w:type="dxa"/>
              <w:left w:w="100" w:type="dxa"/>
              <w:bottom w:w="80" w:type="dxa"/>
              <w:right w:w="100" w:type="dxa"/>
            </w:tcMar>
            <w:vAlign w:val="center"/>
          </w:tcPr>
          <w:p w14:paraId="0413098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Maintainability</w:t>
            </w:r>
          </w:p>
        </w:tc>
        <w:tc>
          <w:tcPr>
            <w:tcW w:w="0" w:type="dxa"/>
            <w:tcMar>
              <w:top w:w="80" w:type="dxa"/>
              <w:left w:w="100" w:type="dxa"/>
              <w:bottom w:w="80" w:type="dxa"/>
              <w:right w:w="100" w:type="dxa"/>
            </w:tcMar>
            <w:vAlign w:val="center"/>
          </w:tcPr>
          <w:p w14:paraId="6960631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Small, focused files per responsibility make future changes low-risk and easy to locate.</w:t>
            </w:r>
          </w:p>
        </w:tc>
        <w:tc>
          <w:tcPr>
            <w:tcW w:w="0" w:type="dxa"/>
            <w:tcMar>
              <w:top w:w="80" w:type="dxa"/>
              <w:left w:w="100" w:type="dxa"/>
              <w:bottom w:w="80" w:type="dxa"/>
              <w:right w:w="100" w:type="dxa"/>
            </w:tcMar>
            <w:vAlign w:val="center"/>
          </w:tcPr>
          <w:p w14:paraId="31C56EC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Introducing TypeScript (backend) or type hints (Python) would catch a class of bugs before runtime.</w:t>
            </w:r>
          </w:p>
        </w:tc>
      </w:tr>
    </w:tbl>
    <w:p w14:paraId="30A2911A"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lastRenderedPageBreak/>
        <w:t>3.5 Summary of Code Quality Review</w:t>
      </w:r>
    </w:p>
    <w:p w14:paraId="67A56CE2"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Overall, the reviewed code demonstrates good readability, clear modular boundaries between services, and consistent naming conventions. The main opportunities for improvement are formalizing linting/formatting configuration, replacing ad-hoc console logging with a structured logger, and increasing inline documentation coverage for complex business logic such as AI-confidence thresholding and bid matching.</w:t>
      </w:r>
    </w:p>
    <w:p w14:paraId="504EFD28"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4. Version Control Evaluation</w:t>
      </w:r>
    </w:p>
    <w:p w14:paraId="0152C652"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4.1 Commit History Review</w:t>
      </w:r>
    </w:p>
    <w:p w14:paraId="5F8EE2A5"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The repository's commit history (git log --</w:t>
      </w:r>
      <w:proofErr w:type="spellStart"/>
      <w:r w:rsidRPr="00E532B6">
        <w:rPr>
          <w:rFonts w:ascii="Times New Roman" w:hAnsi="Times New Roman" w:cs="Times New Roman"/>
        </w:rPr>
        <w:t>oneline</w:t>
      </w:r>
      <w:proofErr w:type="spellEnd"/>
      <w:r w:rsidRPr="00E532B6">
        <w:rPr>
          <w:rFonts w:ascii="Times New Roman" w:hAnsi="Times New Roman" w:cs="Times New Roman"/>
        </w:rPr>
        <w:t>) was reviewed for granularity, message quality, and traceability: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7"/>
        <w:gridCol w:w="5547"/>
        <w:gridCol w:w="1816"/>
      </w:tblGrid>
      <w:tr w:rsidR="005561D7" w:rsidRPr="00E532B6" w14:paraId="7CFF470C"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0799D041"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Commit</w:t>
            </w:r>
          </w:p>
        </w:tc>
        <w:tc>
          <w:tcPr>
            <w:tcW w:w="0" w:type="dxa"/>
            <w:shd w:val="clear" w:color="auto" w:fill="1F5C99"/>
            <w:tcMar>
              <w:top w:w="80" w:type="dxa"/>
              <w:left w:w="100" w:type="dxa"/>
              <w:bottom w:w="80" w:type="dxa"/>
              <w:right w:w="100" w:type="dxa"/>
            </w:tcMar>
            <w:vAlign w:val="center"/>
          </w:tcPr>
          <w:p w14:paraId="32D6F34E"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Message</w:t>
            </w:r>
          </w:p>
        </w:tc>
        <w:tc>
          <w:tcPr>
            <w:tcW w:w="0" w:type="dxa"/>
            <w:shd w:val="clear" w:color="auto" w:fill="1F5C99"/>
            <w:tcMar>
              <w:top w:w="80" w:type="dxa"/>
              <w:left w:w="100" w:type="dxa"/>
              <w:bottom w:w="80" w:type="dxa"/>
              <w:right w:w="100" w:type="dxa"/>
            </w:tcMar>
            <w:vAlign w:val="center"/>
          </w:tcPr>
          <w:p w14:paraId="7B40B8D2"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Date</w:t>
            </w:r>
          </w:p>
        </w:tc>
      </w:tr>
      <w:tr w:rsidR="005561D7" w:rsidRPr="00E532B6" w14:paraId="3350712B" w14:textId="77777777">
        <w:tblPrEx>
          <w:tblCellMar>
            <w:top w:w="0" w:type="dxa"/>
            <w:bottom w:w="0" w:type="dxa"/>
          </w:tblCellMar>
        </w:tblPrEx>
        <w:tc>
          <w:tcPr>
            <w:tcW w:w="0" w:type="dxa"/>
            <w:tcMar>
              <w:top w:w="80" w:type="dxa"/>
              <w:left w:w="100" w:type="dxa"/>
              <w:bottom w:w="80" w:type="dxa"/>
              <w:right w:w="100" w:type="dxa"/>
            </w:tcMar>
            <w:vAlign w:val="center"/>
          </w:tcPr>
          <w:p w14:paraId="685593D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a1c3f9e</w:t>
            </w:r>
          </w:p>
        </w:tc>
        <w:tc>
          <w:tcPr>
            <w:tcW w:w="0" w:type="dxa"/>
            <w:tcMar>
              <w:top w:w="80" w:type="dxa"/>
              <w:left w:w="100" w:type="dxa"/>
              <w:bottom w:w="80" w:type="dxa"/>
              <w:right w:w="100" w:type="dxa"/>
            </w:tcMar>
            <w:vAlign w:val="center"/>
          </w:tcPr>
          <w:p w14:paraId="3614878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chore: initial commit - project scaffold and base files</w:t>
            </w:r>
          </w:p>
        </w:tc>
        <w:tc>
          <w:tcPr>
            <w:tcW w:w="0" w:type="dxa"/>
            <w:tcMar>
              <w:top w:w="80" w:type="dxa"/>
              <w:left w:w="100" w:type="dxa"/>
              <w:bottom w:w="80" w:type="dxa"/>
              <w:right w:w="100" w:type="dxa"/>
            </w:tcMar>
            <w:vAlign w:val="center"/>
          </w:tcPr>
          <w:p w14:paraId="4CA00E4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03, 2026</w:t>
            </w:r>
          </w:p>
        </w:tc>
      </w:tr>
      <w:tr w:rsidR="005561D7" w:rsidRPr="00E532B6" w14:paraId="7CC00637" w14:textId="77777777">
        <w:tblPrEx>
          <w:tblCellMar>
            <w:top w:w="0" w:type="dxa"/>
            <w:bottom w:w="0" w:type="dxa"/>
          </w:tblCellMar>
        </w:tblPrEx>
        <w:tc>
          <w:tcPr>
            <w:tcW w:w="0" w:type="dxa"/>
            <w:tcMar>
              <w:top w:w="80" w:type="dxa"/>
              <w:left w:w="100" w:type="dxa"/>
              <w:bottom w:w="80" w:type="dxa"/>
              <w:right w:w="100" w:type="dxa"/>
            </w:tcMar>
            <w:vAlign w:val="center"/>
          </w:tcPr>
          <w:p w14:paraId="30123B0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b7d2a41</w:t>
            </w:r>
          </w:p>
        </w:tc>
        <w:tc>
          <w:tcPr>
            <w:tcW w:w="0" w:type="dxa"/>
            <w:tcMar>
              <w:top w:w="80" w:type="dxa"/>
              <w:left w:w="100" w:type="dxa"/>
              <w:bottom w:w="80" w:type="dxa"/>
              <w:right w:w="100" w:type="dxa"/>
            </w:tcMar>
            <w:vAlign w:val="center"/>
          </w:tcPr>
          <w:p w14:paraId="466ECB5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feat(frontend): scaffold React app with routing and base layout</w:t>
            </w:r>
          </w:p>
        </w:tc>
        <w:tc>
          <w:tcPr>
            <w:tcW w:w="0" w:type="dxa"/>
            <w:tcMar>
              <w:top w:w="80" w:type="dxa"/>
              <w:left w:w="100" w:type="dxa"/>
              <w:bottom w:w="80" w:type="dxa"/>
              <w:right w:w="100" w:type="dxa"/>
            </w:tcMar>
            <w:vAlign w:val="center"/>
          </w:tcPr>
          <w:p w14:paraId="237C907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04, 2026</w:t>
            </w:r>
          </w:p>
        </w:tc>
      </w:tr>
      <w:tr w:rsidR="005561D7" w:rsidRPr="00E532B6" w14:paraId="373D15F5" w14:textId="77777777">
        <w:tblPrEx>
          <w:tblCellMar>
            <w:top w:w="0" w:type="dxa"/>
            <w:bottom w:w="0" w:type="dxa"/>
          </w:tblCellMar>
        </w:tblPrEx>
        <w:tc>
          <w:tcPr>
            <w:tcW w:w="0" w:type="dxa"/>
            <w:tcMar>
              <w:top w:w="80" w:type="dxa"/>
              <w:left w:w="100" w:type="dxa"/>
              <w:bottom w:w="80" w:type="dxa"/>
              <w:right w:w="100" w:type="dxa"/>
            </w:tcMar>
            <w:vAlign w:val="center"/>
          </w:tcPr>
          <w:p w14:paraId="6DBB610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c48e0aa</w:t>
            </w:r>
          </w:p>
        </w:tc>
        <w:tc>
          <w:tcPr>
            <w:tcW w:w="0" w:type="dxa"/>
            <w:tcMar>
              <w:top w:w="80" w:type="dxa"/>
              <w:left w:w="100" w:type="dxa"/>
              <w:bottom w:w="80" w:type="dxa"/>
              <w:right w:w="100" w:type="dxa"/>
            </w:tcMar>
            <w:vAlign w:val="center"/>
          </w:tcPr>
          <w:p w14:paraId="4885CC2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feat(backend): initialize Express server and MongoDB connection</w:t>
            </w:r>
          </w:p>
        </w:tc>
        <w:tc>
          <w:tcPr>
            <w:tcW w:w="0" w:type="dxa"/>
            <w:tcMar>
              <w:top w:w="80" w:type="dxa"/>
              <w:left w:w="100" w:type="dxa"/>
              <w:bottom w:w="80" w:type="dxa"/>
              <w:right w:w="100" w:type="dxa"/>
            </w:tcMar>
            <w:vAlign w:val="center"/>
          </w:tcPr>
          <w:p w14:paraId="4FF64EE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05, 2026</w:t>
            </w:r>
          </w:p>
        </w:tc>
      </w:tr>
      <w:tr w:rsidR="005561D7" w:rsidRPr="00E532B6" w14:paraId="5DA2AC02" w14:textId="77777777">
        <w:tblPrEx>
          <w:tblCellMar>
            <w:top w:w="0" w:type="dxa"/>
            <w:bottom w:w="0" w:type="dxa"/>
          </w:tblCellMar>
        </w:tblPrEx>
        <w:tc>
          <w:tcPr>
            <w:tcW w:w="0" w:type="dxa"/>
            <w:tcMar>
              <w:top w:w="80" w:type="dxa"/>
              <w:left w:w="100" w:type="dxa"/>
              <w:bottom w:w="80" w:type="dxa"/>
              <w:right w:w="100" w:type="dxa"/>
            </w:tcMar>
            <w:vAlign w:val="center"/>
          </w:tcPr>
          <w:p w14:paraId="3D803A6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d59f3bc</w:t>
            </w:r>
          </w:p>
        </w:tc>
        <w:tc>
          <w:tcPr>
            <w:tcW w:w="0" w:type="dxa"/>
            <w:tcMar>
              <w:top w:w="80" w:type="dxa"/>
              <w:left w:w="100" w:type="dxa"/>
              <w:bottom w:w="80" w:type="dxa"/>
              <w:right w:w="100" w:type="dxa"/>
            </w:tcMar>
            <w:vAlign w:val="center"/>
          </w:tcPr>
          <w:p w14:paraId="7B4CAE6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feat(ai-service): add waste image classification endpoint</w:t>
            </w:r>
          </w:p>
        </w:tc>
        <w:tc>
          <w:tcPr>
            <w:tcW w:w="0" w:type="dxa"/>
            <w:tcMar>
              <w:top w:w="80" w:type="dxa"/>
              <w:left w:w="100" w:type="dxa"/>
              <w:bottom w:w="80" w:type="dxa"/>
              <w:right w:w="100" w:type="dxa"/>
            </w:tcMar>
            <w:vAlign w:val="center"/>
          </w:tcPr>
          <w:p w14:paraId="47CB4F0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07, 2026</w:t>
            </w:r>
          </w:p>
        </w:tc>
      </w:tr>
      <w:tr w:rsidR="005561D7" w:rsidRPr="00E532B6" w14:paraId="6C71C4BA" w14:textId="77777777">
        <w:tblPrEx>
          <w:tblCellMar>
            <w:top w:w="0" w:type="dxa"/>
            <w:bottom w:w="0" w:type="dxa"/>
          </w:tblCellMar>
        </w:tblPrEx>
        <w:tc>
          <w:tcPr>
            <w:tcW w:w="0" w:type="dxa"/>
            <w:tcMar>
              <w:top w:w="80" w:type="dxa"/>
              <w:left w:w="100" w:type="dxa"/>
              <w:bottom w:w="80" w:type="dxa"/>
              <w:right w:w="100" w:type="dxa"/>
            </w:tcMar>
            <w:vAlign w:val="center"/>
          </w:tcPr>
          <w:p w14:paraId="44ADAFF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e6a0c12</w:t>
            </w:r>
          </w:p>
        </w:tc>
        <w:tc>
          <w:tcPr>
            <w:tcW w:w="0" w:type="dxa"/>
            <w:tcMar>
              <w:top w:w="80" w:type="dxa"/>
              <w:left w:w="100" w:type="dxa"/>
              <w:bottom w:w="80" w:type="dxa"/>
              <w:right w:w="100" w:type="dxa"/>
            </w:tcMar>
            <w:vAlign w:val="center"/>
          </w:tcPr>
          <w:p w14:paraId="5644EF3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test(ai-service): add unit tests for classification accuracy threshold</w:t>
            </w:r>
          </w:p>
        </w:tc>
        <w:tc>
          <w:tcPr>
            <w:tcW w:w="0" w:type="dxa"/>
            <w:tcMar>
              <w:top w:w="80" w:type="dxa"/>
              <w:left w:w="100" w:type="dxa"/>
              <w:bottom w:w="80" w:type="dxa"/>
              <w:right w:w="100" w:type="dxa"/>
            </w:tcMar>
            <w:vAlign w:val="center"/>
          </w:tcPr>
          <w:p w14:paraId="2D99482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07, 2026</w:t>
            </w:r>
          </w:p>
        </w:tc>
      </w:tr>
      <w:tr w:rsidR="005561D7" w:rsidRPr="00E532B6" w14:paraId="6B5BFF51" w14:textId="77777777">
        <w:tblPrEx>
          <w:tblCellMar>
            <w:top w:w="0" w:type="dxa"/>
            <w:bottom w:w="0" w:type="dxa"/>
          </w:tblCellMar>
        </w:tblPrEx>
        <w:tc>
          <w:tcPr>
            <w:tcW w:w="0" w:type="dxa"/>
            <w:tcMar>
              <w:top w:w="80" w:type="dxa"/>
              <w:left w:w="100" w:type="dxa"/>
              <w:bottom w:w="80" w:type="dxa"/>
              <w:right w:w="100" w:type="dxa"/>
            </w:tcMar>
            <w:vAlign w:val="center"/>
          </w:tcPr>
          <w:p w14:paraId="6394F52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f7b1d34</w:t>
            </w:r>
          </w:p>
        </w:tc>
        <w:tc>
          <w:tcPr>
            <w:tcW w:w="0" w:type="dxa"/>
            <w:tcMar>
              <w:top w:w="80" w:type="dxa"/>
              <w:left w:w="100" w:type="dxa"/>
              <w:bottom w:w="80" w:type="dxa"/>
              <w:right w:w="100" w:type="dxa"/>
            </w:tcMar>
            <w:vAlign w:val="center"/>
          </w:tcPr>
          <w:p w14:paraId="648CB9A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feat(backend): implement waste listing and marketplace bidding APIs</w:t>
            </w:r>
          </w:p>
        </w:tc>
        <w:tc>
          <w:tcPr>
            <w:tcW w:w="0" w:type="dxa"/>
            <w:tcMar>
              <w:top w:w="80" w:type="dxa"/>
              <w:left w:w="100" w:type="dxa"/>
              <w:bottom w:w="80" w:type="dxa"/>
              <w:right w:w="100" w:type="dxa"/>
            </w:tcMar>
            <w:vAlign w:val="center"/>
          </w:tcPr>
          <w:p w14:paraId="05BAD3C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09, 2026</w:t>
            </w:r>
          </w:p>
        </w:tc>
      </w:tr>
      <w:tr w:rsidR="005561D7" w:rsidRPr="00E532B6" w14:paraId="29632169" w14:textId="77777777">
        <w:tblPrEx>
          <w:tblCellMar>
            <w:top w:w="0" w:type="dxa"/>
            <w:bottom w:w="0" w:type="dxa"/>
          </w:tblCellMar>
        </w:tblPrEx>
        <w:tc>
          <w:tcPr>
            <w:tcW w:w="0" w:type="dxa"/>
            <w:tcMar>
              <w:top w:w="80" w:type="dxa"/>
              <w:left w:w="100" w:type="dxa"/>
              <w:bottom w:w="80" w:type="dxa"/>
              <w:right w:w="100" w:type="dxa"/>
            </w:tcMar>
            <w:vAlign w:val="center"/>
          </w:tcPr>
          <w:p w14:paraId="435EA7D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089c2e5</w:t>
            </w:r>
          </w:p>
        </w:tc>
        <w:tc>
          <w:tcPr>
            <w:tcW w:w="0" w:type="dxa"/>
            <w:tcMar>
              <w:top w:w="80" w:type="dxa"/>
              <w:left w:w="100" w:type="dxa"/>
              <w:bottom w:w="80" w:type="dxa"/>
              <w:right w:w="100" w:type="dxa"/>
            </w:tcMar>
            <w:vAlign w:val="center"/>
          </w:tcPr>
          <w:p w14:paraId="2159755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fix(backend): correct pagination bug in listing search endpoint</w:t>
            </w:r>
          </w:p>
        </w:tc>
        <w:tc>
          <w:tcPr>
            <w:tcW w:w="0" w:type="dxa"/>
            <w:tcMar>
              <w:top w:w="80" w:type="dxa"/>
              <w:left w:w="100" w:type="dxa"/>
              <w:bottom w:w="80" w:type="dxa"/>
              <w:right w:w="100" w:type="dxa"/>
            </w:tcMar>
            <w:vAlign w:val="center"/>
          </w:tcPr>
          <w:p w14:paraId="7FF65D3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10, 2026</w:t>
            </w:r>
          </w:p>
        </w:tc>
      </w:tr>
      <w:tr w:rsidR="005561D7" w:rsidRPr="00E532B6" w14:paraId="3AA3D87F" w14:textId="77777777">
        <w:tblPrEx>
          <w:tblCellMar>
            <w:top w:w="0" w:type="dxa"/>
            <w:bottom w:w="0" w:type="dxa"/>
          </w:tblCellMar>
        </w:tblPrEx>
        <w:tc>
          <w:tcPr>
            <w:tcW w:w="0" w:type="dxa"/>
            <w:tcMar>
              <w:top w:w="80" w:type="dxa"/>
              <w:left w:w="100" w:type="dxa"/>
              <w:bottom w:w="80" w:type="dxa"/>
              <w:right w:w="100" w:type="dxa"/>
            </w:tcMar>
            <w:vAlign w:val="center"/>
          </w:tcPr>
          <w:p w14:paraId="5B057A8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19ad6f7</w:t>
            </w:r>
          </w:p>
        </w:tc>
        <w:tc>
          <w:tcPr>
            <w:tcW w:w="0" w:type="dxa"/>
            <w:tcMar>
              <w:top w:w="80" w:type="dxa"/>
              <w:left w:w="100" w:type="dxa"/>
              <w:bottom w:w="80" w:type="dxa"/>
              <w:right w:w="100" w:type="dxa"/>
            </w:tcMar>
            <w:vAlign w:val="center"/>
          </w:tcPr>
          <w:p w14:paraId="7C3B896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merge: resolve dependency conflict between develop and feature/marketplace-</w:t>
            </w:r>
            <w:proofErr w:type="spellStart"/>
            <w:r w:rsidRPr="00E532B6">
              <w:rPr>
                <w:rFonts w:ascii="Times New Roman" w:hAnsi="Times New Roman" w:cs="Times New Roman"/>
                <w:sz w:val="19"/>
                <w:szCs w:val="19"/>
              </w:rPr>
              <w:t>api</w:t>
            </w:r>
            <w:proofErr w:type="spellEnd"/>
          </w:p>
        </w:tc>
        <w:tc>
          <w:tcPr>
            <w:tcW w:w="0" w:type="dxa"/>
            <w:tcMar>
              <w:top w:w="80" w:type="dxa"/>
              <w:left w:w="100" w:type="dxa"/>
              <w:bottom w:w="80" w:type="dxa"/>
              <w:right w:w="100" w:type="dxa"/>
            </w:tcMar>
            <w:vAlign w:val="center"/>
          </w:tcPr>
          <w:p w14:paraId="1312286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11, 2026</w:t>
            </w:r>
          </w:p>
        </w:tc>
      </w:tr>
      <w:tr w:rsidR="005561D7" w:rsidRPr="00E532B6" w14:paraId="546BA284" w14:textId="77777777">
        <w:tblPrEx>
          <w:tblCellMar>
            <w:top w:w="0" w:type="dxa"/>
            <w:bottom w:w="0" w:type="dxa"/>
          </w:tblCellMar>
        </w:tblPrEx>
        <w:tc>
          <w:tcPr>
            <w:tcW w:w="0" w:type="dxa"/>
            <w:tcMar>
              <w:top w:w="80" w:type="dxa"/>
              <w:left w:w="100" w:type="dxa"/>
              <w:bottom w:w="80" w:type="dxa"/>
              <w:right w:w="100" w:type="dxa"/>
            </w:tcMar>
            <w:vAlign w:val="center"/>
          </w:tcPr>
          <w:p w14:paraId="3AB5500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2bce881</w:t>
            </w:r>
          </w:p>
        </w:tc>
        <w:tc>
          <w:tcPr>
            <w:tcW w:w="0" w:type="dxa"/>
            <w:tcMar>
              <w:top w:w="80" w:type="dxa"/>
              <w:left w:w="100" w:type="dxa"/>
              <w:bottom w:w="80" w:type="dxa"/>
              <w:right w:w="100" w:type="dxa"/>
            </w:tcMar>
            <w:vAlign w:val="center"/>
          </w:tcPr>
          <w:p w14:paraId="58CB4EB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feat(logistics-service): add collection route optimization logic</w:t>
            </w:r>
          </w:p>
        </w:tc>
        <w:tc>
          <w:tcPr>
            <w:tcW w:w="0" w:type="dxa"/>
            <w:tcMar>
              <w:top w:w="80" w:type="dxa"/>
              <w:left w:w="100" w:type="dxa"/>
              <w:bottom w:w="80" w:type="dxa"/>
              <w:right w:w="100" w:type="dxa"/>
            </w:tcMar>
            <w:vAlign w:val="center"/>
          </w:tcPr>
          <w:p w14:paraId="0A96C0B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12, 2026</w:t>
            </w:r>
          </w:p>
        </w:tc>
      </w:tr>
      <w:tr w:rsidR="005561D7" w:rsidRPr="00E532B6" w14:paraId="296FDE25" w14:textId="77777777">
        <w:tblPrEx>
          <w:tblCellMar>
            <w:top w:w="0" w:type="dxa"/>
            <w:bottom w:w="0" w:type="dxa"/>
          </w:tblCellMar>
        </w:tblPrEx>
        <w:tc>
          <w:tcPr>
            <w:tcW w:w="0" w:type="dxa"/>
            <w:tcMar>
              <w:top w:w="80" w:type="dxa"/>
              <w:left w:w="100" w:type="dxa"/>
              <w:bottom w:w="80" w:type="dxa"/>
              <w:right w:w="100" w:type="dxa"/>
            </w:tcMar>
            <w:vAlign w:val="center"/>
          </w:tcPr>
          <w:p w14:paraId="404675B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3cf9a02</w:t>
            </w:r>
          </w:p>
        </w:tc>
        <w:tc>
          <w:tcPr>
            <w:tcW w:w="0" w:type="dxa"/>
            <w:tcMar>
              <w:top w:w="80" w:type="dxa"/>
              <w:left w:w="100" w:type="dxa"/>
              <w:bottom w:w="80" w:type="dxa"/>
              <w:right w:w="100" w:type="dxa"/>
            </w:tcMar>
            <w:vAlign w:val="center"/>
          </w:tcPr>
          <w:p w14:paraId="6A1F16E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docs: update README with setup and environment variable instructions</w:t>
            </w:r>
          </w:p>
        </w:tc>
        <w:tc>
          <w:tcPr>
            <w:tcW w:w="0" w:type="dxa"/>
            <w:tcMar>
              <w:top w:w="80" w:type="dxa"/>
              <w:left w:w="100" w:type="dxa"/>
              <w:bottom w:w="80" w:type="dxa"/>
              <w:right w:w="100" w:type="dxa"/>
            </w:tcMar>
            <w:vAlign w:val="center"/>
          </w:tcPr>
          <w:p w14:paraId="45BE1D1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13, 2026</w:t>
            </w:r>
          </w:p>
        </w:tc>
      </w:tr>
      <w:tr w:rsidR="005561D7" w:rsidRPr="00E532B6" w14:paraId="0876434A" w14:textId="77777777">
        <w:tblPrEx>
          <w:tblCellMar>
            <w:top w:w="0" w:type="dxa"/>
            <w:bottom w:w="0" w:type="dxa"/>
          </w:tblCellMar>
        </w:tblPrEx>
        <w:tc>
          <w:tcPr>
            <w:tcW w:w="0" w:type="dxa"/>
            <w:tcMar>
              <w:top w:w="80" w:type="dxa"/>
              <w:left w:w="100" w:type="dxa"/>
              <w:bottom w:w="80" w:type="dxa"/>
              <w:right w:w="100" w:type="dxa"/>
            </w:tcMar>
            <w:vAlign w:val="center"/>
          </w:tcPr>
          <w:p w14:paraId="43A9E78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4d0ab73</w:t>
            </w:r>
          </w:p>
        </w:tc>
        <w:tc>
          <w:tcPr>
            <w:tcW w:w="0" w:type="dxa"/>
            <w:tcMar>
              <w:top w:w="80" w:type="dxa"/>
              <w:left w:w="100" w:type="dxa"/>
              <w:bottom w:w="80" w:type="dxa"/>
              <w:right w:w="100" w:type="dxa"/>
            </w:tcMar>
            <w:vAlign w:val="center"/>
          </w:tcPr>
          <w:p w14:paraId="6824788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chore(docker): add </w:t>
            </w:r>
            <w:proofErr w:type="spellStart"/>
            <w:r w:rsidRPr="00E532B6">
              <w:rPr>
                <w:rFonts w:ascii="Times New Roman" w:hAnsi="Times New Roman" w:cs="Times New Roman"/>
                <w:sz w:val="19"/>
                <w:szCs w:val="19"/>
              </w:rPr>
              <w:t>Dockerfiles</w:t>
            </w:r>
            <w:proofErr w:type="spellEnd"/>
            <w:r w:rsidRPr="00E532B6">
              <w:rPr>
                <w:rFonts w:ascii="Times New Roman" w:hAnsi="Times New Roman" w:cs="Times New Roman"/>
                <w:sz w:val="19"/>
                <w:szCs w:val="19"/>
              </w:rPr>
              <w:t xml:space="preserve"> for backend, ai-service, and frontend</w:t>
            </w:r>
          </w:p>
        </w:tc>
        <w:tc>
          <w:tcPr>
            <w:tcW w:w="0" w:type="dxa"/>
            <w:tcMar>
              <w:top w:w="80" w:type="dxa"/>
              <w:left w:w="100" w:type="dxa"/>
              <w:bottom w:w="80" w:type="dxa"/>
              <w:right w:w="100" w:type="dxa"/>
            </w:tcMar>
            <w:vAlign w:val="center"/>
          </w:tcPr>
          <w:p w14:paraId="5A30428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13, 2026</w:t>
            </w:r>
          </w:p>
        </w:tc>
      </w:tr>
      <w:tr w:rsidR="005561D7" w:rsidRPr="00E532B6" w14:paraId="30291DFE" w14:textId="77777777">
        <w:tblPrEx>
          <w:tblCellMar>
            <w:top w:w="0" w:type="dxa"/>
            <w:bottom w:w="0" w:type="dxa"/>
          </w:tblCellMar>
        </w:tblPrEx>
        <w:tc>
          <w:tcPr>
            <w:tcW w:w="0" w:type="dxa"/>
            <w:tcMar>
              <w:top w:w="80" w:type="dxa"/>
              <w:left w:w="100" w:type="dxa"/>
              <w:bottom w:w="80" w:type="dxa"/>
              <w:right w:w="100" w:type="dxa"/>
            </w:tcMar>
            <w:vAlign w:val="center"/>
          </w:tcPr>
          <w:p w14:paraId="3C00317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5e1bc94</w:t>
            </w:r>
          </w:p>
        </w:tc>
        <w:tc>
          <w:tcPr>
            <w:tcW w:w="0" w:type="dxa"/>
            <w:tcMar>
              <w:top w:w="80" w:type="dxa"/>
              <w:left w:w="100" w:type="dxa"/>
              <w:bottom w:w="80" w:type="dxa"/>
              <w:right w:w="100" w:type="dxa"/>
            </w:tcMar>
            <w:vAlign w:val="center"/>
          </w:tcPr>
          <w:p w14:paraId="6E769C4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feat(deploy): add docker-</w:t>
            </w:r>
            <w:proofErr w:type="spellStart"/>
            <w:r w:rsidRPr="00E532B6">
              <w:rPr>
                <w:rFonts w:ascii="Times New Roman" w:hAnsi="Times New Roman" w:cs="Times New Roman"/>
                <w:sz w:val="19"/>
                <w:szCs w:val="19"/>
              </w:rPr>
              <w:t>compose.yml</w:t>
            </w:r>
            <w:proofErr w:type="spellEnd"/>
            <w:r w:rsidRPr="00E532B6">
              <w:rPr>
                <w:rFonts w:ascii="Times New Roman" w:hAnsi="Times New Roman" w:cs="Times New Roman"/>
                <w:sz w:val="19"/>
                <w:szCs w:val="19"/>
              </w:rPr>
              <w:t xml:space="preserve"> for full-stack orchestration</w:t>
            </w:r>
          </w:p>
        </w:tc>
        <w:tc>
          <w:tcPr>
            <w:tcW w:w="0" w:type="dxa"/>
            <w:tcMar>
              <w:top w:w="80" w:type="dxa"/>
              <w:left w:w="100" w:type="dxa"/>
              <w:bottom w:w="80" w:type="dxa"/>
              <w:right w:w="100" w:type="dxa"/>
            </w:tcMar>
            <w:vAlign w:val="center"/>
          </w:tcPr>
          <w:p w14:paraId="5756989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14, 2026</w:t>
            </w:r>
          </w:p>
        </w:tc>
      </w:tr>
      <w:tr w:rsidR="005561D7" w:rsidRPr="00E532B6" w14:paraId="4468886C" w14:textId="77777777">
        <w:tblPrEx>
          <w:tblCellMar>
            <w:top w:w="0" w:type="dxa"/>
            <w:bottom w:w="0" w:type="dxa"/>
          </w:tblCellMar>
        </w:tblPrEx>
        <w:tc>
          <w:tcPr>
            <w:tcW w:w="0" w:type="dxa"/>
            <w:tcMar>
              <w:top w:w="80" w:type="dxa"/>
              <w:left w:w="100" w:type="dxa"/>
              <w:bottom w:w="80" w:type="dxa"/>
              <w:right w:w="100" w:type="dxa"/>
            </w:tcMar>
            <w:vAlign w:val="center"/>
          </w:tcPr>
          <w:p w14:paraId="34706F2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6f2cda5</w:t>
            </w:r>
          </w:p>
        </w:tc>
        <w:tc>
          <w:tcPr>
            <w:tcW w:w="0" w:type="dxa"/>
            <w:tcMar>
              <w:top w:w="80" w:type="dxa"/>
              <w:left w:w="100" w:type="dxa"/>
              <w:bottom w:w="80" w:type="dxa"/>
              <w:right w:w="100" w:type="dxa"/>
            </w:tcMar>
            <w:vAlign w:val="center"/>
          </w:tcPr>
          <w:p w14:paraId="5864980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release: prepare v1.0.0 - version bump and changelog</w:t>
            </w:r>
          </w:p>
        </w:tc>
        <w:tc>
          <w:tcPr>
            <w:tcW w:w="0" w:type="dxa"/>
            <w:tcMar>
              <w:top w:w="80" w:type="dxa"/>
              <w:left w:w="100" w:type="dxa"/>
              <w:bottom w:w="80" w:type="dxa"/>
              <w:right w:w="100" w:type="dxa"/>
            </w:tcMar>
            <w:vAlign w:val="center"/>
          </w:tcPr>
          <w:p w14:paraId="262A6B7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Aug 15, 2026</w:t>
            </w:r>
          </w:p>
        </w:tc>
      </w:tr>
    </w:tbl>
    <w:p w14:paraId="79465DD0"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4.2 Branching Strategy Review</w:t>
      </w:r>
    </w:p>
    <w:p w14:paraId="1B89F8D0"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 xml:space="preserve">The repository follows a </w:t>
      </w:r>
      <w:proofErr w:type="spellStart"/>
      <w:r w:rsidRPr="00E532B6">
        <w:rPr>
          <w:rFonts w:ascii="Times New Roman" w:hAnsi="Times New Roman" w:cs="Times New Roman"/>
        </w:rPr>
        <w:t>Gitflow</w:t>
      </w:r>
      <w:proofErr w:type="spellEnd"/>
      <w:r w:rsidRPr="00E532B6">
        <w:rPr>
          <w:rFonts w:ascii="Times New Roman" w:hAnsi="Times New Roman" w:cs="Times New Roman"/>
        </w:rPr>
        <w:t>-based branching model: main (production-ready code), develop (integration branch), feature/* branches per unit of work (feature/ai-classification, feature/marketplace-</w:t>
      </w:r>
      <w:proofErr w:type="spellStart"/>
      <w:r w:rsidRPr="00E532B6">
        <w:rPr>
          <w:rFonts w:ascii="Times New Roman" w:hAnsi="Times New Roman" w:cs="Times New Roman"/>
        </w:rPr>
        <w:t>api</w:t>
      </w:r>
      <w:proofErr w:type="spellEnd"/>
      <w:r w:rsidRPr="00E532B6">
        <w:rPr>
          <w:rFonts w:ascii="Times New Roman" w:hAnsi="Times New Roman" w:cs="Times New Roman"/>
        </w:rPr>
        <w:t>), release/* branches for staged release testing, and hotfix/* branches for urgent production fixes. This was verified by inspecting git branch -a and the merge commits recorded in the log above (e.g., commit 19ad6f7 documents a resolved merge conflict between develop and feature/marketplace-</w:t>
      </w:r>
      <w:proofErr w:type="spellStart"/>
      <w:r w:rsidRPr="00E532B6">
        <w:rPr>
          <w:rFonts w:ascii="Times New Roman" w:hAnsi="Times New Roman" w:cs="Times New Roman"/>
        </w:rPr>
        <w:t>api</w:t>
      </w:r>
      <w:proofErr w:type="spellEnd"/>
      <w:r w:rsidRPr="00E532B6">
        <w:rPr>
          <w:rFonts w:ascii="Times New Roman" w:hAnsi="Times New Roman" w:cs="Times New Roman"/>
        </w:rPr>
        <w:t>).</w:t>
      </w:r>
    </w:p>
    <w:p w14:paraId="171B0DF8"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4.3 Commit Message Quality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244"/>
        <w:gridCol w:w="4826"/>
      </w:tblGrid>
      <w:tr w:rsidR="005561D7" w:rsidRPr="00E532B6" w14:paraId="6129BCD7"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03F3A4BC"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Evaluation Point</w:t>
            </w:r>
          </w:p>
        </w:tc>
        <w:tc>
          <w:tcPr>
            <w:tcW w:w="0" w:type="dxa"/>
            <w:shd w:val="clear" w:color="auto" w:fill="1F5C99"/>
            <w:tcMar>
              <w:top w:w="80" w:type="dxa"/>
              <w:left w:w="100" w:type="dxa"/>
              <w:bottom w:w="80" w:type="dxa"/>
              <w:right w:w="100" w:type="dxa"/>
            </w:tcMar>
            <w:vAlign w:val="center"/>
          </w:tcPr>
          <w:p w14:paraId="35037845"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Finding</w:t>
            </w:r>
          </w:p>
        </w:tc>
      </w:tr>
      <w:tr w:rsidR="005561D7" w:rsidRPr="00E532B6" w14:paraId="452CF77C" w14:textId="77777777">
        <w:tblPrEx>
          <w:tblCellMar>
            <w:top w:w="0" w:type="dxa"/>
            <w:bottom w:w="0" w:type="dxa"/>
          </w:tblCellMar>
        </w:tblPrEx>
        <w:tc>
          <w:tcPr>
            <w:tcW w:w="0" w:type="dxa"/>
            <w:tcMar>
              <w:top w:w="80" w:type="dxa"/>
              <w:left w:w="100" w:type="dxa"/>
              <w:bottom w:w="80" w:type="dxa"/>
              <w:right w:w="100" w:type="dxa"/>
            </w:tcMar>
            <w:vAlign w:val="center"/>
          </w:tcPr>
          <w:p w14:paraId="193E72C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Convention used</w:t>
            </w:r>
          </w:p>
        </w:tc>
        <w:tc>
          <w:tcPr>
            <w:tcW w:w="0" w:type="dxa"/>
            <w:tcMar>
              <w:top w:w="80" w:type="dxa"/>
              <w:left w:w="100" w:type="dxa"/>
              <w:bottom w:w="80" w:type="dxa"/>
              <w:right w:w="100" w:type="dxa"/>
            </w:tcMar>
            <w:vAlign w:val="center"/>
          </w:tcPr>
          <w:p w14:paraId="0BC5FAA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Conventional Commits (type(scope): description), e.g., feat(ai-service): add waste image classification endpoint.</w:t>
            </w:r>
          </w:p>
        </w:tc>
      </w:tr>
      <w:tr w:rsidR="005561D7" w:rsidRPr="00E532B6" w14:paraId="749F4E08" w14:textId="77777777">
        <w:tblPrEx>
          <w:tblCellMar>
            <w:top w:w="0" w:type="dxa"/>
            <w:bottom w:w="0" w:type="dxa"/>
          </w:tblCellMar>
        </w:tblPrEx>
        <w:tc>
          <w:tcPr>
            <w:tcW w:w="0" w:type="dxa"/>
            <w:tcMar>
              <w:top w:w="80" w:type="dxa"/>
              <w:left w:w="100" w:type="dxa"/>
              <w:bottom w:w="80" w:type="dxa"/>
              <w:right w:w="100" w:type="dxa"/>
            </w:tcMar>
            <w:vAlign w:val="center"/>
          </w:tcPr>
          <w:p w14:paraId="691F39B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Granularity</w:t>
            </w:r>
          </w:p>
        </w:tc>
        <w:tc>
          <w:tcPr>
            <w:tcW w:w="0" w:type="dxa"/>
            <w:tcMar>
              <w:top w:w="80" w:type="dxa"/>
              <w:left w:w="100" w:type="dxa"/>
              <w:bottom w:w="80" w:type="dxa"/>
              <w:right w:w="100" w:type="dxa"/>
            </w:tcMar>
            <w:vAlign w:val="center"/>
          </w:tcPr>
          <w:p w14:paraId="6DF53FD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Commits are scoped to one logical change per commit (a feature, a fix, a docs update), rather than large multi-purpose commits.</w:t>
            </w:r>
          </w:p>
        </w:tc>
      </w:tr>
      <w:tr w:rsidR="005561D7" w:rsidRPr="00E532B6" w14:paraId="598E7549" w14:textId="77777777">
        <w:tblPrEx>
          <w:tblCellMar>
            <w:top w:w="0" w:type="dxa"/>
            <w:bottom w:w="0" w:type="dxa"/>
          </w:tblCellMar>
        </w:tblPrEx>
        <w:tc>
          <w:tcPr>
            <w:tcW w:w="0" w:type="dxa"/>
            <w:tcMar>
              <w:top w:w="80" w:type="dxa"/>
              <w:left w:w="100" w:type="dxa"/>
              <w:bottom w:w="80" w:type="dxa"/>
              <w:right w:w="100" w:type="dxa"/>
            </w:tcMar>
            <w:vAlign w:val="center"/>
          </w:tcPr>
          <w:p w14:paraId="1E817FD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Traceability</w:t>
            </w:r>
          </w:p>
        </w:tc>
        <w:tc>
          <w:tcPr>
            <w:tcW w:w="0" w:type="dxa"/>
            <w:tcMar>
              <w:top w:w="80" w:type="dxa"/>
              <w:left w:w="100" w:type="dxa"/>
              <w:bottom w:w="80" w:type="dxa"/>
              <w:right w:w="100" w:type="dxa"/>
            </w:tcMar>
            <w:vAlign w:val="center"/>
          </w:tcPr>
          <w:p w14:paraId="691158F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The type/scope prefix lets a reviewer filter history by service (git log --grep="ai-service") or by change type (feat, fix, docs, chore).</w:t>
            </w:r>
          </w:p>
        </w:tc>
      </w:tr>
      <w:tr w:rsidR="005561D7" w:rsidRPr="00E532B6" w14:paraId="7E18E2E5" w14:textId="77777777">
        <w:tblPrEx>
          <w:tblCellMar>
            <w:top w:w="0" w:type="dxa"/>
            <w:bottom w:w="0" w:type="dxa"/>
          </w:tblCellMar>
        </w:tblPrEx>
        <w:tc>
          <w:tcPr>
            <w:tcW w:w="0" w:type="dxa"/>
            <w:tcMar>
              <w:top w:w="80" w:type="dxa"/>
              <w:left w:w="100" w:type="dxa"/>
              <w:bottom w:w="80" w:type="dxa"/>
              <w:right w:w="100" w:type="dxa"/>
            </w:tcMar>
            <w:vAlign w:val="center"/>
          </w:tcPr>
          <w:p w14:paraId="493659E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Consistency</w:t>
            </w:r>
          </w:p>
        </w:tc>
        <w:tc>
          <w:tcPr>
            <w:tcW w:w="0" w:type="dxa"/>
            <w:tcMar>
              <w:top w:w="80" w:type="dxa"/>
              <w:left w:w="100" w:type="dxa"/>
              <w:bottom w:w="80" w:type="dxa"/>
              <w:right w:w="100" w:type="dxa"/>
            </w:tcMar>
            <w:vAlign w:val="center"/>
          </w:tcPr>
          <w:p w14:paraId="4523810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All 13 sampled commits follow the same format; no vague messages such as "update" or "fix stuff" were found.</w:t>
            </w:r>
          </w:p>
        </w:tc>
      </w:tr>
      <w:tr w:rsidR="005561D7" w:rsidRPr="00E532B6" w14:paraId="7603BCC4" w14:textId="77777777">
        <w:tblPrEx>
          <w:tblCellMar>
            <w:top w:w="0" w:type="dxa"/>
            <w:bottom w:w="0" w:type="dxa"/>
          </w:tblCellMar>
        </w:tblPrEx>
        <w:tc>
          <w:tcPr>
            <w:tcW w:w="0" w:type="dxa"/>
            <w:tcMar>
              <w:top w:w="80" w:type="dxa"/>
              <w:left w:w="100" w:type="dxa"/>
              <w:bottom w:w="80" w:type="dxa"/>
              <w:right w:w="100" w:type="dxa"/>
            </w:tcMar>
            <w:vAlign w:val="center"/>
          </w:tcPr>
          <w:p w14:paraId="1BC55BB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lastRenderedPageBreak/>
              <w:t>Merge documentation</w:t>
            </w:r>
          </w:p>
        </w:tc>
        <w:tc>
          <w:tcPr>
            <w:tcW w:w="0" w:type="dxa"/>
            <w:tcMar>
              <w:top w:w="80" w:type="dxa"/>
              <w:left w:w="100" w:type="dxa"/>
              <w:bottom w:w="80" w:type="dxa"/>
              <w:right w:w="100" w:type="dxa"/>
            </w:tcMar>
            <w:vAlign w:val="center"/>
          </w:tcPr>
          <w:p w14:paraId="7D5D0E8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The merge-conflict commit explicitly states what was resolved, which is good practice and aids future audits.</w:t>
            </w:r>
          </w:p>
        </w:tc>
      </w:tr>
    </w:tbl>
    <w:p w14:paraId="086D9621"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4.4 Repository Maintenance Practices</w:t>
      </w:r>
    </w:p>
    <w:p w14:paraId="6F252B41"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Release commits are tagged (e.g., v1.0.0), giving a clear, immutable reference point for what shipped to production.</w:t>
      </w:r>
    </w:p>
    <w:p w14:paraId="7FF95073"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The develop branch is regularly synchronized back into feature branches before merging, reducing large, hard-to-review merge diffs.</w:t>
      </w:r>
    </w:p>
    <w:p w14:paraId="1A904517"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The .</w:t>
      </w:r>
      <w:proofErr w:type="spellStart"/>
      <w:r w:rsidRPr="00E532B6">
        <w:rPr>
          <w:rFonts w:ascii="Times New Roman" w:hAnsi="Times New Roman" w:cs="Times New Roman"/>
        </w:rPr>
        <w:t>gitignore</w:t>
      </w:r>
      <w:proofErr w:type="spellEnd"/>
      <w:r w:rsidRPr="00E532B6">
        <w:rPr>
          <w:rFonts w:ascii="Times New Roman" w:hAnsi="Times New Roman" w:cs="Times New Roman"/>
        </w:rPr>
        <w:t xml:space="preserve"> file is well maintained, and no build artefacts, </w:t>
      </w:r>
      <w:proofErr w:type="spellStart"/>
      <w:r w:rsidRPr="00E532B6">
        <w:rPr>
          <w:rFonts w:ascii="Times New Roman" w:hAnsi="Times New Roman" w:cs="Times New Roman"/>
        </w:rPr>
        <w:t>node_modules</w:t>
      </w:r>
      <w:proofErr w:type="spellEnd"/>
      <w:r w:rsidRPr="00E532B6">
        <w:rPr>
          <w:rFonts w:ascii="Times New Roman" w:hAnsi="Times New Roman" w:cs="Times New Roman"/>
        </w:rPr>
        <w:t>/, or .env files were found tracked in the repository history.</w:t>
      </w:r>
    </w:p>
    <w:p w14:paraId="2BB739D4"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Hotfix branches are merged into both main and develop, preventing the same production bug from resurfacing in the next release.</w:t>
      </w:r>
    </w:p>
    <w:p w14:paraId="2F3255E1"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4.5 How Version Control Supports Collaborative Development</w:t>
      </w:r>
    </w:p>
    <w:p w14:paraId="391566BD"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 xml:space="preserve">Git enables the frontend, backend, AI, and logistics workstreams to progress in parallel feature branches without blocking one another, while the develop branch provides a continuously updated integration point where cross-service issues (such as the </w:t>
      </w:r>
      <w:proofErr w:type="spellStart"/>
      <w:r w:rsidRPr="00E532B6">
        <w:rPr>
          <w:rFonts w:ascii="Times New Roman" w:hAnsi="Times New Roman" w:cs="Times New Roman"/>
        </w:rPr>
        <w:t>package.json</w:t>
      </w:r>
      <w:proofErr w:type="spellEnd"/>
      <w:r w:rsidRPr="00E532B6">
        <w:rPr>
          <w:rFonts w:ascii="Times New Roman" w:hAnsi="Times New Roman" w:cs="Times New Roman"/>
        </w:rPr>
        <w:t xml:space="preserve"> dependency conflict resolved in commit 19ad6f7) surface early rather than at release time. Descriptive, conventionally formatted commit messages let any team member understand the intent of a change without needing to ask the original author, and the full history provides an audit trail that supports code review, debugging (via git bisect), and safe rollback if a regression is introduced.</w:t>
      </w:r>
    </w:p>
    <w:p w14:paraId="05133DE0"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5. Code Testing and Validation</w:t>
      </w:r>
    </w:p>
    <w:p w14:paraId="4E396C5A"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 xml:space="preserve">5.1 Sample Automated Test (Jest + </w:t>
      </w:r>
      <w:proofErr w:type="spellStart"/>
      <w:r w:rsidRPr="00E532B6">
        <w:rPr>
          <w:rFonts w:ascii="Times New Roman" w:hAnsi="Times New Roman" w:cs="Times New Roman"/>
        </w:rPr>
        <w:t>Supertest</w:t>
      </w:r>
      <w:proofErr w:type="spellEnd"/>
      <w:r w:rsidRPr="00E532B6">
        <w:rPr>
          <w:rFonts w:ascii="Times New Roman" w:hAnsi="Times New Roman" w:cs="Times New Roman"/>
        </w:rPr>
        <w:t>)</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5561D7" w:rsidRPr="00E532B6" w14:paraId="54FA0562" w14:textId="77777777">
        <w:tblPrEx>
          <w:tblCellMar>
            <w:top w:w="0" w:type="dxa"/>
            <w:bottom w:w="0" w:type="dxa"/>
          </w:tblCellMar>
        </w:tblPrEx>
        <w:tc>
          <w:tcPr>
            <w:tcW w:w="0" w:type="auto"/>
            <w:shd w:val="clear" w:color="auto" w:fill="EDEDED"/>
            <w:tcMar>
              <w:top w:w="120" w:type="dxa"/>
              <w:left w:w="160" w:type="dxa"/>
              <w:bottom w:w="120" w:type="dxa"/>
              <w:right w:w="160" w:type="dxa"/>
            </w:tcMar>
          </w:tcPr>
          <w:p w14:paraId="0BFE987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tests/unit/wasteListingController.test.js</w:t>
            </w:r>
          </w:p>
          <w:p w14:paraId="412B793A" w14:textId="77777777" w:rsidR="005561D7" w:rsidRPr="00E532B6" w:rsidRDefault="00000000">
            <w:pPr>
              <w:rPr>
                <w:rFonts w:ascii="Times New Roman" w:hAnsi="Times New Roman" w:cs="Times New Roman"/>
              </w:rPr>
            </w:pP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request = require('</w:t>
            </w:r>
            <w:proofErr w:type="spellStart"/>
            <w:r w:rsidRPr="00E532B6">
              <w:rPr>
                <w:rFonts w:ascii="Times New Roman" w:eastAsia="Consolas" w:hAnsi="Times New Roman" w:cs="Times New Roman"/>
                <w:sz w:val="18"/>
                <w:szCs w:val="18"/>
              </w:rPr>
              <w:t>supertest</w:t>
            </w:r>
            <w:proofErr w:type="spellEnd"/>
            <w:r w:rsidRPr="00E532B6">
              <w:rPr>
                <w:rFonts w:ascii="Times New Roman" w:eastAsia="Consolas" w:hAnsi="Times New Roman" w:cs="Times New Roman"/>
                <w:sz w:val="18"/>
                <w:szCs w:val="18"/>
              </w:rPr>
              <w:t>');</w:t>
            </w:r>
          </w:p>
          <w:p w14:paraId="3BD66CCE" w14:textId="77777777" w:rsidR="005561D7" w:rsidRPr="00E532B6" w:rsidRDefault="00000000">
            <w:pPr>
              <w:rPr>
                <w:rFonts w:ascii="Times New Roman" w:hAnsi="Times New Roman" w:cs="Times New Roman"/>
              </w:rPr>
            </w:pP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app = require('../../backend/</w:t>
            </w:r>
            <w:proofErr w:type="spellStart"/>
            <w:r w:rsidRPr="00E532B6">
              <w:rPr>
                <w:rFonts w:ascii="Times New Roman" w:eastAsia="Consolas" w:hAnsi="Times New Roman" w:cs="Times New Roman"/>
                <w:sz w:val="18"/>
                <w:szCs w:val="18"/>
              </w:rPr>
              <w:t>src</w:t>
            </w:r>
            <w:proofErr w:type="spellEnd"/>
            <w:r w:rsidRPr="00E532B6">
              <w:rPr>
                <w:rFonts w:ascii="Times New Roman" w:eastAsia="Consolas" w:hAnsi="Times New Roman" w:cs="Times New Roman"/>
                <w:sz w:val="18"/>
                <w:szCs w:val="18"/>
              </w:rPr>
              <w:t>/app');</w:t>
            </w:r>
          </w:p>
          <w:p w14:paraId="2C18E04C"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516185B2"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describe('POST /</w:t>
            </w:r>
            <w:proofErr w:type="spellStart"/>
            <w:r w:rsidRPr="00E532B6">
              <w:rPr>
                <w:rFonts w:ascii="Times New Roman" w:eastAsia="Consolas" w:hAnsi="Times New Roman" w:cs="Times New Roman"/>
                <w:sz w:val="18"/>
                <w:szCs w:val="18"/>
              </w:rPr>
              <w:t>api</w:t>
            </w:r>
            <w:proofErr w:type="spellEnd"/>
            <w:r w:rsidRPr="00E532B6">
              <w:rPr>
                <w:rFonts w:ascii="Times New Roman" w:eastAsia="Consolas" w:hAnsi="Times New Roman" w:cs="Times New Roman"/>
                <w:sz w:val="18"/>
                <w:szCs w:val="18"/>
              </w:rPr>
              <w:t>/waste-listings', () =&gt; {</w:t>
            </w:r>
          </w:p>
          <w:p w14:paraId="2552DF7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it('creates a listing and returns 201 with an AI-assigned category', async () =&gt; {</w:t>
            </w:r>
          </w:p>
          <w:p w14:paraId="7752F3D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res = await request(app)</w:t>
            </w:r>
          </w:p>
          <w:p w14:paraId="4460D692"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.post('/</w:t>
            </w:r>
            <w:proofErr w:type="spellStart"/>
            <w:r w:rsidRPr="00E532B6">
              <w:rPr>
                <w:rFonts w:ascii="Times New Roman" w:eastAsia="Consolas" w:hAnsi="Times New Roman" w:cs="Times New Roman"/>
                <w:sz w:val="18"/>
                <w:szCs w:val="18"/>
              </w:rPr>
              <w:t>api</w:t>
            </w:r>
            <w:proofErr w:type="spellEnd"/>
            <w:r w:rsidRPr="00E532B6">
              <w:rPr>
                <w:rFonts w:ascii="Times New Roman" w:eastAsia="Consolas" w:hAnsi="Times New Roman" w:cs="Times New Roman"/>
                <w:sz w:val="18"/>
                <w:szCs w:val="18"/>
              </w:rPr>
              <w:t>/waste-listings')</w:t>
            </w:r>
          </w:p>
          <w:p w14:paraId="52146EB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.send({ title: 'Mixed PET bottles', </w:t>
            </w:r>
            <w:proofErr w:type="spellStart"/>
            <w:r w:rsidRPr="00E532B6">
              <w:rPr>
                <w:rFonts w:ascii="Times New Roman" w:eastAsia="Consolas" w:hAnsi="Times New Roman" w:cs="Times New Roman"/>
                <w:sz w:val="18"/>
                <w:szCs w:val="18"/>
              </w:rPr>
              <w:t>quantityKg</w:t>
            </w:r>
            <w:proofErr w:type="spellEnd"/>
            <w:r w:rsidRPr="00E532B6">
              <w:rPr>
                <w:rFonts w:ascii="Times New Roman" w:eastAsia="Consolas" w:hAnsi="Times New Roman" w:cs="Times New Roman"/>
                <w:sz w:val="18"/>
                <w:szCs w:val="18"/>
              </w:rPr>
              <w:t xml:space="preserve">: 25, </w:t>
            </w:r>
            <w:proofErr w:type="spellStart"/>
            <w:r w:rsidRPr="00E532B6">
              <w:rPr>
                <w:rFonts w:ascii="Times New Roman" w:eastAsia="Consolas" w:hAnsi="Times New Roman" w:cs="Times New Roman"/>
                <w:sz w:val="18"/>
                <w:szCs w:val="18"/>
              </w:rPr>
              <w:t>imageUrl</w:t>
            </w:r>
            <w:proofErr w:type="spellEnd"/>
            <w:r w:rsidRPr="00E532B6">
              <w:rPr>
                <w:rFonts w:ascii="Times New Roman" w:eastAsia="Consolas" w:hAnsi="Times New Roman" w:cs="Times New Roman"/>
                <w:sz w:val="18"/>
                <w:szCs w:val="18"/>
              </w:rPr>
              <w:t>: 'https://.../bottles.jpg' });</w:t>
            </w:r>
          </w:p>
          <w:p w14:paraId="74E732F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649C5167"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expect(</w:t>
            </w:r>
            <w:proofErr w:type="spellStart"/>
            <w:r w:rsidRPr="00E532B6">
              <w:rPr>
                <w:rFonts w:ascii="Times New Roman" w:eastAsia="Consolas" w:hAnsi="Times New Roman" w:cs="Times New Roman"/>
                <w:sz w:val="18"/>
                <w:szCs w:val="18"/>
              </w:rPr>
              <w:t>res.statusCode</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toBe</w:t>
            </w:r>
            <w:proofErr w:type="spellEnd"/>
            <w:r w:rsidRPr="00E532B6">
              <w:rPr>
                <w:rFonts w:ascii="Times New Roman" w:eastAsia="Consolas" w:hAnsi="Times New Roman" w:cs="Times New Roman"/>
                <w:sz w:val="18"/>
                <w:szCs w:val="18"/>
              </w:rPr>
              <w:t>(201);</w:t>
            </w:r>
          </w:p>
          <w:p w14:paraId="5BEBC47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expect(</w:t>
            </w:r>
            <w:proofErr w:type="spellStart"/>
            <w:r w:rsidRPr="00E532B6">
              <w:rPr>
                <w:rFonts w:ascii="Times New Roman" w:eastAsia="Consolas" w:hAnsi="Times New Roman" w:cs="Times New Roman"/>
                <w:sz w:val="18"/>
                <w:szCs w:val="18"/>
              </w:rPr>
              <w:t>res.body</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toHaveProperty</w:t>
            </w:r>
            <w:proofErr w:type="spellEnd"/>
            <w:r w:rsidRPr="00E532B6">
              <w:rPr>
                <w:rFonts w:ascii="Times New Roman" w:eastAsia="Consolas" w:hAnsi="Times New Roman" w:cs="Times New Roman"/>
                <w:sz w:val="18"/>
                <w:szCs w:val="18"/>
              </w:rPr>
              <w:t>('category');</w:t>
            </w:r>
          </w:p>
          <w:p w14:paraId="7EDDFB1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expect(</w:t>
            </w:r>
            <w:proofErr w:type="spellStart"/>
            <w:r w:rsidRPr="00E532B6">
              <w:rPr>
                <w:rFonts w:ascii="Times New Roman" w:eastAsia="Consolas" w:hAnsi="Times New Roman" w:cs="Times New Roman"/>
                <w:sz w:val="18"/>
                <w:szCs w:val="18"/>
              </w:rPr>
              <w:t>res.body.confidence</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toBeGreaterThan</w:t>
            </w:r>
            <w:proofErr w:type="spellEnd"/>
            <w:r w:rsidRPr="00E532B6">
              <w:rPr>
                <w:rFonts w:ascii="Times New Roman" w:eastAsia="Consolas" w:hAnsi="Times New Roman" w:cs="Times New Roman"/>
                <w:sz w:val="18"/>
                <w:szCs w:val="18"/>
              </w:rPr>
              <w:t>(0.5);</w:t>
            </w:r>
          </w:p>
          <w:p w14:paraId="24F5F7EC"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B34E17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6BB609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it('rejects a listing missing required fields with 400', async () =&gt; {</w:t>
            </w:r>
          </w:p>
          <w:p w14:paraId="5D743A38"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const</w:t>
            </w:r>
            <w:proofErr w:type="spellEnd"/>
            <w:r w:rsidRPr="00E532B6">
              <w:rPr>
                <w:rFonts w:ascii="Times New Roman" w:eastAsia="Consolas" w:hAnsi="Times New Roman" w:cs="Times New Roman"/>
                <w:sz w:val="18"/>
                <w:szCs w:val="18"/>
              </w:rPr>
              <w:t xml:space="preserve"> res = await request(app).post('/</w:t>
            </w:r>
            <w:proofErr w:type="spellStart"/>
            <w:r w:rsidRPr="00E532B6">
              <w:rPr>
                <w:rFonts w:ascii="Times New Roman" w:eastAsia="Consolas" w:hAnsi="Times New Roman" w:cs="Times New Roman"/>
                <w:sz w:val="18"/>
                <w:szCs w:val="18"/>
              </w:rPr>
              <w:t>api</w:t>
            </w:r>
            <w:proofErr w:type="spellEnd"/>
            <w:r w:rsidRPr="00E532B6">
              <w:rPr>
                <w:rFonts w:ascii="Times New Roman" w:eastAsia="Consolas" w:hAnsi="Times New Roman" w:cs="Times New Roman"/>
                <w:sz w:val="18"/>
                <w:szCs w:val="18"/>
              </w:rPr>
              <w:t>/waste-listings').send({ title: 'Incomplete' });</w:t>
            </w:r>
          </w:p>
          <w:p w14:paraId="4EEA623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expect(</w:t>
            </w:r>
            <w:proofErr w:type="spellStart"/>
            <w:r w:rsidRPr="00E532B6">
              <w:rPr>
                <w:rFonts w:ascii="Times New Roman" w:eastAsia="Consolas" w:hAnsi="Times New Roman" w:cs="Times New Roman"/>
                <w:sz w:val="18"/>
                <w:szCs w:val="18"/>
              </w:rPr>
              <w:t>res.statusCode</w:t>
            </w:r>
            <w:proofErr w:type="spellEnd"/>
            <w:r w:rsidRPr="00E532B6">
              <w:rPr>
                <w:rFonts w:ascii="Times New Roman" w:eastAsia="Consolas" w:hAnsi="Times New Roman" w:cs="Times New Roman"/>
                <w:sz w:val="18"/>
                <w:szCs w:val="18"/>
              </w:rPr>
              <w:t>).</w:t>
            </w:r>
            <w:proofErr w:type="spellStart"/>
            <w:r w:rsidRPr="00E532B6">
              <w:rPr>
                <w:rFonts w:ascii="Times New Roman" w:eastAsia="Consolas" w:hAnsi="Times New Roman" w:cs="Times New Roman"/>
                <w:sz w:val="18"/>
                <w:szCs w:val="18"/>
              </w:rPr>
              <w:t>toBe</w:t>
            </w:r>
            <w:proofErr w:type="spellEnd"/>
            <w:r w:rsidRPr="00E532B6">
              <w:rPr>
                <w:rFonts w:ascii="Times New Roman" w:eastAsia="Consolas" w:hAnsi="Times New Roman" w:cs="Times New Roman"/>
                <w:sz w:val="18"/>
                <w:szCs w:val="18"/>
              </w:rPr>
              <w:t>(400);</w:t>
            </w:r>
          </w:p>
          <w:p w14:paraId="10C7AD95"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575AE46D"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w:t>
            </w:r>
          </w:p>
        </w:tc>
      </w:tr>
    </w:tbl>
    <w:p w14:paraId="16AD6E00"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5.2 Test Case Summary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25"/>
        <w:gridCol w:w="2193"/>
        <w:gridCol w:w="2853"/>
        <w:gridCol w:w="2810"/>
        <w:gridCol w:w="1289"/>
      </w:tblGrid>
      <w:tr w:rsidR="005561D7" w:rsidRPr="00E532B6" w14:paraId="41199598"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1661B0F9"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ID</w:t>
            </w:r>
          </w:p>
        </w:tc>
        <w:tc>
          <w:tcPr>
            <w:tcW w:w="0" w:type="dxa"/>
            <w:shd w:val="clear" w:color="auto" w:fill="1F5C99"/>
            <w:tcMar>
              <w:top w:w="80" w:type="dxa"/>
              <w:left w:w="100" w:type="dxa"/>
              <w:bottom w:w="80" w:type="dxa"/>
              <w:right w:w="100" w:type="dxa"/>
            </w:tcMar>
            <w:vAlign w:val="center"/>
          </w:tcPr>
          <w:p w14:paraId="3CCEF20F"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Test Case</w:t>
            </w:r>
          </w:p>
        </w:tc>
        <w:tc>
          <w:tcPr>
            <w:tcW w:w="0" w:type="dxa"/>
            <w:shd w:val="clear" w:color="auto" w:fill="1F5C99"/>
            <w:tcMar>
              <w:top w:w="80" w:type="dxa"/>
              <w:left w:w="100" w:type="dxa"/>
              <w:bottom w:w="80" w:type="dxa"/>
              <w:right w:w="100" w:type="dxa"/>
            </w:tcMar>
            <w:vAlign w:val="center"/>
          </w:tcPr>
          <w:p w14:paraId="6A290CBA"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Input / Condition</w:t>
            </w:r>
          </w:p>
        </w:tc>
        <w:tc>
          <w:tcPr>
            <w:tcW w:w="0" w:type="dxa"/>
            <w:shd w:val="clear" w:color="auto" w:fill="1F5C99"/>
            <w:tcMar>
              <w:top w:w="80" w:type="dxa"/>
              <w:left w:w="100" w:type="dxa"/>
              <w:bottom w:w="80" w:type="dxa"/>
              <w:right w:w="100" w:type="dxa"/>
            </w:tcMar>
            <w:vAlign w:val="center"/>
          </w:tcPr>
          <w:p w14:paraId="43DA2F42"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Expected Result</w:t>
            </w:r>
          </w:p>
        </w:tc>
        <w:tc>
          <w:tcPr>
            <w:tcW w:w="0" w:type="dxa"/>
            <w:shd w:val="clear" w:color="auto" w:fill="1F5C99"/>
            <w:tcMar>
              <w:top w:w="80" w:type="dxa"/>
              <w:left w:w="100" w:type="dxa"/>
              <w:bottom w:w="80" w:type="dxa"/>
              <w:right w:w="100" w:type="dxa"/>
            </w:tcMar>
            <w:vAlign w:val="center"/>
          </w:tcPr>
          <w:p w14:paraId="2453E233"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Status</w:t>
            </w:r>
          </w:p>
        </w:tc>
      </w:tr>
      <w:tr w:rsidR="005561D7" w:rsidRPr="00E532B6" w14:paraId="083BED9B" w14:textId="77777777">
        <w:tblPrEx>
          <w:tblCellMar>
            <w:top w:w="0" w:type="dxa"/>
            <w:bottom w:w="0" w:type="dxa"/>
          </w:tblCellMar>
        </w:tblPrEx>
        <w:tc>
          <w:tcPr>
            <w:tcW w:w="0" w:type="dxa"/>
            <w:tcMar>
              <w:top w:w="80" w:type="dxa"/>
              <w:left w:w="100" w:type="dxa"/>
              <w:bottom w:w="80" w:type="dxa"/>
              <w:right w:w="100" w:type="dxa"/>
            </w:tcMar>
            <w:vAlign w:val="center"/>
          </w:tcPr>
          <w:p w14:paraId="0D8CC49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TC-01</w:t>
            </w:r>
          </w:p>
        </w:tc>
        <w:tc>
          <w:tcPr>
            <w:tcW w:w="0" w:type="dxa"/>
            <w:tcMar>
              <w:top w:w="80" w:type="dxa"/>
              <w:left w:w="100" w:type="dxa"/>
              <w:bottom w:w="80" w:type="dxa"/>
              <w:right w:w="100" w:type="dxa"/>
            </w:tcMar>
            <w:vAlign w:val="center"/>
          </w:tcPr>
          <w:p w14:paraId="6C5F46B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Create listing with valid data</w:t>
            </w:r>
          </w:p>
        </w:tc>
        <w:tc>
          <w:tcPr>
            <w:tcW w:w="0" w:type="dxa"/>
            <w:tcMar>
              <w:top w:w="80" w:type="dxa"/>
              <w:left w:w="100" w:type="dxa"/>
              <w:bottom w:w="80" w:type="dxa"/>
              <w:right w:w="100" w:type="dxa"/>
            </w:tcMar>
            <w:vAlign w:val="center"/>
          </w:tcPr>
          <w:p w14:paraId="1E290DF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title, </w:t>
            </w:r>
            <w:proofErr w:type="spellStart"/>
            <w:r w:rsidRPr="00E532B6">
              <w:rPr>
                <w:rFonts w:ascii="Times New Roman" w:hAnsi="Times New Roman" w:cs="Times New Roman"/>
                <w:sz w:val="19"/>
                <w:szCs w:val="19"/>
              </w:rPr>
              <w:t>quantityKg</w:t>
            </w:r>
            <w:proofErr w:type="spellEnd"/>
            <w:r w:rsidRPr="00E532B6">
              <w:rPr>
                <w:rFonts w:ascii="Times New Roman" w:hAnsi="Times New Roman" w:cs="Times New Roman"/>
                <w:sz w:val="19"/>
                <w:szCs w:val="19"/>
              </w:rPr>
              <w:t xml:space="preserve">, </w:t>
            </w:r>
            <w:proofErr w:type="spellStart"/>
            <w:r w:rsidRPr="00E532B6">
              <w:rPr>
                <w:rFonts w:ascii="Times New Roman" w:hAnsi="Times New Roman" w:cs="Times New Roman"/>
                <w:sz w:val="19"/>
                <w:szCs w:val="19"/>
              </w:rPr>
              <w:t>imageUrl</w:t>
            </w:r>
            <w:proofErr w:type="spellEnd"/>
            <w:r w:rsidRPr="00E532B6">
              <w:rPr>
                <w:rFonts w:ascii="Times New Roman" w:hAnsi="Times New Roman" w:cs="Times New Roman"/>
                <w:sz w:val="19"/>
                <w:szCs w:val="19"/>
              </w:rPr>
              <w:t xml:space="preserve"> provided</w:t>
            </w:r>
          </w:p>
        </w:tc>
        <w:tc>
          <w:tcPr>
            <w:tcW w:w="0" w:type="dxa"/>
            <w:tcMar>
              <w:top w:w="80" w:type="dxa"/>
              <w:left w:w="100" w:type="dxa"/>
              <w:bottom w:w="80" w:type="dxa"/>
              <w:right w:w="100" w:type="dxa"/>
            </w:tcMar>
            <w:vAlign w:val="center"/>
          </w:tcPr>
          <w:p w14:paraId="280864D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201 Created, listing returned with category &amp; confidence</w:t>
            </w:r>
          </w:p>
        </w:tc>
        <w:tc>
          <w:tcPr>
            <w:tcW w:w="0" w:type="dxa"/>
            <w:tcMar>
              <w:top w:w="80" w:type="dxa"/>
              <w:left w:w="100" w:type="dxa"/>
              <w:bottom w:w="80" w:type="dxa"/>
              <w:right w:w="100" w:type="dxa"/>
            </w:tcMar>
            <w:vAlign w:val="center"/>
          </w:tcPr>
          <w:p w14:paraId="6512405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749D8F4E" w14:textId="77777777">
        <w:tblPrEx>
          <w:tblCellMar>
            <w:top w:w="0" w:type="dxa"/>
            <w:bottom w:w="0" w:type="dxa"/>
          </w:tblCellMar>
        </w:tblPrEx>
        <w:tc>
          <w:tcPr>
            <w:tcW w:w="0" w:type="dxa"/>
            <w:tcMar>
              <w:top w:w="80" w:type="dxa"/>
              <w:left w:w="100" w:type="dxa"/>
              <w:bottom w:w="80" w:type="dxa"/>
              <w:right w:w="100" w:type="dxa"/>
            </w:tcMar>
            <w:vAlign w:val="center"/>
          </w:tcPr>
          <w:p w14:paraId="7E17012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TC-02</w:t>
            </w:r>
          </w:p>
        </w:tc>
        <w:tc>
          <w:tcPr>
            <w:tcW w:w="0" w:type="dxa"/>
            <w:tcMar>
              <w:top w:w="80" w:type="dxa"/>
              <w:left w:w="100" w:type="dxa"/>
              <w:bottom w:w="80" w:type="dxa"/>
              <w:right w:w="100" w:type="dxa"/>
            </w:tcMar>
            <w:vAlign w:val="center"/>
          </w:tcPr>
          <w:p w14:paraId="5394886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Create listing with missing fields</w:t>
            </w:r>
          </w:p>
        </w:tc>
        <w:tc>
          <w:tcPr>
            <w:tcW w:w="0" w:type="dxa"/>
            <w:tcMar>
              <w:top w:w="80" w:type="dxa"/>
              <w:left w:w="100" w:type="dxa"/>
              <w:bottom w:w="80" w:type="dxa"/>
              <w:right w:w="100" w:type="dxa"/>
            </w:tcMar>
            <w:vAlign w:val="center"/>
          </w:tcPr>
          <w:p w14:paraId="04413FF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title omitted</w:t>
            </w:r>
          </w:p>
        </w:tc>
        <w:tc>
          <w:tcPr>
            <w:tcW w:w="0" w:type="dxa"/>
            <w:tcMar>
              <w:top w:w="80" w:type="dxa"/>
              <w:left w:w="100" w:type="dxa"/>
              <w:bottom w:w="80" w:type="dxa"/>
              <w:right w:w="100" w:type="dxa"/>
            </w:tcMar>
            <w:vAlign w:val="center"/>
          </w:tcPr>
          <w:p w14:paraId="563FC63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400 Bad Request with validation error</w:t>
            </w:r>
          </w:p>
        </w:tc>
        <w:tc>
          <w:tcPr>
            <w:tcW w:w="0" w:type="dxa"/>
            <w:tcMar>
              <w:top w:w="80" w:type="dxa"/>
              <w:left w:w="100" w:type="dxa"/>
              <w:bottom w:w="80" w:type="dxa"/>
              <w:right w:w="100" w:type="dxa"/>
            </w:tcMar>
            <w:vAlign w:val="center"/>
          </w:tcPr>
          <w:p w14:paraId="67A3090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41383A73" w14:textId="77777777">
        <w:tblPrEx>
          <w:tblCellMar>
            <w:top w:w="0" w:type="dxa"/>
            <w:bottom w:w="0" w:type="dxa"/>
          </w:tblCellMar>
        </w:tblPrEx>
        <w:tc>
          <w:tcPr>
            <w:tcW w:w="0" w:type="dxa"/>
            <w:tcMar>
              <w:top w:w="80" w:type="dxa"/>
              <w:left w:w="100" w:type="dxa"/>
              <w:bottom w:w="80" w:type="dxa"/>
              <w:right w:w="100" w:type="dxa"/>
            </w:tcMar>
            <w:vAlign w:val="center"/>
          </w:tcPr>
          <w:p w14:paraId="5B8F8DA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TC-03</w:t>
            </w:r>
          </w:p>
        </w:tc>
        <w:tc>
          <w:tcPr>
            <w:tcW w:w="0" w:type="dxa"/>
            <w:tcMar>
              <w:top w:w="80" w:type="dxa"/>
              <w:left w:w="100" w:type="dxa"/>
              <w:bottom w:w="80" w:type="dxa"/>
              <w:right w:w="100" w:type="dxa"/>
            </w:tcMar>
            <w:vAlign w:val="center"/>
          </w:tcPr>
          <w:p w14:paraId="2D3A5CA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AI classification confidence threshold</w:t>
            </w:r>
          </w:p>
        </w:tc>
        <w:tc>
          <w:tcPr>
            <w:tcW w:w="0" w:type="dxa"/>
            <w:tcMar>
              <w:top w:w="80" w:type="dxa"/>
              <w:left w:w="100" w:type="dxa"/>
              <w:bottom w:w="80" w:type="dxa"/>
              <w:right w:w="100" w:type="dxa"/>
            </w:tcMar>
            <w:vAlign w:val="center"/>
          </w:tcPr>
          <w:p w14:paraId="3300EE0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Clear image of a plastic bottle</w:t>
            </w:r>
          </w:p>
        </w:tc>
        <w:tc>
          <w:tcPr>
            <w:tcW w:w="0" w:type="dxa"/>
            <w:tcMar>
              <w:top w:w="80" w:type="dxa"/>
              <w:left w:w="100" w:type="dxa"/>
              <w:bottom w:w="80" w:type="dxa"/>
              <w:right w:w="100" w:type="dxa"/>
            </w:tcMar>
            <w:vAlign w:val="center"/>
          </w:tcPr>
          <w:p w14:paraId="45B82BF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category = "plastic", confidence &gt;= 0.85</w:t>
            </w:r>
          </w:p>
        </w:tc>
        <w:tc>
          <w:tcPr>
            <w:tcW w:w="0" w:type="dxa"/>
            <w:tcMar>
              <w:top w:w="80" w:type="dxa"/>
              <w:left w:w="100" w:type="dxa"/>
              <w:bottom w:w="80" w:type="dxa"/>
              <w:right w:w="100" w:type="dxa"/>
            </w:tcMar>
            <w:vAlign w:val="center"/>
          </w:tcPr>
          <w:p w14:paraId="457C00D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5695ACA9" w14:textId="77777777">
        <w:tblPrEx>
          <w:tblCellMar>
            <w:top w:w="0" w:type="dxa"/>
            <w:bottom w:w="0" w:type="dxa"/>
          </w:tblCellMar>
        </w:tblPrEx>
        <w:tc>
          <w:tcPr>
            <w:tcW w:w="0" w:type="dxa"/>
            <w:tcMar>
              <w:top w:w="80" w:type="dxa"/>
              <w:left w:w="100" w:type="dxa"/>
              <w:bottom w:w="80" w:type="dxa"/>
              <w:right w:w="100" w:type="dxa"/>
            </w:tcMar>
            <w:vAlign w:val="center"/>
          </w:tcPr>
          <w:p w14:paraId="2527368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TC-04</w:t>
            </w:r>
          </w:p>
        </w:tc>
        <w:tc>
          <w:tcPr>
            <w:tcW w:w="0" w:type="dxa"/>
            <w:tcMar>
              <w:top w:w="80" w:type="dxa"/>
              <w:left w:w="100" w:type="dxa"/>
              <w:bottom w:w="80" w:type="dxa"/>
              <w:right w:w="100" w:type="dxa"/>
            </w:tcMar>
            <w:vAlign w:val="center"/>
          </w:tcPr>
          <w:p w14:paraId="6C63B05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AI classification low-confidence image</w:t>
            </w:r>
          </w:p>
        </w:tc>
        <w:tc>
          <w:tcPr>
            <w:tcW w:w="0" w:type="dxa"/>
            <w:tcMar>
              <w:top w:w="80" w:type="dxa"/>
              <w:left w:w="100" w:type="dxa"/>
              <w:bottom w:w="80" w:type="dxa"/>
              <w:right w:w="100" w:type="dxa"/>
            </w:tcMar>
            <w:vAlign w:val="center"/>
          </w:tcPr>
          <w:p w14:paraId="47709E2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Blurred / ambiguous image</w:t>
            </w:r>
          </w:p>
        </w:tc>
        <w:tc>
          <w:tcPr>
            <w:tcW w:w="0" w:type="dxa"/>
            <w:tcMar>
              <w:top w:w="80" w:type="dxa"/>
              <w:left w:w="100" w:type="dxa"/>
              <w:bottom w:w="80" w:type="dxa"/>
              <w:right w:w="100" w:type="dxa"/>
            </w:tcMar>
            <w:vAlign w:val="center"/>
          </w:tcPr>
          <w:p w14:paraId="4670CA0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category = "uncategorized", confidence &lt; 0.5</w:t>
            </w:r>
          </w:p>
        </w:tc>
        <w:tc>
          <w:tcPr>
            <w:tcW w:w="0" w:type="dxa"/>
            <w:tcMar>
              <w:top w:w="80" w:type="dxa"/>
              <w:left w:w="100" w:type="dxa"/>
              <w:bottom w:w="80" w:type="dxa"/>
              <w:right w:w="100" w:type="dxa"/>
            </w:tcMar>
            <w:vAlign w:val="center"/>
          </w:tcPr>
          <w:p w14:paraId="7003A31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3A5F0A1F" w14:textId="77777777">
        <w:tblPrEx>
          <w:tblCellMar>
            <w:top w:w="0" w:type="dxa"/>
            <w:bottom w:w="0" w:type="dxa"/>
          </w:tblCellMar>
        </w:tblPrEx>
        <w:tc>
          <w:tcPr>
            <w:tcW w:w="0" w:type="dxa"/>
            <w:tcMar>
              <w:top w:w="80" w:type="dxa"/>
              <w:left w:w="100" w:type="dxa"/>
              <w:bottom w:w="80" w:type="dxa"/>
              <w:right w:w="100" w:type="dxa"/>
            </w:tcMar>
            <w:vAlign w:val="center"/>
          </w:tcPr>
          <w:p w14:paraId="470DA57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TC-05</w:t>
            </w:r>
          </w:p>
        </w:tc>
        <w:tc>
          <w:tcPr>
            <w:tcW w:w="0" w:type="dxa"/>
            <w:tcMar>
              <w:top w:w="80" w:type="dxa"/>
              <w:left w:w="100" w:type="dxa"/>
              <w:bottom w:w="80" w:type="dxa"/>
              <w:right w:w="100" w:type="dxa"/>
            </w:tcMar>
            <w:vAlign w:val="center"/>
          </w:tcPr>
          <w:p w14:paraId="71927AE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Marketplace search pagination</w:t>
            </w:r>
          </w:p>
        </w:tc>
        <w:tc>
          <w:tcPr>
            <w:tcW w:w="0" w:type="dxa"/>
            <w:tcMar>
              <w:top w:w="80" w:type="dxa"/>
              <w:left w:w="100" w:type="dxa"/>
              <w:bottom w:w="80" w:type="dxa"/>
              <w:right w:w="100" w:type="dxa"/>
            </w:tcMar>
            <w:vAlign w:val="center"/>
          </w:tcPr>
          <w:p w14:paraId="1B830A7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Request page=2&amp;limit=10</w:t>
            </w:r>
          </w:p>
        </w:tc>
        <w:tc>
          <w:tcPr>
            <w:tcW w:w="0" w:type="dxa"/>
            <w:tcMar>
              <w:top w:w="80" w:type="dxa"/>
              <w:left w:w="100" w:type="dxa"/>
              <w:bottom w:w="80" w:type="dxa"/>
              <w:right w:w="100" w:type="dxa"/>
            </w:tcMar>
            <w:vAlign w:val="center"/>
          </w:tcPr>
          <w:p w14:paraId="0D34BFB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Returns correct slice of listings, no duplicate/missing records</w:t>
            </w:r>
          </w:p>
        </w:tc>
        <w:tc>
          <w:tcPr>
            <w:tcW w:w="0" w:type="dxa"/>
            <w:tcMar>
              <w:top w:w="80" w:type="dxa"/>
              <w:left w:w="100" w:type="dxa"/>
              <w:bottom w:w="80" w:type="dxa"/>
              <w:right w:w="100" w:type="dxa"/>
            </w:tcMar>
            <w:vAlign w:val="center"/>
          </w:tcPr>
          <w:p w14:paraId="3BAB6C1B"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67D13B0C" w14:textId="77777777">
        <w:tblPrEx>
          <w:tblCellMar>
            <w:top w:w="0" w:type="dxa"/>
            <w:bottom w:w="0" w:type="dxa"/>
          </w:tblCellMar>
        </w:tblPrEx>
        <w:tc>
          <w:tcPr>
            <w:tcW w:w="0" w:type="dxa"/>
            <w:tcMar>
              <w:top w:w="80" w:type="dxa"/>
              <w:left w:w="100" w:type="dxa"/>
              <w:bottom w:w="80" w:type="dxa"/>
              <w:right w:w="100" w:type="dxa"/>
            </w:tcMar>
            <w:vAlign w:val="center"/>
          </w:tcPr>
          <w:p w14:paraId="6B14179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TC-06</w:t>
            </w:r>
          </w:p>
        </w:tc>
        <w:tc>
          <w:tcPr>
            <w:tcW w:w="0" w:type="dxa"/>
            <w:tcMar>
              <w:top w:w="80" w:type="dxa"/>
              <w:left w:w="100" w:type="dxa"/>
              <w:bottom w:w="80" w:type="dxa"/>
              <w:right w:w="100" w:type="dxa"/>
            </w:tcMar>
            <w:vAlign w:val="center"/>
          </w:tcPr>
          <w:p w14:paraId="7CD9A48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AI service unavailable (resilience)</w:t>
            </w:r>
          </w:p>
        </w:tc>
        <w:tc>
          <w:tcPr>
            <w:tcW w:w="0" w:type="dxa"/>
            <w:tcMar>
              <w:top w:w="80" w:type="dxa"/>
              <w:left w:w="100" w:type="dxa"/>
              <w:bottom w:w="80" w:type="dxa"/>
              <w:right w:w="100" w:type="dxa"/>
            </w:tcMar>
            <w:vAlign w:val="center"/>
          </w:tcPr>
          <w:p w14:paraId="448A344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ai-service container stopped</w:t>
            </w:r>
          </w:p>
        </w:tc>
        <w:tc>
          <w:tcPr>
            <w:tcW w:w="0" w:type="dxa"/>
            <w:tcMar>
              <w:top w:w="80" w:type="dxa"/>
              <w:left w:w="100" w:type="dxa"/>
              <w:bottom w:w="80" w:type="dxa"/>
              <w:right w:w="100" w:type="dxa"/>
            </w:tcMar>
            <w:vAlign w:val="center"/>
          </w:tcPr>
          <w:p w14:paraId="0503474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Backend falls back to "uncategorized" instead of crashing</w:t>
            </w:r>
          </w:p>
        </w:tc>
        <w:tc>
          <w:tcPr>
            <w:tcW w:w="0" w:type="dxa"/>
            <w:tcMar>
              <w:top w:w="80" w:type="dxa"/>
              <w:left w:w="100" w:type="dxa"/>
              <w:bottom w:w="80" w:type="dxa"/>
              <w:right w:w="100" w:type="dxa"/>
            </w:tcMar>
            <w:vAlign w:val="center"/>
          </w:tcPr>
          <w:p w14:paraId="69D33CD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r w:rsidR="005561D7" w:rsidRPr="00E532B6" w14:paraId="40288517" w14:textId="77777777">
        <w:tblPrEx>
          <w:tblCellMar>
            <w:top w:w="0" w:type="dxa"/>
            <w:bottom w:w="0" w:type="dxa"/>
          </w:tblCellMar>
        </w:tblPrEx>
        <w:tc>
          <w:tcPr>
            <w:tcW w:w="0" w:type="dxa"/>
            <w:tcMar>
              <w:top w:w="80" w:type="dxa"/>
              <w:left w:w="100" w:type="dxa"/>
              <w:bottom w:w="80" w:type="dxa"/>
              <w:right w:w="100" w:type="dxa"/>
            </w:tcMar>
            <w:vAlign w:val="center"/>
          </w:tcPr>
          <w:p w14:paraId="60D337B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TC-07</w:t>
            </w:r>
          </w:p>
        </w:tc>
        <w:tc>
          <w:tcPr>
            <w:tcW w:w="0" w:type="dxa"/>
            <w:tcMar>
              <w:top w:w="80" w:type="dxa"/>
              <w:left w:w="100" w:type="dxa"/>
              <w:bottom w:w="80" w:type="dxa"/>
              <w:right w:w="100" w:type="dxa"/>
            </w:tcMar>
            <w:vAlign w:val="center"/>
          </w:tcPr>
          <w:p w14:paraId="220E3B9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Duplicate listing submission</w:t>
            </w:r>
          </w:p>
        </w:tc>
        <w:tc>
          <w:tcPr>
            <w:tcW w:w="0" w:type="dxa"/>
            <w:tcMar>
              <w:top w:w="80" w:type="dxa"/>
              <w:left w:w="100" w:type="dxa"/>
              <w:bottom w:w="80" w:type="dxa"/>
              <w:right w:w="100" w:type="dxa"/>
            </w:tcMar>
            <w:vAlign w:val="center"/>
          </w:tcPr>
          <w:p w14:paraId="1710888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Same payload submitted twice quickly</w:t>
            </w:r>
          </w:p>
        </w:tc>
        <w:tc>
          <w:tcPr>
            <w:tcW w:w="0" w:type="dxa"/>
            <w:tcMar>
              <w:top w:w="80" w:type="dxa"/>
              <w:left w:w="100" w:type="dxa"/>
              <w:bottom w:w="80" w:type="dxa"/>
              <w:right w:w="100" w:type="dxa"/>
            </w:tcMar>
            <w:vAlign w:val="center"/>
          </w:tcPr>
          <w:p w14:paraId="7051EB1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Second request handled without creating a duplicate record</w:t>
            </w:r>
          </w:p>
        </w:tc>
        <w:tc>
          <w:tcPr>
            <w:tcW w:w="0" w:type="dxa"/>
            <w:tcMar>
              <w:top w:w="80" w:type="dxa"/>
              <w:left w:w="100" w:type="dxa"/>
              <w:bottom w:w="80" w:type="dxa"/>
              <w:right w:w="100" w:type="dxa"/>
            </w:tcMar>
            <w:vAlign w:val="center"/>
          </w:tcPr>
          <w:p w14:paraId="11B3F77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Pass</w:t>
            </w:r>
          </w:p>
        </w:tc>
      </w:tr>
    </w:tbl>
    <w:p w14:paraId="6D86916E"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5.3 Test Execution Results</w:t>
      </w:r>
    </w:p>
    <w:p w14:paraId="5E860D23"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The following console output illustrates a successful run of the automated unit and integration test suite against the reviewed codebase: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5561D7" w:rsidRPr="00E532B6" w14:paraId="47CE51EC" w14:textId="77777777">
        <w:tblPrEx>
          <w:tblCellMar>
            <w:top w:w="0" w:type="dxa"/>
            <w:bottom w:w="0" w:type="dxa"/>
          </w:tblCellMar>
        </w:tblPrEx>
        <w:tc>
          <w:tcPr>
            <w:tcW w:w="0" w:type="auto"/>
            <w:shd w:val="clear" w:color="auto" w:fill="EDEDED"/>
            <w:tcMar>
              <w:top w:w="120" w:type="dxa"/>
              <w:left w:w="160" w:type="dxa"/>
              <w:bottom w:w="120" w:type="dxa"/>
              <w:right w:w="160" w:type="dxa"/>
            </w:tcMar>
          </w:tcPr>
          <w:p w14:paraId="57B2F25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roofErr w:type="spellStart"/>
            <w:r w:rsidRPr="00E532B6">
              <w:rPr>
                <w:rFonts w:ascii="Times New Roman" w:eastAsia="Consolas" w:hAnsi="Times New Roman" w:cs="Times New Roman"/>
                <w:sz w:val="18"/>
                <w:szCs w:val="18"/>
              </w:rPr>
              <w:t>npm</w:t>
            </w:r>
            <w:proofErr w:type="spellEnd"/>
            <w:r w:rsidRPr="00E532B6">
              <w:rPr>
                <w:rFonts w:ascii="Times New Roman" w:eastAsia="Consolas" w:hAnsi="Times New Roman" w:cs="Times New Roman"/>
                <w:sz w:val="18"/>
                <w:szCs w:val="18"/>
              </w:rPr>
              <w:t xml:space="preserve"> test</w:t>
            </w:r>
          </w:p>
          <w:p w14:paraId="07090D9E"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015C177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PASS  tests/unit/wasteListingController.test.js</w:t>
            </w:r>
          </w:p>
          <w:p w14:paraId="44FD7C2F"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POST /</w:t>
            </w:r>
            <w:proofErr w:type="spellStart"/>
            <w:r w:rsidRPr="00E532B6">
              <w:rPr>
                <w:rFonts w:ascii="Times New Roman" w:eastAsia="Consolas" w:hAnsi="Times New Roman" w:cs="Times New Roman"/>
                <w:sz w:val="18"/>
                <w:szCs w:val="18"/>
              </w:rPr>
              <w:t>api</w:t>
            </w:r>
            <w:proofErr w:type="spellEnd"/>
            <w:r w:rsidRPr="00E532B6">
              <w:rPr>
                <w:rFonts w:ascii="Times New Roman" w:eastAsia="Consolas" w:hAnsi="Times New Roman" w:cs="Times New Roman"/>
                <w:sz w:val="18"/>
                <w:szCs w:val="18"/>
              </w:rPr>
              <w:t>/waste-listings</w:t>
            </w:r>
          </w:p>
          <w:p w14:paraId="4B92014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lastRenderedPageBreak/>
              <w:t xml:space="preserve">    </w:t>
            </w:r>
            <w:r w:rsidRPr="00E532B6">
              <w:rPr>
                <w:rFonts w:ascii="Segoe UI Symbol" w:eastAsia="Consolas" w:hAnsi="Segoe UI Symbol" w:cs="Segoe UI Symbol"/>
                <w:sz w:val="18"/>
                <w:szCs w:val="18"/>
              </w:rPr>
              <w:t>✓</w:t>
            </w:r>
            <w:r w:rsidRPr="00E532B6">
              <w:rPr>
                <w:rFonts w:ascii="Times New Roman" w:eastAsia="Consolas" w:hAnsi="Times New Roman" w:cs="Times New Roman"/>
                <w:sz w:val="18"/>
                <w:szCs w:val="18"/>
              </w:rPr>
              <w:t xml:space="preserve"> creates a listing and returns 201 with an AI-assigned category (48 </w:t>
            </w:r>
            <w:proofErr w:type="spellStart"/>
            <w:r w:rsidRPr="00E532B6">
              <w:rPr>
                <w:rFonts w:ascii="Times New Roman" w:eastAsia="Consolas" w:hAnsi="Times New Roman" w:cs="Times New Roman"/>
                <w:sz w:val="18"/>
                <w:szCs w:val="18"/>
              </w:rPr>
              <w:t>ms</w:t>
            </w:r>
            <w:proofErr w:type="spellEnd"/>
            <w:r w:rsidRPr="00E532B6">
              <w:rPr>
                <w:rFonts w:ascii="Times New Roman" w:eastAsia="Consolas" w:hAnsi="Times New Roman" w:cs="Times New Roman"/>
                <w:sz w:val="18"/>
                <w:szCs w:val="18"/>
              </w:rPr>
              <w:t>)</w:t>
            </w:r>
          </w:p>
          <w:p w14:paraId="3B46C1F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r w:rsidRPr="00E532B6">
              <w:rPr>
                <w:rFonts w:ascii="Segoe UI Symbol" w:eastAsia="Consolas" w:hAnsi="Segoe UI Symbol" w:cs="Segoe UI Symbol"/>
                <w:sz w:val="18"/>
                <w:szCs w:val="18"/>
              </w:rPr>
              <w:t>✓</w:t>
            </w:r>
            <w:r w:rsidRPr="00E532B6">
              <w:rPr>
                <w:rFonts w:ascii="Times New Roman" w:eastAsia="Consolas" w:hAnsi="Times New Roman" w:cs="Times New Roman"/>
                <w:sz w:val="18"/>
                <w:szCs w:val="18"/>
              </w:rPr>
              <w:t xml:space="preserve"> rejects a listing missing required fields with 400 (11 </w:t>
            </w:r>
            <w:proofErr w:type="spellStart"/>
            <w:r w:rsidRPr="00E532B6">
              <w:rPr>
                <w:rFonts w:ascii="Times New Roman" w:eastAsia="Consolas" w:hAnsi="Times New Roman" w:cs="Times New Roman"/>
                <w:sz w:val="18"/>
                <w:szCs w:val="18"/>
              </w:rPr>
              <w:t>ms</w:t>
            </w:r>
            <w:proofErr w:type="spellEnd"/>
            <w:r w:rsidRPr="00E532B6">
              <w:rPr>
                <w:rFonts w:ascii="Times New Roman" w:eastAsia="Consolas" w:hAnsi="Times New Roman" w:cs="Times New Roman"/>
                <w:sz w:val="18"/>
                <w:szCs w:val="18"/>
              </w:rPr>
              <w:t>)</w:t>
            </w:r>
          </w:p>
          <w:p w14:paraId="248B6EFB"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142D55A6"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PASS  tests/integration/aiServiceIntegration.test.js</w:t>
            </w:r>
          </w:p>
          <w:p w14:paraId="2A3B793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AI classification integration</w:t>
            </w:r>
          </w:p>
          <w:p w14:paraId="46A586B3"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r w:rsidRPr="00E532B6">
              <w:rPr>
                <w:rFonts w:ascii="Segoe UI Symbol" w:eastAsia="Consolas" w:hAnsi="Segoe UI Symbol" w:cs="Segoe UI Symbol"/>
                <w:sz w:val="18"/>
                <w:szCs w:val="18"/>
              </w:rPr>
              <w:t>✓</w:t>
            </w:r>
            <w:r w:rsidRPr="00E532B6">
              <w:rPr>
                <w:rFonts w:ascii="Times New Roman" w:eastAsia="Consolas" w:hAnsi="Times New Roman" w:cs="Times New Roman"/>
                <w:sz w:val="18"/>
                <w:szCs w:val="18"/>
              </w:rPr>
              <w:t xml:space="preserve"> classifies a clear plastic-bottle image with confidence &gt;= 0.85 (612 </w:t>
            </w:r>
            <w:proofErr w:type="spellStart"/>
            <w:r w:rsidRPr="00E532B6">
              <w:rPr>
                <w:rFonts w:ascii="Times New Roman" w:eastAsia="Consolas" w:hAnsi="Times New Roman" w:cs="Times New Roman"/>
                <w:sz w:val="18"/>
                <w:szCs w:val="18"/>
              </w:rPr>
              <w:t>ms</w:t>
            </w:r>
            <w:proofErr w:type="spellEnd"/>
            <w:r w:rsidRPr="00E532B6">
              <w:rPr>
                <w:rFonts w:ascii="Times New Roman" w:eastAsia="Consolas" w:hAnsi="Times New Roman" w:cs="Times New Roman"/>
                <w:sz w:val="18"/>
                <w:szCs w:val="18"/>
              </w:rPr>
              <w:t>)</w:t>
            </w:r>
          </w:p>
          <w:p w14:paraId="572D4D7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r w:rsidRPr="00E532B6">
              <w:rPr>
                <w:rFonts w:ascii="Segoe UI Symbol" w:eastAsia="Consolas" w:hAnsi="Segoe UI Symbol" w:cs="Segoe UI Symbol"/>
                <w:sz w:val="18"/>
                <w:szCs w:val="18"/>
              </w:rPr>
              <w:t>✓</w:t>
            </w:r>
            <w:r w:rsidRPr="00E532B6">
              <w:rPr>
                <w:rFonts w:ascii="Times New Roman" w:eastAsia="Consolas" w:hAnsi="Times New Roman" w:cs="Times New Roman"/>
                <w:sz w:val="18"/>
                <w:szCs w:val="18"/>
              </w:rPr>
              <w:t xml:space="preserve"> falls back to "uncategorized" when ai-service is unreachable (203 </w:t>
            </w:r>
            <w:proofErr w:type="spellStart"/>
            <w:r w:rsidRPr="00E532B6">
              <w:rPr>
                <w:rFonts w:ascii="Times New Roman" w:eastAsia="Consolas" w:hAnsi="Times New Roman" w:cs="Times New Roman"/>
                <w:sz w:val="18"/>
                <w:szCs w:val="18"/>
              </w:rPr>
              <w:t>ms</w:t>
            </w:r>
            <w:proofErr w:type="spellEnd"/>
            <w:r w:rsidRPr="00E532B6">
              <w:rPr>
                <w:rFonts w:ascii="Times New Roman" w:eastAsia="Consolas" w:hAnsi="Times New Roman" w:cs="Times New Roman"/>
                <w:sz w:val="18"/>
                <w:szCs w:val="18"/>
              </w:rPr>
              <w:t>)</w:t>
            </w:r>
          </w:p>
          <w:p w14:paraId="00013F79"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 xml:space="preserve"> </w:t>
            </w:r>
          </w:p>
          <w:p w14:paraId="4AECC0C0"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Test Suites: 2 passed, 2 total</w:t>
            </w:r>
          </w:p>
          <w:p w14:paraId="77AB5DA4"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Tests:       7 passed, 7 total</w:t>
            </w:r>
          </w:p>
          <w:p w14:paraId="043446C1"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Snapshots:   0 total</w:t>
            </w:r>
          </w:p>
          <w:p w14:paraId="648B1C6C" w14:textId="77777777" w:rsidR="005561D7" w:rsidRPr="00E532B6" w:rsidRDefault="00000000">
            <w:pPr>
              <w:rPr>
                <w:rFonts w:ascii="Times New Roman" w:hAnsi="Times New Roman" w:cs="Times New Roman"/>
              </w:rPr>
            </w:pPr>
            <w:r w:rsidRPr="00E532B6">
              <w:rPr>
                <w:rFonts w:ascii="Times New Roman" w:eastAsia="Consolas" w:hAnsi="Times New Roman" w:cs="Times New Roman"/>
                <w:sz w:val="18"/>
                <w:szCs w:val="18"/>
              </w:rPr>
              <w:t>Time:        3.184 s</w:t>
            </w:r>
          </w:p>
        </w:tc>
      </w:tr>
    </w:tbl>
    <w:p w14:paraId="512999C8"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5.4 Validation Summary</w:t>
      </w:r>
    </w:p>
    <w:p w14:paraId="43FD7FB2"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All seven sampled test cases passed, covering both the happy path (valid listing creation, confident AI classification) and edge cases (missing input, low-confidence images, AI-service downtime, duplicate submissions). This demonstrates that the application's core marketplace and classification flows function correctly and degrade gracefully under failure conditions, which directly supports the reliability expectations of the assigned problem statement.</w:t>
      </w:r>
    </w:p>
    <w:p w14:paraId="6F18BB09"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6. Repository Documentation</w:t>
      </w:r>
    </w:p>
    <w:p w14:paraId="22CC2D46"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6.1 README Completeness Checklist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62"/>
        <w:gridCol w:w="2021"/>
        <w:gridCol w:w="4587"/>
      </w:tblGrid>
      <w:tr w:rsidR="005561D7" w:rsidRPr="00E532B6" w14:paraId="77D2C589"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0DF1AA94"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Documentation Element</w:t>
            </w:r>
          </w:p>
        </w:tc>
        <w:tc>
          <w:tcPr>
            <w:tcW w:w="0" w:type="dxa"/>
            <w:shd w:val="clear" w:color="auto" w:fill="1F5C99"/>
            <w:tcMar>
              <w:top w:w="80" w:type="dxa"/>
              <w:left w:w="100" w:type="dxa"/>
              <w:bottom w:w="80" w:type="dxa"/>
              <w:right w:w="100" w:type="dxa"/>
            </w:tcMar>
            <w:vAlign w:val="center"/>
          </w:tcPr>
          <w:p w14:paraId="0B29A292"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Status</w:t>
            </w:r>
          </w:p>
        </w:tc>
        <w:tc>
          <w:tcPr>
            <w:tcW w:w="0" w:type="dxa"/>
            <w:shd w:val="clear" w:color="auto" w:fill="1F5C99"/>
            <w:tcMar>
              <w:top w:w="80" w:type="dxa"/>
              <w:left w:w="100" w:type="dxa"/>
              <w:bottom w:w="80" w:type="dxa"/>
              <w:right w:w="100" w:type="dxa"/>
            </w:tcMar>
            <w:vAlign w:val="center"/>
          </w:tcPr>
          <w:p w14:paraId="574E745C"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Notes</w:t>
            </w:r>
          </w:p>
        </w:tc>
      </w:tr>
      <w:tr w:rsidR="005561D7" w:rsidRPr="00E532B6" w14:paraId="694AE1AB" w14:textId="77777777">
        <w:tblPrEx>
          <w:tblCellMar>
            <w:top w:w="0" w:type="dxa"/>
            <w:bottom w:w="0" w:type="dxa"/>
          </w:tblCellMar>
        </w:tblPrEx>
        <w:tc>
          <w:tcPr>
            <w:tcW w:w="0" w:type="dxa"/>
            <w:tcMar>
              <w:top w:w="80" w:type="dxa"/>
              <w:left w:w="100" w:type="dxa"/>
              <w:bottom w:w="80" w:type="dxa"/>
              <w:right w:w="100" w:type="dxa"/>
            </w:tcMar>
            <w:vAlign w:val="center"/>
          </w:tcPr>
          <w:p w14:paraId="6BF109F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Project title &amp; description</w:t>
            </w:r>
          </w:p>
        </w:tc>
        <w:tc>
          <w:tcPr>
            <w:tcW w:w="0" w:type="dxa"/>
            <w:tcMar>
              <w:top w:w="80" w:type="dxa"/>
              <w:left w:w="100" w:type="dxa"/>
              <w:bottom w:w="80" w:type="dxa"/>
              <w:right w:w="100" w:type="dxa"/>
            </w:tcMar>
            <w:vAlign w:val="center"/>
          </w:tcPr>
          <w:p w14:paraId="1918F41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6D58233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Clearly states the project name and one-paragraph purpose.</w:t>
            </w:r>
          </w:p>
        </w:tc>
      </w:tr>
      <w:tr w:rsidR="005561D7" w:rsidRPr="00E532B6" w14:paraId="1EC65B6C" w14:textId="77777777">
        <w:tblPrEx>
          <w:tblCellMar>
            <w:top w:w="0" w:type="dxa"/>
            <w:bottom w:w="0" w:type="dxa"/>
          </w:tblCellMar>
        </w:tblPrEx>
        <w:tc>
          <w:tcPr>
            <w:tcW w:w="0" w:type="dxa"/>
            <w:tcMar>
              <w:top w:w="80" w:type="dxa"/>
              <w:left w:w="100" w:type="dxa"/>
              <w:bottom w:w="80" w:type="dxa"/>
              <w:right w:w="100" w:type="dxa"/>
            </w:tcMar>
            <w:vAlign w:val="center"/>
          </w:tcPr>
          <w:p w14:paraId="78C0596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Architecture overview</w:t>
            </w:r>
          </w:p>
        </w:tc>
        <w:tc>
          <w:tcPr>
            <w:tcW w:w="0" w:type="dxa"/>
            <w:tcMar>
              <w:top w:w="80" w:type="dxa"/>
              <w:left w:w="100" w:type="dxa"/>
              <w:bottom w:w="80" w:type="dxa"/>
              <w:right w:w="100" w:type="dxa"/>
            </w:tcMar>
            <w:vAlign w:val="center"/>
          </w:tcPr>
          <w:p w14:paraId="0633918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036397E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Links to docs/architecture-diagram.png with a short explanation of each service.</w:t>
            </w:r>
          </w:p>
        </w:tc>
      </w:tr>
      <w:tr w:rsidR="005561D7" w:rsidRPr="00E532B6" w14:paraId="64A1D806" w14:textId="77777777">
        <w:tblPrEx>
          <w:tblCellMar>
            <w:top w:w="0" w:type="dxa"/>
            <w:bottom w:w="0" w:type="dxa"/>
          </w:tblCellMar>
        </w:tblPrEx>
        <w:tc>
          <w:tcPr>
            <w:tcW w:w="0" w:type="dxa"/>
            <w:tcMar>
              <w:top w:w="80" w:type="dxa"/>
              <w:left w:w="100" w:type="dxa"/>
              <w:bottom w:w="80" w:type="dxa"/>
              <w:right w:w="100" w:type="dxa"/>
            </w:tcMar>
            <w:vAlign w:val="center"/>
          </w:tcPr>
          <w:p w14:paraId="3AADF90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Installation instructions</w:t>
            </w:r>
          </w:p>
        </w:tc>
        <w:tc>
          <w:tcPr>
            <w:tcW w:w="0" w:type="dxa"/>
            <w:tcMar>
              <w:top w:w="80" w:type="dxa"/>
              <w:left w:w="100" w:type="dxa"/>
              <w:bottom w:w="80" w:type="dxa"/>
              <w:right w:w="100" w:type="dxa"/>
            </w:tcMar>
            <w:vAlign w:val="center"/>
          </w:tcPr>
          <w:p w14:paraId="3F38581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6F993C0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Documents both docker-compose up --build and a manual per-service </w:t>
            </w:r>
            <w:proofErr w:type="spellStart"/>
            <w:r w:rsidRPr="00E532B6">
              <w:rPr>
                <w:rFonts w:ascii="Times New Roman" w:hAnsi="Times New Roman" w:cs="Times New Roman"/>
                <w:sz w:val="19"/>
                <w:szCs w:val="19"/>
              </w:rPr>
              <w:t>npm</w:t>
            </w:r>
            <w:proofErr w:type="spellEnd"/>
            <w:r w:rsidRPr="00E532B6">
              <w:rPr>
                <w:rFonts w:ascii="Times New Roman" w:hAnsi="Times New Roman" w:cs="Times New Roman"/>
                <w:sz w:val="19"/>
                <w:szCs w:val="19"/>
              </w:rPr>
              <w:t xml:space="preserve"> install / pip install path.</w:t>
            </w:r>
          </w:p>
        </w:tc>
      </w:tr>
      <w:tr w:rsidR="005561D7" w:rsidRPr="00E532B6" w14:paraId="1B64FE35" w14:textId="77777777">
        <w:tblPrEx>
          <w:tblCellMar>
            <w:top w:w="0" w:type="dxa"/>
            <w:bottom w:w="0" w:type="dxa"/>
          </w:tblCellMar>
        </w:tblPrEx>
        <w:tc>
          <w:tcPr>
            <w:tcW w:w="0" w:type="dxa"/>
            <w:tcMar>
              <w:top w:w="80" w:type="dxa"/>
              <w:left w:w="100" w:type="dxa"/>
              <w:bottom w:w="80" w:type="dxa"/>
              <w:right w:w="100" w:type="dxa"/>
            </w:tcMar>
            <w:vAlign w:val="center"/>
          </w:tcPr>
          <w:p w14:paraId="2FE9509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Environment variables</w:t>
            </w:r>
          </w:p>
        </w:tc>
        <w:tc>
          <w:tcPr>
            <w:tcW w:w="0" w:type="dxa"/>
            <w:tcMar>
              <w:top w:w="80" w:type="dxa"/>
              <w:left w:w="100" w:type="dxa"/>
              <w:bottom w:w="80" w:type="dxa"/>
              <w:right w:w="100" w:type="dxa"/>
            </w:tcMar>
            <w:vAlign w:val="center"/>
          </w:tcPr>
          <w:p w14:paraId="24C5BF1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513FE5F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w:t>
            </w:r>
            <w:proofErr w:type="spellStart"/>
            <w:r w:rsidRPr="00E532B6">
              <w:rPr>
                <w:rFonts w:ascii="Times New Roman" w:hAnsi="Times New Roman" w:cs="Times New Roman"/>
                <w:sz w:val="19"/>
                <w:szCs w:val="19"/>
              </w:rPr>
              <w:t>env.example</w:t>
            </w:r>
            <w:proofErr w:type="spellEnd"/>
            <w:r w:rsidRPr="00E532B6">
              <w:rPr>
                <w:rFonts w:ascii="Times New Roman" w:hAnsi="Times New Roman" w:cs="Times New Roman"/>
                <w:sz w:val="19"/>
                <w:szCs w:val="19"/>
              </w:rPr>
              <w:t xml:space="preserve"> is referenced with a short description of each required variable.</w:t>
            </w:r>
          </w:p>
        </w:tc>
      </w:tr>
      <w:tr w:rsidR="005561D7" w:rsidRPr="00E532B6" w14:paraId="3BF0DF98" w14:textId="77777777">
        <w:tblPrEx>
          <w:tblCellMar>
            <w:top w:w="0" w:type="dxa"/>
            <w:bottom w:w="0" w:type="dxa"/>
          </w:tblCellMar>
        </w:tblPrEx>
        <w:tc>
          <w:tcPr>
            <w:tcW w:w="0" w:type="dxa"/>
            <w:tcMar>
              <w:top w:w="80" w:type="dxa"/>
              <w:left w:w="100" w:type="dxa"/>
              <w:bottom w:w="80" w:type="dxa"/>
              <w:right w:w="100" w:type="dxa"/>
            </w:tcMar>
            <w:vAlign w:val="center"/>
          </w:tcPr>
          <w:p w14:paraId="0C78FED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Usage guide</w:t>
            </w:r>
          </w:p>
        </w:tc>
        <w:tc>
          <w:tcPr>
            <w:tcW w:w="0" w:type="dxa"/>
            <w:tcMar>
              <w:top w:w="80" w:type="dxa"/>
              <w:left w:w="100" w:type="dxa"/>
              <w:bottom w:w="80" w:type="dxa"/>
              <w:right w:w="100" w:type="dxa"/>
            </w:tcMar>
            <w:vAlign w:val="center"/>
          </w:tcPr>
          <w:p w14:paraId="18D436F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Partially present</w:t>
            </w:r>
          </w:p>
        </w:tc>
        <w:tc>
          <w:tcPr>
            <w:tcW w:w="0" w:type="dxa"/>
            <w:tcMar>
              <w:top w:w="80" w:type="dxa"/>
              <w:left w:w="100" w:type="dxa"/>
              <w:bottom w:w="80" w:type="dxa"/>
              <w:right w:w="100" w:type="dxa"/>
            </w:tcMar>
            <w:vAlign w:val="center"/>
          </w:tcPr>
          <w:p w14:paraId="204CC366"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Basic API usage (curl examples) is shown, but the frontend user flow (registering, listing, bidding) is not yet documented.</w:t>
            </w:r>
          </w:p>
        </w:tc>
      </w:tr>
      <w:tr w:rsidR="005561D7" w:rsidRPr="00E532B6" w14:paraId="15342B24" w14:textId="77777777">
        <w:tblPrEx>
          <w:tblCellMar>
            <w:top w:w="0" w:type="dxa"/>
            <w:bottom w:w="0" w:type="dxa"/>
          </w:tblCellMar>
        </w:tblPrEx>
        <w:tc>
          <w:tcPr>
            <w:tcW w:w="0" w:type="dxa"/>
            <w:tcMar>
              <w:top w:w="80" w:type="dxa"/>
              <w:left w:w="100" w:type="dxa"/>
              <w:bottom w:w="80" w:type="dxa"/>
              <w:right w:w="100" w:type="dxa"/>
            </w:tcMar>
            <w:vAlign w:val="center"/>
          </w:tcPr>
          <w:p w14:paraId="22BEA54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Dependency list</w:t>
            </w:r>
          </w:p>
        </w:tc>
        <w:tc>
          <w:tcPr>
            <w:tcW w:w="0" w:type="dxa"/>
            <w:tcMar>
              <w:top w:w="80" w:type="dxa"/>
              <w:left w:w="100" w:type="dxa"/>
              <w:bottom w:w="80" w:type="dxa"/>
              <w:right w:w="100" w:type="dxa"/>
            </w:tcMar>
            <w:vAlign w:val="center"/>
          </w:tcPr>
          <w:p w14:paraId="06D6A30E"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733A0DE6" w14:textId="77777777" w:rsidR="005561D7" w:rsidRPr="00E532B6" w:rsidRDefault="00000000">
            <w:pPr>
              <w:rPr>
                <w:rFonts w:ascii="Times New Roman" w:hAnsi="Times New Roman" w:cs="Times New Roman"/>
              </w:rPr>
            </w:pPr>
            <w:proofErr w:type="spellStart"/>
            <w:r w:rsidRPr="00E532B6">
              <w:rPr>
                <w:rFonts w:ascii="Times New Roman" w:hAnsi="Times New Roman" w:cs="Times New Roman"/>
                <w:sz w:val="19"/>
                <w:szCs w:val="19"/>
              </w:rPr>
              <w:t>package.json</w:t>
            </w:r>
            <w:proofErr w:type="spellEnd"/>
            <w:r w:rsidRPr="00E532B6">
              <w:rPr>
                <w:rFonts w:ascii="Times New Roman" w:hAnsi="Times New Roman" w:cs="Times New Roman"/>
                <w:sz w:val="19"/>
                <w:szCs w:val="19"/>
              </w:rPr>
              <w:t xml:space="preserve"> and requirements.txt are referenced; key libraries are named in the README.</w:t>
            </w:r>
          </w:p>
        </w:tc>
      </w:tr>
      <w:tr w:rsidR="005561D7" w:rsidRPr="00E532B6" w14:paraId="27AF1268" w14:textId="77777777">
        <w:tblPrEx>
          <w:tblCellMar>
            <w:top w:w="0" w:type="dxa"/>
            <w:bottom w:w="0" w:type="dxa"/>
          </w:tblCellMar>
        </w:tblPrEx>
        <w:tc>
          <w:tcPr>
            <w:tcW w:w="0" w:type="dxa"/>
            <w:tcMar>
              <w:top w:w="80" w:type="dxa"/>
              <w:left w:w="100" w:type="dxa"/>
              <w:bottom w:w="80" w:type="dxa"/>
              <w:right w:w="100" w:type="dxa"/>
            </w:tcMar>
            <w:vAlign w:val="center"/>
          </w:tcPr>
          <w:p w14:paraId="0D67BDD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Testing instructions</w:t>
            </w:r>
          </w:p>
        </w:tc>
        <w:tc>
          <w:tcPr>
            <w:tcW w:w="0" w:type="dxa"/>
            <w:tcMar>
              <w:top w:w="80" w:type="dxa"/>
              <w:left w:w="100" w:type="dxa"/>
              <w:bottom w:w="80" w:type="dxa"/>
              <w:right w:w="100" w:type="dxa"/>
            </w:tcMar>
            <w:vAlign w:val="center"/>
          </w:tcPr>
          <w:p w14:paraId="5FEB096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Partially present</w:t>
            </w:r>
          </w:p>
        </w:tc>
        <w:tc>
          <w:tcPr>
            <w:tcW w:w="0" w:type="dxa"/>
            <w:tcMar>
              <w:top w:w="80" w:type="dxa"/>
              <w:left w:w="100" w:type="dxa"/>
              <w:bottom w:w="80" w:type="dxa"/>
              <w:right w:w="100" w:type="dxa"/>
            </w:tcMar>
            <w:vAlign w:val="center"/>
          </w:tcPr>
          <w:p w14:paraId="56D4402E" w14:textId="77777777" w:rsidR="005561D7" w:rsidRPr="00E532B6" w:rsidRDefault="00000000">
            <w:pPr>
              <w:rPr>
                <w:rFonts w:ascii="Times New Roman" w:hAnsi="Times New Roman" w:cs="Times New Roman"/>
              </w:rPr>
            </w:pPr>
            <w:proofErr w:type="spellStart"/>
            <w:r w:rsidRPr="00E532B6">
              <w:rPr>
                <w:rFonts w:ascii="Times New Roman" w:hAnsi="Times New Roman" w:cs="Times New Roman"/>
                <w:sz w:val="19"/>
                <w:szCs w:val="19"/>
              </w:rPr>
              <w:t>npm</w:t>
            </w:r>
            <w:proofErr w:type="spellEnd"/>
            <w:r w:rsidRPr="00E532B6">
              <w:rPr>
                <w:rFonts w:ascii="Times New Roman" w:hAnsi="Times New Roman" w:cs="Times New Roman"/>
                <w:sz w:val="19"/>
                <w:szCs w:val="19"/>
              </w:rPr>
              <w:t xml:space="preserve"> test is documented for the backend; instructions for running the Python AI-service test suite are missing.</w:t>
            </w:r>
          </w:p>
        </w:tc>
      </w:tr>
      <w:tr w:rsidR="005561D7" w:rsidRPr="00E532B6" w14:paraId="1B3BE299" w14:textId="77777777">
        <w:tblPrEx>
          <w:tblCellMar>
            <w:top w:w="0" w:type="dxa"/>
            <w:bottom w:w="0" w:type="dxa"/>
          </w:tblCellMar>
        </w:tblPrEx>
        <w:tc>
          <w:tcPr>
            <w:tcW w:w="0" w:type="dxa"/>
            <w:tcMar>
              <w:top w:w="80" w:type="dxa"/>
              <w:left w:w="100" w:type="dxa"/>
              <w:bottom w:w="80" w:type="dxa"/>
              <w:right w:w="100" w:type="dxa"/>
            </w:tcMar>
            <w:vAlign w:val="center"/>
          </w:tcPr>
          <w:p w14:paraId="0261F6A1"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Contribution guidelines</w:t>
            </w:r>
          </w:p>
        </w:tc>
        <w:tc>
          <w:tcPr>
            <w:tcW w:w="0" w:type="dxa"/>
            <w:tcMar>
              <w:top w:w="80" w:type="dxa"/>
              <w:left w:w="100" w:type="dxa"/>
              <w:bottom w:w="80" w:type="dxa"/>
              <w:right w:w="100" w:type="dxa"/>
            </w:tcMar>
            <w:vAlign w:val="center"/>
          </w:tcPr>
          <w:p w14:paraId="033F1F9C"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Missing</w:t>
            </w:r>
          </w:p>
        </w:tc>
        <w:tc>
          <w:tcPr>
            <w:tcW w:w="0" w:type="dxa"/>
            <w:tcMar>
              <w:top w:w="80" w:type="dxa"/>
              <w:left w:w="100" w:type="dxa"/>
              <w:bottom w:w="80" w:type="dxa"/>
              <w:right w:w="100" w:type="dxa"/>
            </w:tcMar>
            <w:vAlign w:val="center"/>
          </w:tcPr>
          <w:p w14:paraId="27AC621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No CONTRIBUTING.md or branch/PR convention section exists yet.</w:t>
            </w:r>
          </w:p>
        </w:tc>
      </w:tr>
      <w:tr w:rsidR="005561D7" w:rsidRPr="00E532B6" w14:paraId="5DE89D75" w14:textId="77777777">
        <w:tblPrEx>
          <w:tblCellMar>
            <w:top w:w="0" w:type="dxa"/>
            <w:bottom w:w="0" w:type="dxa"/>
          </w:tblCellMar>
        </w:tblPrEx>
        <w:tc>
          <w:tcPr>
            <w:tcW w:w="0" w:type="dxa"/>
            <w:tcMar>
              <w:top w:w="80" w:type="dxa"/>
              <w:left w:w="100" w:type="dxa"/>
              <w:bottom w:w="80" w:type="dxa"/>
              <w:right w:w="100" w:type="dxa"/>
            </w:tcMar>
            <w:vAlign w:val="center"/>
          </w:tcPr>
          <w:p w14:paraId="6370B60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License section</w:t>
            </w:r>
          </w:p>
        </w:tc>
        <w:tc>
          <w:tcPr>
            <w:tcW w:w="0" w:type="dxa"/>
            <w:tcMar>
              <w:top w:w="80" w:type="dxa"/>
              <w:left w:w="100" w:type="dxa"/>
              <w:bottom w:w="80" w:type="dxa"/>
              <w:right w:w="100" w:type="dxa"/>
            </w:tcMar>
            <w:vAlign w:val="center"/>
          </w:tcPr>
          <w:p w14:paraId="760468C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Present</w:t>
            </w:r>
          </w:p>
        </w:tc>
        <w:tc>
          <w:tcPr>
            <w:tcW w:w="0" w:type="dxa"/>
            <w:tcMar>
              <w:top w:w="80" w:type="dxa"/>
              <w:left w:w="100" w:type="dxa"/>
              <w:bottom w:w="80" w:type="dxa"/>
              <w:right w:w="100" w:type="dxa"/>
            </w:tcMar>
            <w:vAlign w:val="center"/>
          </w:tcPr>
          <w:p w14:paraId="2234C7FB"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References the LICENSE file at the repository root.</w:t>
            </w:r>
          </w:p>
        </w:tc>
      </w:tr>
    </w:tbl>
    <w:p w14:paraId="3FED70F6"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6.2 Assessment of Documentation Quality</w:t>
      </w:r>
    </w:p>
    <w:p w14:paraId="131376F2"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The README provides a strong foundation: it clearly explains the project's purpose, includes an architecture diagram, and gives working installation instructions for both the containerized (Docker Compose) and manual setup paths. Environment variables are documented via .</w:t>
      </w:r>
      <w:proofErr w:type="spellStart"/>
      <w:r w:rsidRPr="00E532B6">
        <w:rPr>
          <w:rFonts w:ascii="Times New Roman" w:hAnsi="Times New Roman" w:cs="Times New Roman"/>
        </w:rPr>
        <w:t>env.example</w:t>
      </w:r>
      <w:proofErr w:type="spellEnd"/>
      <w:r w:rsidRPr="00E532B6">
        <w:rPr>
          <w:rFonts w:ascii="Times New Roman" w:hAnsi="Times New Roman" w:cs="Times New Roman"/>
        </w:rPr>
        <w:t>, and the license and core dependencies are referenced appropriately.</w:t>
      </w:r>
    </w:p>
    <w:p w14:paraId="6CC6D2C4" w14:textId="77777777" w:rsidR="005561D7" w:rsidRPr="00E532B6" w:rsidRDefault="00000000">
      <w:pPr>
        <w:spacing w:after="140" w:line="276" w:lineRule="auto"/>
        <w:jc w:val="both"/>
        <w:rPr>
          <w:rFonts w:ascii="Times New Roman" w:hAnsi="Times New Roman" w:cs="Times New Roman"/>
        </w:rPr>
      </w:pPr>
      <w:r w:rsidRPr="00E532B6">
        <w:rPr>
          <w:rFonts w:ascii="Times New Roman" w:hAnsi="Times New Roman" w:cs="Times New Roman"/>
        </w:rPr>
        <w:t>The main gaps are a missing end-user usage guide for the frontend workflow, incomplete testing instructions for the Python AI service, and the absence of contribution guidelines, which would matter more as the team of contributors grows.</w:t>
      </w:r>
    </w:p>
    <w:p w14:paraId="22909387"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6.3 Suggested Improvements</w:t>
      </w:r>
    </w:p>
    <w:p w14:paraId="1F78724B"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Add a "Usage" section with a short walkthrough (with screenshots) of registering, listing waste, and viewing a classification result end-to-end.</w:t>
      </w:r>
    </w:p>
    <w:p w14:paraId="6AC56F53"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Document how to run the AI service's test suite (</w:t>
      </w:r>
      <w:proofErr w:type="spellStart"/>
      <w:r w:rsidRPr="00E532B6">
        <w:rPr>
          <w:rFonts w:ascii="Times New Roman" w:hAnsi="Times New Roman" w:cs="Times New Roman"/>
        </w:rPr>
        <w:t>pytest</w:t>
      </w:r>
      <w:proofErr w:type="spellEnd"/>
      <w:r w:rsidRPr="00E532B6">
        <w:rPr>
          <w:rFonts w:ascii="Times New Roman" w:hAnsi="Times New Roman" w:cs="Times New Roman"/>
        </w:rPr>
        <w:t xml:space="preserve">) alongside the existing </w:t>
      </w:r>
      <w:proofErr w:type="spellStart"/>
      <w:r w:rsidRPr="00E532B6">
        <w:rPr>
          <w:rFonts w:ascii="Times New Roman" w:hAnsi="Times New Roman" w:cs="Times New Roman"/>
        </w:rPr>
        <w:t>npm</w:t>
      </w:r>
      <w:proofErr w:type="spellEnd"/>
      <w:r w:rsidRPr="00E532B6">
        <w:rPr>
          <w:rFonts w:ascii="Times New Roman" w:hAnsi="Times New Roman" w:cs="Times New Roman"/>
        </w:rPr>
        <w:t xml:space="preserve"> test instructions for the backend.</w:t>
      </w:r>
    </w:p>
    <w:p w14:paraId="334CB951"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Add a CONTRIBUTING.md describing the </w:t>
      </w:r>
      <w:proofErr w:type="spellStart"/>
      <w:r w:rsidRPr="00E532B6">
        <w:rPr>
          <w:rFonts w:ascii="Times New Roman" w:hAnsi="Times New Roman" w:cs="Times New Roman"/>
        </w:rPr>
        <w:t>Gitflow</w:t>
      </w:r>
      <w:proofErr w:type="spellEnd"/>
      <w:r w:rsidRPr="00E532B6">
        <w:rPr>
          <w:rFonts w:ascii="Times New Roman" w:hAnsi="Times New Roman" w:cs="Times New Roman"/>
        </w:rPr>
        <w:t xml:space="preserve"> branching convention, commit-message format, and pull-request checklist used in this project.</w:t>
      </w:r>
    </w:p>
    <w:p w14:paraId="216E1D23"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Include a troubleshooting / FAQ section covering common setup issues (e.g., port conflicts, missing environment variables).</w:t>
      </w:r>
    </w:p>
    <w:p w14:paraId="186090D9"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Add badges (build status, license, test coverage) to the top of the README for an at-a-glance project health summary.</w:t>
      </w:r>
    </w:p>
    <w:p w14:paraId="4BA19319" w14:textId="77777777" w:rsidR="005561D7" w:rsidRPr="00E532B6" w:rsidRDefault="00000000">
      <w:pPr>
        <w:pStyle w:val="Heading1"/>
        <w:pageBreakBefore/>
        <w:pBdr>
          <w:bottom w:val="single" w:sz="8" w:space="4" w:color="1F5C99"/>
        </w:pBdr>
        <w:spacing w:before="120"/>
        <w:rPr>
          <w:rFonts w:ascii="Times New Roman" w:hAnsi="Times New Roman" w:cs="Times New Roman"/>
        </w:rPr>
      </w:pPr>
      <w:r w:rsidRPr="00E532B6">
        <w:rPr>
          <w:rFonts w:ascii="Times New Roman" w:hAnsi="Times New Roman" w:cs="Times New Roman"/>
        </w:rPr>
        <w:lastRenderedPageBreak/>
        <w:t>7. Code Review Findings and Recommendations</w:t>
      </w:r>
    </w:p>
    <w:p w14:paraId="1094FDC0"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7.1 Overall Findings Summary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931"/>
        <w:gridCol w:w="2631"/>
        <w:gridCol w:w="3508"/>
      </w:tblGrid>
      <w:tr w:rsidR="005561D7" w:rsidRPr="00E532B6" w14:paraId="7038CCBE" w14:textId="77777777">
        <w:tblPrEx>
          <w:tblCellMar>
            <w:top w:w="0" w:type="dxa"/>
            <w:bottom w:w="0" w:type="dxa"/>
          </w:tblCellMar>
        </w:tblPrEx>
        <w:trPr>
          <w:tblHeader/>
        </w:trPr>
        <w:tc>
          <w:tcPr>
            <w:tcW w:w="0" w:type="dxa"/>
            <w:shd w:val="clear" w:color="auto" w:fill="1F5C99"/>
            <w:tcMar>
              <w:top w:w="80" w:type="dxa"/>
              <w:left w:w="100" w:type="dxa"/>
              <w:bottom w:w="80" w:type="dxa"/>
              <w:right w:w="100" w:type="dxa"/>
            </w:tcMar>
            <w:vAlign w:val="center"/>
          </w:tcPr>
          <w:p w14:paraId="3ED77628"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Review Area</w:t>
            </w:r>
          </w:p>
        </w:tc>
        <w:tc>
          <w:tcPr>
            <w:tcW w:w="0" w:type="dxa"/>
            <w:shd w:val="clear" w:color="auto" w:fill="1F5C99"/>
            <w:tcMar>
              <w:top w:w="80" w:type="dxa"/>
              <w:left w:w="100" w:type="dxa"/>
              <w:bottom w:w="80" w:type="dxa"/>
              <w:right w:w="100" w:type="dxa"/>
            </w:tcMar>
            <w:vAlign w:val="center"/>
          </w:tcPr>
          <w:p w14:paraId="6ADCBA57"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Overall Rating</w:t>
            </w:r>
          </w:p>
        </w:tc>
        <w:tc>
          <w:tcPr>
            <w:tcW w:w="0" w:type="dxa"/>
            <w:shd w:val="clear" w:color="auto" w:fill="1F5C99"/>
            <w:tcMar>
              <w:top w:w="80" w:type="dxa"/>
              <w:left w:w="100" w:type="dxa"/>
              <w:bottom w:w="80" w:type="dxa"/>
              <w:right w:w="100" w:type="dxa"/>
            </w:tcMar>
            <w:vAlign w:val="center"/>
          </w:tcPr>
          <w:p w14:paraId="30E58555" w14:textId="77777777" w:rsidR="005561D7" w:rsidRPr="00E532B6" w:rsidRDefault="00000000">
            <w:pPr>
              <w:rPr>
                <w:rFonts w:ascii="Times New Roman" w:hAnsi="Times New Roman" w:cs="Times New Roman"/>
              </w:rPr>
            </w:pPr>
            <w:r w:rsidRPr="00E532B6">
              <w:rPr>
                <w:rFonts w:ascii="Times New Roman" w:hAnsi="Times New Roman" w:cs="Times New Roman"/>
                <w:b/>
                <w:bCs/>
                <w:color w:val="FFFFFF"/>
                <w:sz w:val="19"/>
                <w:szCs w:val="19"/>
              </w:rPr>
              <w:t>Summary</w:t>
            </w:r>
          </w:p>
        </w:tc>
      </w:tr>
      <w:tr w:rsidR="005561D7" w:rsidRPr="00E532B6" w14:paraId="41627ADC" w14:textId="77777777">
        <w:tblPrEx>
          <w:tblCellMar>
            <w:top w:w="0" w:type="dxa"/>
            <w:bottom w:w="0" w:type="dxa"/>
          </w:tblCellMar>
        </w:tblPrEx>
        <w:tc>
          <w:tcPr>
            <w:tcW w:w="0" w:type="dxa"/>
            <w:tcMar>
              <w:top w:w="80" w:type="dxa"/>
              <w:left w:w="100" w:type="dxa"/>
              <w:bottom w:w="80" w:type="dxa"/>
              <w:right w:w="100" w:type="dxa"/>
            </w:tcMar>
            <w:vAlign w:val="center"/>
          </w:tcPr>
          <w:p w14:paraId="4E137E13"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Repository Organization</w:t>
            </w:r>
          </w:p>
        </w:tc>
        <w:tc>
          <w:tcPr>
            <w:tcW w:w="0" w:type="dxa"/>
            <w:tcMar>
              <w:top w:w="80" w:type="dxa"/>
              <w:left w:w="100" w:type="dxa"/>
              <w:bottom w:w="80" w:type="dxa"/>
              <w:right w:w="100" w:type="dxa"/>
            </w:tcMar>
            <w:vAlign w:val="center"/>
          </w:tcPr>
          <w:p w14:paraId="5CD86BDA"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c>
          <w:tcPr>
            <w:tcW w:w="0" w:type="dxa"/>
            <w:tcMar>
              <w:top w:w="80" w:type="dxa"/>
              <w:left w:w="100" w:type="dxa"/>
              <w:bottom w:w="80" w:type="dxa"/>
              <w:right w:w="100" w:type="dxa"/>
            </w:tcMar>
            <w:vAlign w:val="center"/>
          </w:tcPr>
          <w:p w14:paraId="75AE78F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Per-service isolation and centralized docs/ folder make the repository easy to navigate.</w:t>
            </w:r>
          </w:p>
        </w:tc>
      </w:tr>
      <w:tr w:rsidR="005561D7" w:rsidRPr="00E532B6" w14:paraId="13226871" w14:textId="77777777">
        <w:tblPrEx>
          <w:tblCellMar>
            <w:top w:w="0" w:type="dxa"/>
            <w:bottom w:w="0" w:type="dxa"/>
          </w:tblCellMar>
        </w:tblPrEx>
        <w:tc>
          <w:tcPr>
            <w:tcW w:w="0" w:type="dxa"/>
            <w:tcMar>
              <w:top w:w="80" w:type="dxa"/>
              <w:left w:w="100" w:type="dxa"/>
              <w:bottom w:w="80" w:type="dxa"/>
              <w:right w:w="100" w:type="dxa"/>
            </w:tcMar>
            <w:vAlign w:val="center"/>
          </w:tcPr>
          <w:p w14:paraId="7A10248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Code Quality</w:t>
            </w:r>
          </w:p>
        </w:tc>
        <w:tc>
          <w:tcPr>
            <w:tcW w:w="0" w:type="dxa"/>
            <w:tcMar>
              <w:top w:w="80" w:type="dxa"/>
              <w:left w:w="100" w:type="dxa"/>
              <w:bottom w:w="80" w:type="dxa"/>
              <w:right w:w="100" w:type="dxa"/>
            </w:tcMar>
            <w:vAlign w:val="center"/>
          </w:tcPr>
          <w:p w14:paraId="5855803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Good</w:t>
            </w:r>
          </w:p>
        </w:tc>
        <w:tc>
          <w:tcPr>
            <w:tcW w:w="0" w:type="dxa"/>
            <w:tcMar>
              <w:top w:w="80" w:type="dxa"/>
              <w:left w:w="100" w:type="dxa"/>
              <w:bottom w:w="80" w:type="dxa"/>
              <w:right w:w="100" w:type="dxa"/>
            </w:tcMar>
            <w:vAlign w:val="center"/>
          </w:tcPr>
          <w:p w14:paraId="6324BAE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Readable, modular code; needs a committed lint/format configuration and reduced validation duplication.</w:t>
            </w:r>
          </w:p>
        </w:tc>
      </w:tr>
      <w:tr w:rsidR="005561D7" w:rsidRPr="00E532B6" w14:paraId="63690AA2" w14:textId="77777777">
        <w:tblPrEx>
          <w:tblCellMar>
            <w:top w:w="0" w:type="dxa"/>
            <w:bottom w:w="0" w:type="dxa"/>
          </w:tblCellMar>
        </w:tblPrEx>
        <w:tc>
          <w:tcPr>
            <w:tcW w:w="0" w:type="dxa"/>
            <w:tcMar>
              <w:top w:w="80" w:type="dxa"/>
              <w:left w:w="100" w:type="dxa"/>
              <w:bottom w:w="80" w:type="dxa"/>
              <w:right w:w="100" w:type="dxa"/>
            </w:tcMar>
            <w:vAlign w:val="center"/>
          </w:tcPr>
          <w:p w14:paraId="2A0D5F97"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Version Control Practices</w:t>
            </w:r>
          </w:p>
        </w:tc>
        <w:tc>
          <w:tcPr>
            <w:tcW w:w="0" w:type="dxa"/>
            <w:tcMar>
              <w:top w:w="80" w:type="dxa"/>
              <w:left w:w="100" w:type="dxa"/>
              <w:bottom w:w="80" w:type="dxa"/>
              <w:right w:w="100" w:type="dxa"/>
            </w:tcMar>
            <w:vAlign w:val="center"/>
          </w:tcPr>
          <w:p w14:paraId="5E18E198"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c>
          <w:tcPr>
            <w:tcW w:w="0" w:type="dxa"/>
            <w:tcMar>
              <w:top w:w="80" w:type="dxa"/>
              <w:left w:w="100" w:type="dxa"/>
              <w:bottom w:w="80" w:type="dxa"/>
              <w:right w:w="100" w:type="dxa"/>
            </w:tcMar>
            <w:vAlign w:val="center"/>
          </w:tcPr>
          <w:p w14:paraId="7B9377D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 xml:space="preserve">Consistent </w:t>
            </w:r>
            <w:proofErr w:type="spellStart"/>
            <w:r w:rsidRPr="00E532B6">
              <w:rPr>
                <w:rFonts w:ascii="Times New Roman" w:hAnsi="Times New Roman" w:cs="Times New Roman"/>
                <w:sz w:val="19"/>
                <w:szCs w:val="19"/>
              </w:rPr>
              <w:t>Gitflow</w:t>
            </w:r>
            <w:proofErr w:type="spellEnd"/>
            <w:r w:rsidRPr="00E532B6">
              <w:rPr>
                <w:rFonts w:ascii="Times New Roman" w:hAnsi="Times New Roman" w:cs="Times New Roman"/>
                <w:sz w:val="19"/>
                <w:szCs w:val="19"/>
              </w:rPr>
              <w:t xml:space="preserve"> usage, conventional commit messages, and documented conflict resolution.</w:t>
            </w:r>
          </w:p>
        </w:tc>
      </w:tr>
      <w:tr w:rsidR="005561D7" w:rsidRPr="00E532B6" w14:paraId="0B11951E" w14:textId="77777777">
        <w:tblPrEx>
          <w:tblCellMar>
            <w:top w:w="0" w:type="dxa"/>
            <w:bottom w:w="0" w:type="dxa"/>
          </w:tblCellMar>
        </w:tblPrEx>
        <w:tc>
          <w:tcPr>
            <w:tcW w:w="0" w:type="dxa"/>
            <w:tcMar>
              <w:top w:w="80" w:type="dxa"/>
              <w:left w:w="100" w:type="dxa"/>
              <w:bottom w:w="80" w:type="dxa"/>
              <w:right w:w="100" w:type="dxa"/>
            </w:tcMar>
            <w:vAlign w:val="center"/>
          </w:tcPr>
          <w:p w14:paraId="4FC9C430"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Testing &amp; Validation</w:t>
            </w:r>
          </w:p>
        </w:tc>
        <w:tc>
          <w:tcPr>
            <w:tcW w:w="0" w:type="dxa"/>
            <w:tcMar>
              <w:top w:w="80" w:type="dxa"/>
              <w:left w:w="100" w:type="dxa"/>
              <w:bottom w:w="80" w:type="dxa"/>
              <w:right w:w="100" w:type="dxa"/>
            </w:tcMar>
            <w:vAlign w:val="center"/>
          </w:tcPr>
          <w:p w14:paraId="0A784F64"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Good</w:t>
            </w:r>
          </w:p>
        </w:tc>
        <w:tc>
          <w:tcPr>
            <w:tcW w:w="0" w:type="dxa"/>
            <w:tcMar>
              <w:top w:w="80" w:type="dxa"/>
              <w:left w:w="100" w:type="dxa"/>
              <w:bottom w:w="80" w:type="dxa"/>
              <w:right w:w="100" w:type="dxa"/>
            </w:tcMar>
            <w:vAlign w:val="center"/>
          </w:tcPr>
          <w:p w14:paraId="448A5CA9"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Core flows are covered with passing tests; overall automated coverage (currently ~68%) could be extended.</w:t>
            </w:r>
          </w:p>
        </w:tc>
      </w:tr>
      <w:tr w:rsidR="005561D7" w:rsidRPr="00E532B6" w14:paraId="374B4763" w14:textId="77777777">
        <w:tblPrEx>
          <w:tblCellMar>
            <w:top w:w="0" w:type="dxa"/>
            <w:bottom w:w="0" w:type="dxa"/>
          </w:tblCellMar>
        </w:tblPrEx>
        <w:tc>
          <w:tcPr>
            <w:tcW w:w="0" w:type="dxa"/>
            <w:tcMar>
              <w:top w:w="80" w:type="dxa"/>
              <w:left w:w="100" w:type="dxa"/>
              <w:bottom w:w="80" w:type="dxa"/>
              <w:right w:w="100" w:type="dxa"/>
            </w:tcMar>
            <w:vAlign w:val="center"/>
          </w:tcPr>
          <w:p w14:paraId="3C924B95"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Documentation</w:t>
            </w:r>
          </w:p>
        </w:tc>
        <w:tc>
          <w:tcPr>
            <w:tcW w:w="0" w:type="dxa"/>
            <w:tcMar>
              <w:top w:w="80" w:type="dxa"/>
              <w:left w:w="100" w:type="dxa"/>
              <w:bottom w:w="80" w:type="dxa"/>
              <w:right w:w="100" w:type="dxa"/>
            </w:tcMar>
            <w:vAlign w:val="center"/>
          </w:tcPr>
          <w:p w14:paraId="536A68F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Good</w:t>
            </w:r>
          </w:p>
        </w:tc>
        <w:tc>
          <w:tcPr>
            <w:tcW w:w="0" w:type="dxa"/>
            <w:tcMar>
              <w:top w:w="80" w:type="dxa"/>
              <w:left w:w="100" w:type="dxa"/>
              <w:bottom w:w="80" w:type="dxa"/>
              <w:right w:w="100" w:type="dxa"/>
            </w:tcMar>
            <w:vAlign w:val="center"/>
          </w:tcPr>
          <w:p w14:paraId="344ADE9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Strong setup instructions; missing end-user usage guide and contribution guidelines.</w:t>
            </w:r>
          </w:p>
        </w:tc>
      </w:tr>
      <w:tr w:rsidR="005561D7" w:rsidRPr="00E532B6" w14:paraId="0B4D6448" w14:textId="77777777">
        <w:tblPrEx>
          <w:tblCellMar>
            <w:top w:w="0" w:type="dxa"/>
            <w:bottom w:w="0" w:type="dxa"/>
          </w:tblCellMar>
        </w:tblPrEx>
        <w:tc>
          <w:tcPr>
            <w:tcW w:w="0" w:type="dxa"/>
            <w:tcMar>
              <w:top w:w="80" w:type="dxa"/>
              <w:left w:w="100" w:type="dxa"/>
              <w:bottom w:w="80" w:type="dxa"/>
              <w:right w:w="100" w:type="dxa"/>
            </w:tcMar>
            <w:vAlign w:val="center"/>
          </w:tcPr>
          <w:p w14:paraId="5DFE81B2"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Overall Maintainability</w:t>
            </w:r>
          </w:p>
        </w:tc>
        <w:tc>
          <w:tcPr>
            <w:tcW w:w="0" w:type="dxa"/>
            <w:tcMar>
              <w:top w:w="80" w:type="dxa"/>
              <w:left w:w="100" w:type="dxa"/>
              <w:bottom w:w="80" w:type="dxa"/>
              <w:right w:w="100" w:type="dxa"/>
            </w:tcMar>
            <w:vAlign w:val="center"/>
          </w:tcPr>
          <w:p w14:paraId="07C2769D"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Excellent</w:t>
            </w:r>
          </w:p>
        </w:tc>
        <w:tc>
          <w:tcPr>
            <w:tcW w:w="0" w:type="dxa"/>
            <w:tcMar>
              <w:top w:w="80" w:type="dxa"/>
              <w:left w:w="100" w:type="dxa"/>
              <w:bottom w:w="80" w:type="dxa"/>
              <w:right w:w="100" w:type="dxa"/>
            </w:tcMar>
            <w:vAlign w:val="center"/>
          </w:tcPr>
          <w:p w14:paraId="4A4D1C8F" w14:textId="77777777" w:rsidR="005561D7" w:rsidRPr="00E532B6" w:rsidRDefault="00000000">
            <w:pPr>
              <w:rPr>
                <w:rFonts w:ascii="Times New Roman" w:hAnsi="Times New Roman" w:cs="Times New Roman"/>
              </w:rPr>
            </w:pPr>
            <w:r w:rsidRPr="00E532B6">
              <w:rPr>
                <w:rFonts w:ascii="Times New Roman" w:hAnsi="Times New Roman" w:cs="Times New Roman"/>
                <w:sz w:val="19"/>
                <w:szCs w:val="19"/>
              </w:rPr>
              <w:t>Clear module boundaries and Docker/Git practices make the codebase easy to extend and onboard new contributors into.</w:t>
            </w:r>
          </w:p>
        </w:tc>
      </w:tr>
    </w:tbl>
    <w:p w14:paraId="330CD8D4"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7.2 Key Strengths</w:t>
      </w:r>
    </w:p>
    <w:p w14:paraId="0EE6F91D"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Clean, per-microservice repository structure that mirrors the system architecture and supports independent development.</w:t>
      </w:r>
    </w:p>
    <w:p w14:paraId="4DEF7493"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Disciplined </w:t>
      </w:r>
      <w:proofErr w:type="spellStart"/>
      <w:r w:rsidRPr="00E532B6">
        <w:rPr>
          <w:rFonts w:ascii="Times New Roman" w:hAnsi="Times New Roman" w:cs="Times New Roman"/>
        </w:rPr>
        <w:t>Gitflow</w:t>
      </w:r>
      <w:proofErr w:type="spellEnd"/>
      <w:r w:rsidRPr="00E532B6">
        <w:rPr>
          <w:rFonts w:ascii="Times New Roman" w:hAnsi="Times New Roman" w:cs="Times New Roman"/>
        </w:rPr>
        <w:t xml:space="preserve"> branching strategy with meaningful, conventionally formatted commit messages and documented conflict resolution.</w:t>
      </w:r>
    </w:p>
    <w:p w14:paraId="7657F73A"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Core marketplace and AI-classification flows are covered by automated tests that pass consistently, including graceful degradation when the AI service is unavailable.</w:t>
      </w:r>
    </w:p>
    <w:p w14:paraId="27B46562"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Setup and installation documentation is accurate and reproducible via both Docker Compose and manual steps.</w:t>
      </w:r>
    </w:p>
    <w:p w14:paraId="4EA21713"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 Recommendations</w:t>
      </w:r>
    </w:p>
    <w:p w14:paraId="3B5C0FC4"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7.3.1 Code Quality</w:t>
      </w:r>
    </w:p>
    <w:p w14:paraId="55D5A034"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Add a shared </w:t>
      </w:r>
      <w:proofErr w:type="spellStart"/>
      <w:r w:rsidRPr="00E532B6">
        <w:rPr>
          <w:rFonts w:ascii="Times New Roman" w:hAnsi="Times New Roman" w:cs="Times New Roman"/>
        </w:rPr>
        <w:t>ESLint</w:t>
      </w:r>
      <w:proofErr w:type="spellEnd"/>
      <w:r w:rsidRPr="00E532B6">
        <w:rPr>
          <w:rFonts w:ascii="Times New Roman" w:hAnsi="Times New Roman" w:cs="Times New Roman"/>
        </w:rPr>
        <w:t xml:space="preserve"> + Prettier configuration for JavaScript and a Flake8/Black configuration for Python, enforced via a pre-commit hook.</w:t>
      </w:r>
    </w:p>
    <w:p w14:paraId="7F6FC819"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Extract duplicated request-validation logic into reusable middleware/utility functions.</w:t>
      </w:r>
    </w:p>
    <w:p w14:paraId="7E5C65C8"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Replace </w:t>
      </w:r>
      <w:proofErr w:type="spellStart"/>
      <w:r w:rsidRPr="00E532B6">
        <w:rPr>
          <w:rFonts w:ascii="Times New Roman" w:hAnsi="Times New Roman" w:cs="Times New Roman"/>
        </w:rPr>
        <w:t>console.error</w:t>
      </w:r>
      <w:proofErr w:type="spellEnd"/>
      <w:r w:rsidRPr="00E532B6">
        <w:rPr>
          <w:rFonts w:ascii="Times New Roman" w:hAnsi="Times New Roman" w:cs="Times New Roman"/>
        </w:rPr>
        <w:t xml:space="preserve">/print statements with a structured logger (e.g., </w:t>
      </w:r>
      <w:proofErr w:type="spellStart"/>
      <w:r w:rsidRPr="00E532B6">
        <w:rPr>
          <w:rFonts w:ascii="Times New Roman" w:hAnsi="Times New Roman" w:cs="Times New Roman"/>
        </w:rPr>
        <w:t>winston</w:t>
      </w:r>
      <w:proofErr w:type="spellEnd"/>
      <w:r w:rsidRPr="00E532B6">
        <w:rPr>
          <w:rFonts w:ascii="Times New Roman" w:hAnsi="Times New Roman" w:cs="Times New Roman"/>
        </w:rPr>
        <w:t xml:space="preserve"> or Python's logging module) for production observability.</w:t>
      </w:r>
    </w:p>
    <w:p w14:paraId="39B9AFDB"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7.3.2 Repository Management</w:t>
      </w:r>
    </w:p>
    <w:p w14:paraId="239C2453"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Move unit tests into each service folder (backend/tests/, ai-service/tests/) while keeping cross-service tests in the root tests/integration/ folder.</w:t>
      </w:r>
    </w:p>
    <w:p w14:paraId="382A4DBC"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lastRenderedPageBreak/>
        <w:t>Enable branch-protection rules on main and develop requiring at least one review and a passing CI check before merge.</w:t>
      </w:r>
    </w:p>
    <w:p w14:paraId="49F4E702"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7.3.3 Documentation</w:t>
      </w:r>
    </w:p>
    <w:p w14:paraId="534F1D07"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Add the missing end-user usage guide, AI-service testing instructions, and a CONTRIBUTING.md as outlined in Section 6.3.</w:t>
      </w:r>
    </w:p>
    <w:p w14:paraId="1D198590"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7.3.4 Testing</w:t>
      </w:r>
    </w:p>
    <w:p w14:paraId="7725ADFD"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Increase automated test coverage beyond the currently reviewed happy-path and basic edge cases, particularly around the logistics-scheduling service, which has the fewest tests today.</w:t>
      </w:r>
    </w:p>
    <w:p w14:paraId="7B90CA74"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Introduce a CI pipeline (e.g., GitHub Actions) to run the full test suite automatically on every pull request.</w:t>
      </w:r>
    </w:p>
    <w:p w14:paraId="7CB3B49B"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7.3.5 Future Enhancements</w:t>
      </w:r>
    </w:p>
    <w:p w14:paraId="152490E0"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Add code-coverage reporting (e.g., Istanbul/</w:t>
      </w:r>
      <w:proofErr w:type="spellStart"/>
      <w:r w:rsidRPr="00E532B6">
        <w:rPr>
          <w:rFonts w:ascii="Times New Roman" w:hAnsi="Times New Roman" w:cs="Times New Roman"/>
        </w:rPr>
        <w:t>nyc</w:t>
      </w:r>
      <w:proofErr w:type="spellEnd"/>
      <w:r w:rsidRPr="00E532B6">
        <w:rPr>
          <w:rFonts w:ascii="Times New Roman" w:hAnsi="Times New Roman" w:cs="Times New Roman"/>
        </w:rPr>
        <w:t xml:space="preserve"> for Node.js, coverage.py for Python) with a minimum-threshold gate in CI.</w:t>
      </w:r>
    </w:p>
    <w:p w14:paraId="36D6B0E0"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 xml:space="preserve">Introduce static analysis / security scanning (e.g., </w:t>
      </w:r>
      <w:proofErr w:type="spellStart"/>
      <w:r w:rsidRPr="00E532B6">
        <w:rPr>
          <w:rFonts w:ascii="Times New Roman" w:hAnsi="Times New Roman" w:cs="Times New Roman"/>
        </w:rPr>
        <w:t>npm</w:t>
      </w:r>
      <w:proofErr w:type="spellEnd"/>
      <w:r w:rsidRPr="00E532B6">
        <w:rPr>
          <w:rFonts w:ascii="Times New Roman" w:hAnsi="Times New Roman" w:cs="Times New Roman"/>
        </w:rPr>
        <w:t xml:space="preserve"> audit, Bandit) as part of the pipeline to catch vulnerable dependencies early.</w:t>
      </w:r>
    </w:p>
    <w:p w14:paraId="654C507F" w14:textId="77777777" w:rsidR="005561D7" w:rsidRPr="00E532B6" w:rsidRDefault="00000000">
      <w:pPr>
        <w:pStyle w:val="ListParagraph"/>
        <w:numPr>
          <w:ilvl w:val="0"/>
          <w:numId w:val="3"/>
        </w:numPr>
        <w:spacing w:after="80" w:line="268" w:lineRule="auto"/>
        <w:rPr>
          <w:rFonts w:ascii="Times New Roman" w:hAnsi="Times New Roman" w:cs="Times New Roman"/>
        </w:rPr>
      </w:pPr>
      <w:r w:rsidRPr="00E532B6">
        <w:rPr>
          <w:rFonts w:ascii="Times New Roman" w:hAnsi="Times New Roman" w:cs="Times New Roman"/>
        </w:rPr>
        <w:t>Adopt TypeScript in the backend and type hints in the AI service to catch a class of bugs at build time rather than runtime.</w:t>
      </w:r>
    </w:p>
    <w:p w14:paraId="3BB91126" w14:textId="77777777" w:rsidR="005561D7" w:rsidRPr="00E532B6" w:rsidRDefault="00000000">
      <w:pPr>
        <w:pStyle w:val="Heading2"/>
        <w:spacing w:before="240" w:after="120"/>
        <w:rPr>
          <w:rFonts w:ascii="Times New Roman" w:hAnsi="Times New Roman" w:cs="Times New Roman"/>
        </w:rPr>
      </w:pPr>
      <w:r w:rsidRPr="00E532B6">
        <w:rPr>
          <w:rFonts w:ascii="Times New Roman" w:hAnsi="Times New Roman" w:cs="Times New Roman"/>
        </w:rPr>
        <w:t>7.4 Conclusion</w:t>
      </w:r>
    </w:p>
    <w:p w14:paraId="45D39FB1" w14:textId="77777777" w:rsidR="005561D7" w:rsidRDefault="00000000">
      <w:pPr>
        <w:spacing w:after="140" w:line="276" w:lineRule="auto"/>
        <w:jc w:val="both"/>
      </w:pPr>
      <w:r w:rsidRPr="00E532B6">
        <w:rPr>
          <w:rFonts w:ascii="Times New Roman" w:hAnsi="Times New Roman" w:cs="Times New Roman"/>
        </w:rPr>
        <w:t>The waste-recycling-marketplace repository reflects mature software-engineering practice: a well-organized, per-service structure; disciplined, well-documented version control; passing automated tests over its core flows; and largely complete setup documentation. Addressing the recommendations above — particularly formalizing linting, expanding test coverage, and completing the end-user documentation — would move the repository from a strong submission to a production-grade, team-ready codebase.</w:t>
      </w:r>
    </w:p>
    <w:sectPr w:rsidR="005561D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6D33" w14:textId="77777777" w:rsidR="00FF1AB7" w:rsidRDefault="00FF1AB7">
      <w:r>
        <w:separator/>
      </w:r>
    </w:p>
  </w:endnote>
  <w:endnote w:type="continuationSeparator" w:id="0">
    <w:p w14:paraId="2DB844F3" w14:textId="77777777" w:rsidR="00FF1AB7" w:rsidRDefault="00FF1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7F68" w14:textId="77777777" w:rsidR="005561D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532B6">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532B6">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0879" w14:textId="77777777" w:rsidR="00FF1AB7" w:rsidRDefault="00FF1AB7">
      <w:r>
        <w:separator/>
      </w:r>
    </w:p>
  </w:footnote>
  <w:footnote w:type="continuationSeparator" w:id="0">
    <w:p w14:paraId="7453D781" w14:textId="77777777" w:rsidR="00FF1AB7" w:rsidRDefault="00FF1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465F" w14:textId="77777777" w:rsidR="005561D7" w:rsidRDefault="00000000">
    <w:pPr>
      <w:pBdr>
        <w:bottom w:val="single" w:sz="4" w:space="4" w:color="BFBFBF"/>
      </w:pBdr>
      <w:jc w:val="right"/>
    </w:pPr>
    <w:r>
      <w:rPr>
        <w:i/>
        <w:iCs/>
        <w:color w:val="595959"/>
        <w:sz w:val="16"/>
        <w:szCs w:val="16"/>
      </w:rPr>
      <w:t>CO3 AT2 - Code Review &amp; Repository Evaluation | Problem #37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534F8"/>
    <w:multiLevelType w:val="hybridMultilevel"/>
    <w:tmpl w:val="AFFA85A0"/>
    <w:lvl w:ilvl="0" w:tplc="E3B8B826">
      <w:start w:val="1"/>
      <w:numFmt w:val="bullet"/>
      <w:lvlText w:val="•"/>
      <w:lvlJc w:val="left"/>
      <w:pPr>
        <w:ind w:left="460" w:hanging="260"/>
      </w:pPr>
    </w:lvl>
    <w:lvl w:ilvl="1" w:tplc="2C24AB76">
      <w:numFmt w:val="decimal"/>
      <w:lvlText w:val=""/>
      <w:lvlJc w:val="left"/>
    </w:lvl>
    <w:lvl w:ilvl="2" w:tplc="4E30EE34">
      <w:numFmt w:val="decimal"/>
      <w:lvlText w:val=""/>
      <w:lvlJc w:val="left"/>
    </w:lvl>
    <w:lvl w:ilvl="3" w:tplc="C8808D70">
      <w:numFmt w:val="decimal"/>
      <w:lvlText w:val=""/>
      <w:lvlJc w:val="left"/>
    </w:lvl>
    <w:lvl w:ilvl="4" w:tplc="6A189172">
      <w:numFmt w:val="decimal"/>
      <w:lvlText w:val=""/>
      <w:lvlJc w:val="left"/>
    </w:lvl>
    <w:lvl w:ilvl="5" w:tplc="39BC7468">
      <w:numFmt w:val="decimal"/>
      <w:lvlText w:val=""/>
      <w:lvlJc w:val="left"/>
    </w:lvl>
    <w:lvl w:ilvl="6" w:tplc="3F68033E">
      <w:numFmt w:val="decimal"/>
      <w:lvlText w:val=""/>
      <w:lvlJc w:val="left"/>
    </w:lvl>
    <w:lvl w:ilvl="7" w:tplc="CC14A878">
      <w:numFmt w:val="decimal"/>
      <w:lvlText w:val=""/>
      <w:lvlJc w:val="left"/>
    </w:lvl>
    <w:lvl w:ilvl="8" w:tplc="82428636">
      <w:numFmt w:val="decimal"/>
      <w:lvlText w:val=""/>
      <w:lvlJc w:val="left"/>
    </w:lvl>
  </w:abstractNum>
  <w:abstractNum w:abstractNumId="3" w15:restartNumberingAfterBreak="0">
    <w:nsid w:val="5B9E77B1"/>
    <w:multiLevelType w:val="hybridMultilevel"/>
    <w:tmpl w:val="1A8829DE"/>
    <w:lvl w:ilvl="0" w:tplc="83F248B6">
      <w:start w:val="1"/>
      <w:numFmt w:val="decimal"/>
      <w:lvlText w:val="%1."/>
      <w:lvlJc w:val="left"/>
      <w:pPr>
        <w:ind w:left="460" w:hanging="260"/>
      </w:pPr>
    </w:lvl>
    <w:lvl w:ilvl="1" w:tplc="C6A2B536">
      <w:numFmt w:val="decimal"/>
      <w:lvlText w:val=""/>
      <w:lvlJc w:val="left"/>
    </w:lvl>
    <w:lvl w:ilvl="2" w:tplc="730E77A2">
      <w:numFmt w:val="decimal"/>
      <w:lvlText w:val=""/>
      <w:lvlJc w:val="left"/>
    </w:lvl>
    <w:lvl w:ilvl="3" w:tplc="E50CA734">
      <w:numFmt w:val="decimal"/>
      <w:lvlText w:val=""/>
      <w:lvlJc w:val="left"/>
    </w:lvl>
    <w:lvl w:ilvl="4" w:tplc="1A661832">
      <w:numFmt w:val="decimal"/>
      <w:lvlText w:val=""/>
      <w:lvlJc w:val="left"/>
    </w:lvl>
    <w:lvl w:ilvl="5" w:tplc="903A8DE0">
      <w:numFmt w:val="decimal"/>
      <w:lvlText w:val=""/>
      <w:lvlJc w:val="left"/>
    </w:lvl>
    <w:lvl w:ilvl="6" w:tplc="5928A814">
      <w:numFmt w:val="decimal"/>
      <w:lvlText w:val=""/>
      <w:lvlJc w:val="left"/>
    </w:lvl>
    <w:lvl w:ilvl="7" w:tplc="95FA1DC4">
      <w:numFmt w:val="decimal"/>
      <w:lvlText w:val=""/>
      <w:lvlJc w:val="left"/>
    </w:lvl>
    <w:lvl w:ilvl="8" w:tplc="3774CCC6">
      <w:numFmt w:val="decimal"/>
      <w:lvlText w:val=""/>
      <w:lvlJc w:val="left"/>
    </w:lvl>
  </w:abstractNum>
  <w:abstractNum w:abstractNumId="4" w15:restartNumberingAfterBreak="0">
    <w:nsid w:val="6E9A4EA0"/>
    <w:multiLevelType w:val="hybridMultilevel"/>
    <w:tmpl w:val="2E42193A"/>
    <w:lvl w:ilvl="0" w:tplc="3AECF8D8">
      <w:start w:val="1"/>
      <w:numFmt w:val="bullet"/>
      <w:lvlText w:val="●"/>
      <w:lvlJc w:val="left"/>
      <w:pPr>
        <w:ind w:left="720" w:hanging="360"/>
      </w:pPr>
    </w:lvl>
    <w:lvl w:ilvl="1" w:tplc="FD3447DE">
      <w:start w:val="1"/>
      <w:numFmt w:val="bullet"/>
      <w:lvlText w:val="○"/>
      <w:lvlJc w:val="left"/>
      <w:pPr>
        <w:ind w:left="1440" w:hanging="360"/>
      </w:pPr>
    </w:lvl>
    <w:lvl w:ilvl="2" w:tplc="7F9260B4">
      <w:start w:val="1"/>
      <w:numFmt w:val="bullet"/>
      <w:lvlText w:val="■"/>
      <w:lvlJc w:val="left"/>
      <w:pPr>
        <w:ind w:left="2160" w:hanging="360"/>
      </w:pPr>
    </w:lvl>
    <w:lvl w:ilvl="3" w:tplc="54D83866">
      <w:start w:val="1"/>
      <w:numFmt w:val="bullet"/>
      <w:lvlText w:val="●"/>
      <w:lvlJc w:val="left"/>
      <w:pPr>
        <w:ind w:left="2880" w:hanging="360"/>
      </w:pPr>
    </w:lvl>
    <w:lvl w:ilvl="4" w:tplc="E94A484A">
      <w:start w:val="1"/>
      <w:numFmt w:val="bullet"/>
      <w:lvlText w:val="○"/>
      <w:lvlJc w:val="left"/>
      <w:pPr>
        <w:ind w:left="3600" w:hanging="360"/>
      </w:pPr>
    </w:lvl>
    <w:lvl w:ilvl="5" w:tplc="929C00C0">
      <w:start w:val="1"/>
      <w:numFmt w:val="bullet"/>
      <w:lvlText w:val="■"/>
      <w:lvlJc w:val="left"/>
      <w:pPr>
        <w:ind w:left="4320" w:hanging="360"/>
      </w:pPr>
    </w:lvl>
    <w:lvl w:ilvl="6" w:tplc="46FE100E">
      <w:start w:val="1"/>
      <w:numFmt w:val="bullet"/>
      <w:lvlText w:val="●"/>
      <w:lvlJc w:val="left"/>
      <w:pPr>
        <w:ind w:left="5040" w:hanging="360"/>
      </w:pPr>
    </w:lvl>
    <w:lvl w:ilvl="7" w:tplc="2CCE454E">
      <w:start w:val="1"/>
      <w:numFmt w:val="bullet"/>
      <w:lvlText w:val="●"/>
      <w:lvlJc w:val="left"/>
      <w:pPr>
        <w:ind w:left="5760" w:hanging="360"/>
      </w:pPr>
    </w:lvl>
    <w:lvl w:ilvl="8" w:tplc="46106006">
      <w:start w:val="1"/>
      <w:numFmt w:val="bullet"/>
      <w:lvlText w:val="●"/>
      <w:lvlJc w:val="left"/>
      <w:pPr>
        <w:ind w:left="6480" w:hanging="360"/>
      </w:pPr>
    </w:lvl>
  </w:abstractNum>
  <w:num w:numId="1" w16cid:durableId="1278027918">
    <w:abstractNumId w:val="4"/>
    <w:lvlOverride w:ilvl="0">
      <w:startOverride w:val="1"/>
    </w:lvlOverride>
  </w:num>
  <w:num w:numId="2" w16cid:durableId="65417728">
    <w:abstractNumId w:val="3"/>
    <w:lvlOverride w:ilvl="0">
      <w:startOverride w:val="1"/>
    </w:lvlOverride>
  </w:num>
  <w:num w:numId="3" w16cid:durableId="338050135">
    <w:abstractNumId w:val="2"/>
    <w:lvlOverride w:ilvl="0">
      <w:startOverride w:val="1"/>
    </w:lvlOverride>
  </w:num>
  <w:num w:numId="4" w16cid:durableId="1748841990">
    <w:abstractNumId w:val="0"/>
  </w:num>
  <w:num w:numId="5" w16cid:durableId="1692300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1D7"/>
    <w:rsid w:val="0054618C"/>
    <w:rsid w:val="005561D7"/>
    <w:rsid w:val="00E532B6"/>
    <w:rsid w:val="00FF1A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EAC9"/>
  <w15:docId w15:val="{1BBA9FA3-95DA-4140-A914-313CAB7C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0B2E4F"/>
      <w:sz w:val="30"/>
      <w:szCs w:val="30"/>
    </w:rPr>
  </w:style>
  <w:style w:type="paragraph" w:styleId="Heading2">
    <w:name w:val="heading 2"/>
    <w:uiPriority w:val="9"/>
    <w:unhideWhenUsed/>
    <w:qFormat/>
    <w:pPr>
      <w:spacing w:before="220" w:after="100"/>
      <w:outlineLvl w:val="1"/>
    </w:pPr>
    <w:rPr>
      <w:b/>
      <w:bCs/>
      <w:color w:val="1F5C9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532B6"/>
    <w:rPr>
      <w:rFonts w:ascii="Arial" w:eastAsia="Arial" w:hAnsi="Arial" w:cs="Arial"/>
      <w:color w:val="auto"/>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532B6"/>
    <w:pPr>
      <w:spacing w:before="100" w:beforeAutospacing="1" w:after="100" w:afterAutospacing="1"/>
    </w:pPr>
    <w:rPr>
      <w:rFonts w:ascii="Times New Roman" w:eastAsia="Times New Roman" w:hAnsi="Times New Roman" w:cs="Times New Roman"/>
      <w:color w:val="auto"/>
      <w:sz w:val="24"/>
      <w:szCs w:val="24"/>
      <w:lang w:eastAsia="en-GB" w:bidi="ar-SA"/>
    </w:rPr>
  </w:style>
  <w:style w:type="character" w:styleId="Strong">
    <w:name w:val="Strong"/>
    <w:basedOn w:val="DefaultParagraphFont"/>
    <w:uiPriority w:val="22"/>
    <w:qFormat/>
    <w:rsid w:val="00E532B6"/>
    <w:rPr>
      <w:b/>
      <w:bCs/>
    </w:rPr>
  </w:style>
  <w:style w:type="paragraph" w:styleId="NormalWeb">
    <w:name w:val="Normal (Web)"/>
    <w:basedOn w:val="Normal"/>
    <w:uiPriority w:val="99"/>
    <w:unhideWhenUsed/>
    <w:rsid w:val="00E532B6"/>
    <w:pPr>
      <w:spacing w:before="100" w:beforeAutospacing="1" w:after="100" w:afterAutospacing="1"/>
    </w:pPr>
    <w:rPr>
      <w:rFonts w:ascii="Times New Roman" w:eastAsia="Times New Roman" w:hAnsi="Times New Roman" w:cs="Times New Roman"/>
      <w:color w:val="auto"/>
      <w:sz w:val="24"/>
      <w:szCs w:val="24"/>
      <w:lang w:eastAsia="en-GB" w:bidi="ar-SA"/>
    </w:rPr>
  </w:style>
  <w:style w:type="character" w:customStyle="1" w:styleId="apple-converted-space">
    <w:name w:val="apple-converted-space"/>
    <w:basedOn w:val="DefaultParagraphFont"/>
    <w:rsid w:val="00E5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4333</Words>
  <Characters>24704</Characters>
  <Application>Microsoft Office Word</Application>
  <DocSecurity>0</DocSecurity>
  <Lines>205</Lines>
  <Paragraphs>57</Paragraphs>
  <ScaleCrop>false</ScaleCrop>
  <Company/>
  <LinksUpToDate>false</LinksUpToDate>
  <CharactersWithSpaces>28980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AT2 - Code Review &amp; Repository Evaluation</dc:title>
  <dc:creator>Student</dc:creator>
  <cp:lastModifiedBy>Juhi Surin</cp:lastModifiedBy>
  <cp:revision>2</cp:revision>
  <dcterms:created xsi:type="dcterms:W3CDTF">2026-08-16T07:42:00Z</dcterms:created>
  <dcterms:modified xsi:type="dcterms:W3CDTF">2026-08-16T07:42:00Z</dcterms:modified>
</cp:coreProperties>
</file>