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DC55" w14:textId="77777777" w:rsidR="00C12478" w:rsidRPr="001A4A6E" w:rsidRDefault="00000000">
      <w:pPr>
        <w:jc w:val="center"/>
        <w:rPr>
          <w:rFonts w:ascii="Times New Roman" w:hAnsi="Times New Roman" w:cs="Times New Roman"/>
          <w:sz w:val="34"/>
          <w:szCs w:val="34"/>
        </w:rPr>
      </w:pPr>
      <w:r w:rsidRPr="001A4A6E">
        <w:rPr>
          <w:rFonts w:ascii="Times New Roman" w:hAnsi="Times New Roman" w:cs="Times New Roman"/>
          <w:b/>
          <w:bCs/>
          <w:sz w:val="34"/>
          <w:szCs w:val="34"/>
        </w:rPr>
        <w:t xml:space="preserve"> SIMATS ENGINEERING</w:t>
      </w:r>
    </w:p>
    <w:p w14:paraId="7AE79885" w14:textId="2FEE39B5" w:rsidR="00C12478" w:rsidRPr="001A4A6E" w:rsidRDefault="00000000">
      <w:pPr>
        <w:jc w:val="center"/>
        <w:rPr>
          <w:rFonts w:ascii="Times New Roman" w:hAnsi="Times New Roman" w:cs="Times New Roman"/>
          <w:sz w:val="28"/>
          <w:szCs w:val="28"/>
          <w:lang w:val="en-US"/>
        </w:rPr>
      </w:pPr>
      <w:r w:rsidRPr="001A4A6E">
        <w:rPr>
          <w:rFonts w:ascii="Times New Roman" w:hAnsi="Times New Roman" w:cs="Times New Roman"/>
          <w:b/>
          <w:bCs/>
          <w:sz w:val="28"/>
          <w:szCs w:val="28"/>
        </w:rPr>
        <w:t xml:space="preserve">ASSESSMENT TOOL </w:t>
      </w:r>
      <w:r w:rsidR="004C7B3A" w:rsidRPr="001A4A6E">
        <w:rPr>
          <w:rFonts w:ascii="Times New Roman" w:hAnsi="Times New Roman" w:cs="Times New Roman"/>
          <w:b/>
          <w:bCs/>
          <w:sz w:val="28"/>
          <w:szCs w:val="28"/>
        </w:rPr>
        <w:t>3</w:t>
      </w:r>
    </w:p>
    <w:p w14:paraId="21D318E2" w14:textId="77777777" w:rsidR="00C12478" w:rsidRPr="001A4A6E" w:rsidRDefault="00C12478">
      <w:pPr>
        <w:jc w:val="center"/>
        <w:rPr>
          <w:rFonts w:ascii="Times New Roman" w:hAnsi="Times New Roman" w:cs="Times New Roman"/>
          <w:sz w:val="34"/>
          <w:szCs w:val="34"/>
        </w:rPr>
      </w:pPr>
    </w:p>
    <w:p w14:paraId="3A6E659A" w14:textId="77777777" w:rsidR="00C12478" w:rsidRPr="001A4A6E" w:rsidRDefault="00000000">
      <w:pPr>
        <w:rPr>
          <w:rFonts w:ascii="Times New Roman" w:eastAsia="Arial" w:hAnsi="Times New Roman" w:cs="Times New Roman"/>
        </w:rPr>
      </w:pPr>
      <w:r w:rsidRPr="001A4A6E">
        <w:rPr>
          <w:rFonts w:ascii="Times New Roman" w:eastAsia="Arial" w:hAnsi="Times New Roman" w:cs="Times New Roman"/>
          <w:b/>
          <w:bCs/>
        </w:rPr>
        <w:t xml:space="preserve">COURSE CODE: CSA14 </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rPr>
        <w:t xml:space="preserve"> </w:t>
      </w:r>
      <w:r w:rsidRPr="001A4A6E">
        <w:rPr>
          <w:rFonts w:ascii="Times New Roman" w:eastAsia="Arial" w:hAnsi="Times New Roman" w:cs="Times New Roman"/>
          <w:b/>
          <w:bCs/>
        </w:rPr>
        <w:tab/>
        <w:t>COURSE NAME: Compiler Design</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383C9412" w14:textId="77777777" w:rsidR="00C12478" w:rsidRPr="001A4A6E" w:rsidRDefault="00C12478">
      <w:pPr>
        <w:rPr>
          <w:rFonts w:ascii="Times New Roman" w:eastAsia="Arial" w:hAnsi="Times New Roman" w:cs="Times New Roman"/>
        </w:rPr>
      </w:pPr>
    </w:p>
    <w:p w14:paraId="07094930" w14:textId="77777777" w:rsidR="00C12478" w:rsidRPr="001A4A6E" w:rsidRDefault="00000000">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5B666834" wp14:editId="02B88BE7">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7A140A"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5B666834" id="Rectangles 2" o:spid="_x0000_s1026"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397A140A" w14:textId="77777777" w:rsidR="00C12478" w:rsidRDefault="00C12478"/>
                  </w:txbxContent>
                </v:textbox>
              </v:rect>
            </w:pict>
          </mc:Fallback>
        </mc:AlternateContent>
      </w:r>
    </w:p>
    <w:p w14:paraId="0A497754" w14:textId="77777777" w:rsidR="00C12478" w:rsidRPr="001A4A6E" w:rsidRDefault="00C12478">
      <w:pPr>
        <w:rPr>
          <w:rFonts w:ascii="Times New Roman" w:eastAsia="Arial" w:hAnsi="Times New Roman" w:cs="Times New Roman"/>
        </w:rPr>
      </w:pPr>
    </w:p>
    <w:p w14:paraId="3F739088" w14:textId="77777777" w:rsidR="00C12478" w:rsidRPr="001A4A6E" w:rsidRDefault="00000000">
      <w:pPr>
        <w:rPr>
          <w:rFonts w:ascii="Times New Roman" w:eastAsia="Arial" w:hAnsi="Times New Roman" w:cs="Times New Roman"/>
        </w:rPr>
      </w:pPr>
      <w:r w:rsidRPr="001A4A6E">
        <w:rPr>
          <w:rFonts w:ascii="Times New Roman" w:eastAsia="Arial" w:hAnsi="Times New Roman" w:cs="Times New Roman"/>
          <w:b/>
          <w:bCs/>
        </w:rPr>
        <w:t>COURSE OUTCOME COVERED</w:t>
      </w:r>
    </w:p>
    <w:p w14:paraId="4F7C8207" w14:textId="77777777" w:rsidR="00C12478" w:rsidRPr="001A4A6E" w:rsidRDefault="00C12478">
      <w:pPr>
        <w:rPr>
          <w:rFonts w:ascii="Times New Roman" w:eastAsia="Arial" w:hAnsi="Times New Roman" w:cs="Times New Roman"/>
        </w:rPr>
      </w:pPr>
    </w:p>
    <w:p w14:paraId="76953176" w14:textId="77777777" w:rsidR="00C12478" w:rsidRPr="001A4A6E" w:rsidRDefault="00000000">
      <w:pPr>
        <w:rPr>
          <w:rFonts w:ascii="Times New Roman" w:eastAsia="Arial" w:hAnsi="Times New Roman" w:cs="Times New Roman"/>
          <w:color w:val="000000"/>
          <w:sz w:val="20"/>
          <w:szCs w:val="20"/>
        </w:rPr>
      </w:pPr>
      <w:r w:rsidRPr="001A4A6E">
        <w:rPr>
          <w:rFonts w:ascii="Times New Roman" w:eastAsia="Arial" w:hAnsi="Times New Roman" w:cs="Times New Roman"/>
          <w:b/>
          <w:bCs/>
          <w:i/>
          <w:iCs/>
        </w:rPr>
        <w:t>CO</w:t>
      </w:r>
      <w:r w:rsidRPr="001A4A6E">
        <w:rPr>
          <w:rFonts w:ascii="Times New Roman" w:eastAsia="Arial" w:hAnsi="Times New Roman" w:cs="Times New Roman"/>
          <w:b/>
          <w:bCs/>
          <w:i/>
          <w:iCs/>
          <w:lang w:val="en-US"/>
        </w:rPr>
        <w:t>4</w:t>
      </w:r>
      <w:r w:rsidRPr="001A4A6E">
        <w:rPr>
          <w:rFonts w:ascii="Times New Roman" w:eastAsia="Arial" w:hAnsi="Times New Roman" w:cs="Times New Roman"/>
          <w:b/>
          <w:bCs/>
          <w:i/>
          <w:iCs/>
        </w:rPr>
        <w:t xml:space="preserve">: </w:t>
      </w:r>
      <w:r w:rsidRPr="001A4A6E">
        <w:rPr>
          <w:rFonts w:ascii="Times New Roman" w:eastAsia="Arial" w:hAnsi="Times New Roman" w:cs="Times New Roman"/>
          <w:i/>
          <w:iCs/>
        </w:rPr>
        <w:t>Examine intermediate code generation techniques to enhance code optimization</w:t>
      </w:r>
      <w:r w:rsidRPr="001A4A6E">
        <w:rPr>
          <w:rFonts w:ascii="Times New Roman" w:eastAsia="Arial" w:hAnsi="Times New Roman" w:cs="Times New Roman"/>
          <w:i/>
          <w:iCs/>
          <w:color w:val="000000"/>
          <w:sz w:val="20"/>
          <w:szCs w:val="20"/>
        </w:rPr>
        <w:t xml:space="preserve"> (BL</w:t>
      </w:r>
      <w:r w:rsidRPr="001A4A6E">
        <w:rPr>
          <w:rFonts w:ascii="Times New Roman" w:eastAsia="Arial" w:hAnsi="Times New Roman" w:cs="Times New Roman"/>
          <w:i/>
          <w:iCs/>
          <w:color w:val="000000"/>
          <w:sz w:val="20"/>
          <w:szCs w:val="20"/>
          <w:lang w:val="en-US"/>
        </w:rPr>
        <w:t>4</w:t>
      </w:r>
      <w:r w:rsidRPr="001A4A6E">
        <w:rPr>
          <w:rFonts w:ascii="Times New Roman" w:eastAsia="Arial" w:hAnsi="Times New Roman" w:cs="Times New Roman"/>
          <w:i/>
          <w:iCs/>
          <w:color w:val="000000"/>
          <w:sz w:val="20"/>
          <w:szCs w:val="20"/>
        </w:rPr>
        <w:t>)</w:t>
      </w:r>
    </w:p>
    <w:p w14:paraId="549783C9" w14:textId="77777777" w:rsidR="00C12478" w:rsidRPr="001A4A6E" w:rsidRDefault="00C12478">
      <w:pPr>
        <w:rPr>
          <w:rFonts w:ascii="Times New Roman" w:eastAsia="Arial" w:hAnsi="Times New Roman" w:cs="Times New Roman"/>
        </w:rPr>
      </w:pPr>
    </w:p>
    <w:p w14:paraId="53A7A30A" w14:textId="77777777" w:rsidR="00C12478" w:rsidRPr="001A4A6E" w:rsidRDefault="00000000">
      <w:pPr>
        <w:rPr>
          <w:rFonts w:ascii="Times New Roman" w:eastAsia="Arial" w:hAnsi="Times New Roman" w:cs="Times New Roman"/>
        </w:rPr>
      </w:pPr>
      <w:r w:rsidRPr="001A4A6E">
        <w:rPr>
          <w:rFonts w:ascii="Times New Roman" w:eastAsia="Arial" w:hAnsi="Times New Roman" w:cs="Times New Roman"/>
          <w:i/>
          <w:iCs/>
        </w:rPr>
        <w:t xml:space="preserve">Assessment Tool Weightage: </w:t>
      </w:r>
      <w:r w:rsidRPr="001A4A6E">
        <w:rPr>
          <w:rFonts w:ascii="Times New Roman" w:eastAsia="Arial" w:hAnsi="Times New Roman" w:cs="Times New Roman"/>
          <w:i/>
          <w:iCs/>
          <w:lang w:val="en-US"/>
        </w:rPr>
        <w:t>1</w:t>
      </w:r>
      <w:r w:rsidRPr="001A4A6E">
        <w:rPr>
          <w:rFonts w:ascii="Times New Roman" w:eastAsia="Arial" w:hAnsi="Times New Roman" w:cs="Times New Roman"/>
          <w:i/>
          <w:iCs/>
        </w:rPr>
        <w:t>0%</w:t>
      </w:r>
    </w:p>
    <w:p w14:paraId="61269B7C" w14:textId="77777777" w:rsidR="00C12478" w:rsidRPr="001A4A6E" w:rsidRDefault="00C12478">
      <w:pPr>
        <w:rPr>
          <w:rFonts w:ascii="Times New Roman" w:eastAsia="Arial" w:hAnsi="Times New Roman" w:cs="Times New Roman"/>
        </w:rPr>
      </w:pPr>
    </w:p>
    <w:p w14:paraId="2127D09F" w14:textId="77777777" w:rsidR="00C12478" w:rsidRPr="001A4A6E" w:rsidRDefault="00000000">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7CDBDDCD" wp14:editId="19D90D38">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12292D"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7CDBDDCD" id="Rectangles 1" o:spid="_x0000_s1027"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D12292D" w14:textId="77777777" w:rsidR="00C12478" w:rsidRDefault="00C12478"/>
                  </w:txbxContent>
                </v:textbox>
              </v:rect>
            </w:pict>
          </mc:Fallback>
        </mc:AlternateContent>
      </w:r>
    </w:p>
    <w:p w14:paraId="0F7B1ECF" w14:textId="77777777" w:rsidR="00C12478" w:rsidRPr="001A4A6E" w:rsidRDefault="00C12478">
      <w:pPr>
        <w:rPr>
          <w:rFonts w:ascii="Times New Roman" w:eastAsia="Arial" w:hAnsi="Times New Roman" w:cs="Times New Roman"/>
        </w:rPr>
      </w:pPr>
    </w:p>
    <w:p w14:paraId="0159A3C6" w14:textId="27902425" w:rsidR="00C12478" w:rsidRPr="001A4A6E" w:rsidRDefault="00000000">
      <w:pPr>
        <w:rPr>
          <w:rFonts w:ascii="Times New Roman" w:eastAsia="Arial" w:hAnsi="Times New Roman" w:cs="Times New Roman"/>
          <w:lang w:val="en-US"/>
        </w:rPr>
      </w:pPr>
      <w:r w:rsidRPr="001A4A6E">
        <w:rPr>
          <w:rFonts w:ascii="Times New Roman" w:eastAsia="Arial" w:hAnsi="Times New Roman" w:cs="Times New Roman"/>
          <w:b/>
          <w:bCs/>
        </w:rPr>
        <w:t xml:space="preserve">QUESTIONS: </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t>Total Marks:</w:t>
      </w:r>
      <w:r w:rsidR="004C7B3A" w:rsidRPr="001A4A6E">
        <w:rPr>
          <w:rFonts w:ascii="Times New Roman" w:eastAsia="Arial" w:hAnsi="Times New Roman" w:cs="Times New Roman"/>
          <w:b/>
          <w:bCs/>
          <w:lang w:val="en-US"/>
        </w:rPr>
        <w:t>50</w:t>
      </w:r>
    </w:p>
    <w:p w14:paraId="66EC9BB9" w14:textId="77777777" w:rsidR="00C12478" w:rsidRPr="001A4A6E" w:rsidRDefault="00C12478">
      <w:pPr>
        <w:rPr>
          <w:rFonts w:ascii="Times New Roman" w:eastAsia="Arial" w:hAnsi="Times New Roman" w:cs="Times New Roman"/>
        </w:rPr>
      </w:pPr>
    </w:p>
    <w:p w14:paraId="1E1EFC46" w14:textId="77777777" w:rsidR="00C12478" w:rsidRPr="001A4A6E" w:rsidRDefault="00000000">
      <w:pPr>
        <w:ind w:left="2880" w:firstLine="720"/>
        <w:rPr>
          <w:rFonts w:ascii="Times New Roman" w:eastAsia="Arial" w:hAnsi="Times New Roman" w:cs="Times New Roman"/>
        </w:rPr>
      </w:pPr>
      <w:r w:rsidRPr="001A4A6E">
        <w:rPr>
          <w:rFonts w:ascii="Times New Roman" w:eastAsia="Arial" w:hAnsi="Times New Roman" w:cs="Times New Roman"/>
        </w:rPr>
        <w:t>Annexure A</w:t>
      </w:r>
    </w:p>
    <w:p w14:paraId="25C0D63C" w14:textId="77777777" w:rsidR="00C12478" w:rsidRPr="001A4A6E" w:rsidRDefault="00000000">
      <w:pPr>
        <w:rPr>
          <w:rFonts w:ascii="Times New Roman" w:eastAsia="Arial" w:hAnsi="Times New Roman" w:cs="Times New Roman"/>
        </w:rPr>
      </w:pP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5E179B7B" w14:textId="77777777" w:rsidR="004C7B3A" w:rsidRPr="001A4A6E" w:rsidRDefault="004C7B3A" w:rsidP="004C7B3A">
      <w:pPr>
        <w:jc w:val="center"/>
        <w:rPr>
          <w:rFonts w:ascii="Times New Roman" w:hAnsi="Times New Roman" w:cs="Times New Roman"/>
          <w:b/>
          <w:bCs/>
          <w:sz w:val="28"/>
          <w:szCs w:val="28"/>
        </w:rPr>
      </w:pPr>
      <w:r w:rsidRPr="001A4A6E">
        <w:rPr>
          <w:rFonts w:ascii="Times New Roman" w:hAnsi="Times New Roman" w:cs="Times New Roman"/>
          <w:b/>
          <w:bCs/>
          <w:sz w:val="28"/>
          <w:szCs w:val="28"/>
        </w:rPr>
        <w:t>DATA INTERPRETATION</w:t>
      </w:r>
    </w:p>
    <w:p w14:paraId="08D138E1" w14:textId="77777777" w:rsidR="004C7B3A" w:rsidRPr="001A4A6E" w:rsidRDefault="004C7B3A" w:rsidP="004C7B3A">
      <w:pPr>
        <w:jc w:val="center"/>
        <w:rPr>
          <w:rFonts w:ascii="Times New Roman" w:hAnsi="Times New Roman" w:cs="Times New Roman"/>
          <w:b/>
          <w:bCs/>
          <w:sz w:val="34"/>
          <w:szCs w:val="34"/>
        </w:rPr>
      </w:pPr>
    </w:p>
    <w:p w14:paraId="57AFF613" w14:textId="77777777" w:rsidR="00C12478" w:rsidRPr="001A4A6E" w:rsidRDefault="00000000">
      <w:pPr>
        <w:rPr>
          <w:rFonts w:ascii="Times New Roman"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36DCDE9B" wp14:editId="5254C22A">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8E2734B"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36DCDE9B"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48E2734B" w14:textId="77777777" w:rsidR="00C12478" w:rsidRDefault="00C12478"/>
                  </w:txbxContent>
                </v:textbox>
              </v:rect>
            </w:pict>
          </mc:Fallback>
        </mc:AlternateContent>
      </w:r>
    </w:p>
    <w:p w14:paraId="148010BF" w14:textId="77777777" w:rsidR="00C12478" w:rsidRPr="001A4A6E" w:rsidRDefault="00C12478">
      <w:pPr>
        <w:rPr>
          <w:rFonts w:ascii="Times New Roman" w:hAnsi="Times New Roman" w:cs="Times New Roman"/>
        </w:rPr>
      </w:pPr>
    </w:p>
    <w:p w14:paraId="100F1AB3" w14:textId="77777777" w:rsidR="00C12478" w:rsidRPr="001A4A6E" w:rsidRDefault="00000000">
      <w:pPr>
        <w:rPr>
          <w:rFonts w:ascii="Times New Roman" w:hAnsi="Times New Roman" w:cs="Times New Roman"/>
        </w:rPr>
      </w:pPr>
      <w:r w:rsidRPr="001A4A6E">
        <w:rPr>
          <w:rFonts w:ascii="Times New Roman" w:hAnsi="Times New Roman" w:cs="Times New Roman"/>
          <w:b/>
          <w:bCs/>
          <w:i/>
          <w:iCs/>
        </w:rPr>
        <w:t>Code of Conduct:</w:t>
      </w:r>
    </w:p>
    <w:p w14:paraId="2E7FF80E" w14:textId="77777777" w:rsidR="00C12478" w:rsidRPr="001A4A6E" w:rsidRDefault="00C12478">
      <w:pPr>
        <w:rPr>
          <w:rFonts w:ascii="Times New Roman" w:hAnsi="Times New Roman" w:cs="Times New Roman"/>
        </w:rPr>
      </w:pPr>
    </w:p>
    <w:p w14:paraId="7E5BFF4F" w14:textId="54DBE37F" w:rsidR="00C12478" w:rsidRPr="001A4A6E" w:rsidRDefault="00000000">
      <w:pPr>
        <w:jc w:val="both"/>
        <w:rPr>
          <w:rFonts w:ascii="Times New Roman" w:hAnsi="Times New Roman" w:cs="Times New Roman"/>
        </w:rPr>
      </w:pPr>
      <w:r w:rsidRPr="001A4A6E">
        <w:rPr>
          <w:rFonts w:ascii="Times New Roman" w:hAnsi="Times New Roman" w:cs="Times New Roman"/>
          <w:i/>
          <w:iCs/>
        </w:rPr>
        <w:t>I _</w:t>
      </w:r>
      <w:r w:rsidR="00D0070D">
        <w:rPr>
          <w:rFonts w:ascii="Times New Roman" w:hAnsi="Times New Roman" w:cs="Times New Roman"/>
          <w:i/>
          <w:iCs/>
        </w:rPr>
        <w:t>Juhi Surin (192525148)</w:t>
      </w:r>
      <w:r w:rsidRPr="001A4A6E">
        <w:rPr>
          <w:rFonts w:ascii="Times New Roman" w:hAnsi="Times New Roman" w:cs="Times New Roman"/>
          <w:i/>
          <w:iCs/>
        </w:rPr>
        <w:t>_ (Name / Reg No) certify that this submission is my original work and that I have adhered to the guidelines specified for this assessment.</w:t>
      </w:r>
    </w:p>
    <w:p w14:paraId="2A5E6BD1" w14:textId="77777777" w:rsidR="00C12478" w:rsidRPr="001A4A6E" w:rsidRDefault="00000000">
      <w:pPr>
        <w:jc w:val="both"/>
        <w:rPr>
          <w:rFonts w:ascii="Times New Roman" w:hAnsi="Times New Roman" w:cs="Times New Roman"/>
        </w:rPr>
      </w:pPr>
      <w:r w:rsidRPr="001A4A6E">
        <w:rPr>
          <w:rFonts w:ascii="Times New Roman" w:hAnsi="Times New Roman" w:cs="Times New Roman"/>
          <w:i/>
          <w:iCs/>
        </w:rPr>
        <w:t>I understand that any violation of academic integrity rules will result in disciplinary action.</w:t>
      </w:r>
    </w:p>
    <w:p w14:paraId="035AFCFB" w14:textId="77777777" w:rsidR="00C12478" w:rsidRPr="001A4A6E" w:rsidRDefault="00C12478">
      <w:pPr>
        <w:rPr>
          <w:rFonts w:ascii="Times New Roman" w:hAnsi="Times New Roman" w:cs="Times New Roman"/>
        </w:rPr>
      </w:pPr>
    </w:p>
    <w:p w14:paraId="54A7EAAC" w14:textId="235D3895" w:rsidR="00C12478" w:rsidRPr="001A4A6E" w:rsidRDefault="00000000">
      <w:pPr>
        <w:rPr>
          <w:rFonts w:ascii="Times New Roman" w:hAnsi="Times New Roman" w:cs="Times New Roman"/>
        </w:rPr>
      </w:pPr>
      <w:r w:rsidRPr="001A4A6E">
        <w:rPr>
          <w:rFonts w:ascii="Times New Roman" w:hAnsi="Times New Roman" w:cs="Times New Roman"/>
          <w:b/>
          <w:bCs/>
          <w:i/>
          <w:iCs/>
        </w:rPr>
        <w:t>Signature of the student:</w:t>
      </w:r>
      <w:r w:rsidR="00D0070D">
        <w:rPr>
          <w:rFonts w:ascii="Times New Roman" w:hAnsi="Times New Roman" w:cs="Times New Roman"/>
          <w:b/>
          <w:bCs/>
          <w:i/>
          <w:iCs/>
        </w:rPr>
        <w:t xml:space="preserve"> </w:t>
      </w:r>
      <w:r w:rsidR="00D0070D" w:rsidRPr="00D0070D">
        <w:rPr>
          <w:rFonts w:ascii="Times New Roman" w:hAnsi="Times New Roman" w:cs="Times New Roman"/>
          <w:i/>
          <w:iCs/>
        </w:rPr>
        <w:t>Juhi Surin</w:t>
      </w:r>
    </w:p>
    <w:p w14:paraId="48E298E2" w14:textId="77777777" w:rsidR="00C12478" w:rsidRPr="001A4A6E" w:rsidRDefault="00C12478">
      <w:pPr>
        <w:rPr>
          <w:rFonts w:ascii="Times New Roman" w:hAnsi="Times New Roman" w:cs="Times New Roman"/>
        </w:rPr>
      </w:pPr>
    </w:p>
    <w:p w14:paraId="380FEC1F" w14:textId="77777777" w:rsidR="00C12478" w:rsidRPr="001A4A6E" w:rsidRDefault="00C12478">
      <w:pPr>
        <w:rPr>
          <w:rFonts w:ascii="Times New Roman" w:hAnsi="Times New Roman" w:cs="Times New Roman"/>
        </w:rPr>
      </w:pPr>
    </w:p>
    <w:p w14:paraId="55E228D1" w14:textId="77777777" w:rsidR="00C12478" w:rsidRPr="001A4A6E" w:rsidRDefault="00C12478">
      <w:pPr>
        <w:rPr>
          <w:rFonts w:ascii="Times New Roman" w:hAnsi="Times New Roman" w:cs="Times New Roman"/>
        </w:rPr>
      </w:pPr>
    </w:p>
    <w:p w14:paraId="6044C5AC" w14:textId="77777777" w:rsidR="00C12478" w:rsidRPr="001A4A6E" w:rsidRDefault="00C12478">
      <w:pPr>
        <w:rPr>
          <w:rFonts w:ascii="Times New Roman" w:hAnsi="Times New Roman" w:cs="Times New Roman"/>
        </w:rPr>
      </w:pPr>
    </w:p>
    <w:p w14:paraId="496038F7" w14:textId="77777777" w:rsidR="00C12478" w:rsidRPr="001A4A6E" w:rsidRDefault="00C12478">
      <w:pPr>
        <w:rPr>
          <w:rFonts w:ascii="Times New Roman" w:hAnsi="Times New Roman" w:cs="Times New Roman"/>
        </w:rPr>
      </w:pPr>
    </w:p>
    <w:p w14:paraId="0B7641A3" w14:textId="77777777" w:rsidR="00C12478" w:rsidRPr="001A4A6E" w:rsidRDefault="00C12478">
      <w:pPr>
        <w:rPr>
          <w:rFonts w:ascii="Times New Roman" w:hAnsi="Times New Roman" w:cs="Times New Roman"/>
        </w:rPr>
      </w:pPr>
    </w:p>
    <w:p w14:paraId="52C0BEE3" w14:textId="77777777" w:rsidR="00C12478" w:rsidRPr="001A4A6E" w:rsidRDefault="00C12478">
      <w:pPr>
        <w:rPr>
          <w:rFonts w:ascii="Times New Roman" w:hAnsi="Times New Roman" w:cs="Times New Roman"/>
        </w:rPr>
      </w:pPr>
    </w:p>
    <w:p w14:paraId="4767FEE7" w14:textId="77777777" w:rsidR="00C12478" w:rsidRPr="001A4A6E" w:rsidRDefault="00C12478">
      <w:pPr>
        <w:rPr>
          <w:rFonts w:ascii="Times New Roman" w:hAnsi="Times New Roman" w:cs="Times New Roman"/>
        </w:rPr>
      </w:pPr>
    </w:p>
    <w:p w14:paraId="7BAAC818" w14:textId="77777777" w:rsidR="00C12478" w:rsidRPr="001A4A6E" w:rsidRDefault="00C12478">
      <w:pPr>
        <w:rPr>
          <w:rFonts w:ascii="Times New Roman" w:hAnsi="Times New Roman" w:cs="Times New Roman"/>
        </w:rPr>
      </w:pPr>
    </w:p>
    <w:p w14:paraId="61CB3B4D" w14:textId="77777777" w:rsidR="00C12478" w:rsidRPr="001A4A6E" w:rsidRDefault="00C12478">
      <w:pPr>
        <w:rPr>
          <w:rFonts w:ascii="Times New Roman" w:hAnsi="Times New Roman" w:cs="Times New Roman"/>
        </w:rPr>
      </w:pPr>
    </w:p>
    <w:p w14:paraId="4CAED91B" w14:textId="77777777" w:rsidR="00C12478" w:rsidRDefault="00C12478">
      <w:pPr>
        <w:rPr>
          <w:rFonts w:ascii="Times New Roman" w:hAnsi="Times New Roman" w:cs="Times New Roman"/>
        </w:rPr>
      </w:pPr>
    </w:p>
    <w:p w14:paraId="662E4D1C" w14:textId="77777777" w:rsidR="00CC69AC" w:rsidRPr="001A4A6E" w:rsidRDefault="00CC69AC">
      <w:pPr>
        <w:rPr>
          <w:rFonts w:ascii="Times New Roman" w:hAnsi="Times New Roman" w:cs="Times New Roman"/>
        </w:rPr>
      </w:pPr>
    </w:p>
    <w:p w14:paraId="6ACBBC5E" w14:textId="77777777" w:rsidR="00C12478" w:rsidRPr="001A4A6E" w:rsidRDefault="00C12478">
      <w:pPr>
        <w:rPr>
          <w:rFonts w:ascii="Times New Roman" w:hAnsi="Times New Roman" w:cs="Times New Roman"/>
        </w:rPr>
      </w:pPr>
    </w:p>
    <w:p w14:paraId="25066101" w14:textId="77777777" w:rsidR="00C12478" w:rsidRPr="001A4A6E" w:rsidRDefault="00C12478">
      <w:pPr>
        <w:rPr>
          <w:rFonts w:ascii="Times New Roman" w:hAnsi="Times New Roman" w:cs="Times New Roman"/>
        </w:rPr>
      </w:pPr>
    </w:p>
    <w:p w14:paraId="00C42AC6" w14:textId="77777777" w:rsidR="00C12478" w:rsidRPr="001A4A6E" w:rsidRDefault="00C12478">
      <w:pPr>
        <w:rPr>
          <w:rFonts w:ascii="Times New Roman" w:hAnsi="Times New Roman" w:cs="Times New Roman"/>
        </w:rPr>
      </w:pPr>
    </w:p>
    <w:p w14:paraId="00A9A561" w14:textId="77777777" w:rsidR="00C12478" w:rsidRPr="001A4A6E" w:rsidRDefault="00C12478">
      <w:pPr>
        <w:rPr>
          <w:rFonts w:ascii="Times New Roman" w:hAnsi="Times New Roman" w:cs="Times New Roman"/>
        </w:rPr>
      </w:pPr>
    </w:p>
    <w:p w14:paraId="073A3D9B" w14:textId="77777777" w:rsidR="00C12478" w:rsidRPr="001A4A6E" w:rsidRDefault="00C12478">
      <w:pPr>
        <w:rPr>
          <w:rFonts w:ascii="Times New Roman" w:hAnsi="Times New Roman" w:cs="Times New Roman"/>
        </w:rPr>
      </w:pPr>
    </w:p>
    <w:p w14:paraId="78D46288" w14:textId="1999D506" w:rsidR="00C12478" w:rsidRPr="001A4A6E" w:rsidRDefault="00000000">
      <w:pPr>
        <w:ind w:left="3600"/>
        <w:jc w:val="both"/>
        <w:rPr>
          <w:rFonts w:ascii="Times New Roman" w:eastAsia="Arial" w:hAnsi="Times New Roman" w:cs="Times New Roman"/>
        </w:rPr>
      </w:pPr>
      <w:r w:rsidRPr="001A4A6E">
        <w:rPr>
          <w:rFonts w:ascii="Times New Roman" w:eastAsia="Arial" w:hAnsi="Times New Roman" w:cs="Times New Roman"/>
        </w:rPr>
        <w:lastRenderedPageBreak/>
        <w:t>Annexure A</w:t>
      </w:r>
    </w:p>
    <w:p w14:paraId="06D4E50F" w14:textId="77777777" w:rsidR="00C12478" w:rsidRPr="001A4A6E" w:rsidRDefault="00C12478">
      <w:pPr>
        <w:ind w:left="1440" w:firstLine="720"/>
        <w:jc w:val="both"/>
        <w:rPr>
          <w:rFonts w:ascii="Times New Roman" w:eastAsia="Arial" w:hAnsi="Times New Roman" w:cs="Times New Roman"/>
        </w:rPr>
      </w:pPr>
    </w:p>
    <w:p w14:paraId="3064286C" w14:textId="77777777" w:rsidR="00C12478" w:rsidRPr="001A4A6E" w:rsidRDefault="00000000">
      <w:pPr>
        <w:jc w:val="both"/>
        <w:rPr>
          <w:rFonts w:ascii="Times New Roman" w:eastAsia="Arial" w:hAnsi="Times New Roman" w:cs="Times New Roman"/>
          <w:b/>
          <w:bCs/>
          <w:color w:val="000000"/>
        </w:rPr>
      </w:pPr>
      <w:r w:rsidRPr="001A4A6E">
        <w:rPr>
          <w:rFonts w:ascii="Times New Roman" w:eastAsia="Arial" w:hAnsi="Times New Roman" w:cs="Times New Roman"/>
          <w:b/>
          <w:bCs/>
          <w:color w:val="000000"/>
        </w:rPr>
        <w:t xml:space="preserve">                                                    </w:t>
      </w:r>
    </w:p>
    <w:p w14:paraId="0C02A5E1" w14:textId="77777777" w:rsidR="004C7B3A" w:rsidRPr="001A4A6E" w:rsidRDefault="004C7B3A" w:rsidP="004C7B3A">
      <w:pPr>
        <w:jc w:val="center"/>
        <w:rPr>
          <w:rFonts w:ascii="Times New Roman" w:hAnsi="Times New Roman" w:cs="Times New Roman"/>
          <w:b/>
          <w:bCs/>
          <w:sz w:val="34"/>
          <w:szCs w:val="34"/>
        </w:rPr>
      </w:pPr>
      <w:r w:rsidRPr="001A4A6E">
        <w:rPr>
          <w:rFonts w:ascii="Times New Roman" w:hAnsi="Times New Roman" w:cs="Times New Roman"/>
          <w:b/>
          <w:bCs/>
          <w:sz w:val="28"/>
          <w:szCs w:val="28"/>
        </w:rPr>
        <w:t>DATA INTERPRETATION</w:t>
      </w:r>
    </w:p>
    <w:p w14:paraId="6873321B" w14:textId="77777777" w:rsidR="004C7B3A" w:rsidRPr="001A4A6E" w:rsidRDefault="004C7B3A">
      <w:pPr>
        <w:rPr>
          <w:rFonts w:ascii="Times New Roman" w:eastAsia="Calibri" w:hAnsi="Times New Roman" w:cs="Times New Roman"/>
          <w:color w:val="000000"/>
        </w:rPr>
      </w:pPr>
    </w:p>
    <w:p w14:paraId="03EE7031"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Q1. Intermediate Code Analysis and Optimization</w:t>
      </w:r>
    </w:p>
    <w:p w14:paraId="6D52C158"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three-address code:</w:t>
      </w:r>
    </w:p>
    <w:p w14:paraId="1AD039FE"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t1 = x + y</w:t>
      </w:r>
      <w:r w:rsidRPr="001A4A6E">
        <w:rPr>
          <w:rFonts w:ascii="Times New Roman" w:eastAsia="Calibri" w:hAnsi="Times New Roman" w:cs="Times New Roman"/>
          <w:color w:val="000000"/>
        </w:rPr>
        <w:br/>
        <w:t>t2 = t1 * z</w:t>
      </w:r>
      <w:r w:rsidRPr="001A4A6E">
        <w:rPr>
          <w:rFonts w:ascii="Times New Roman" w:eastAsia="Calibri" w:hAnsi="Times New Roman" w:cs="Times New Roman"/>
          <w:color w:val="000000"/>
        </w:rPr>
        <w:br/>
        <w:t>t3 = t2 / w</w:t>
      </w:r>
      <w:r w:rsidRPr="001A4A6E">
        <w:rPr>
          <w:rFonts w:ascii="Times New Roman" w:eastAsia="Calibri" w:hAnsi="Times New Roman" w:cs="Times New Roman"/>
          <w:color w:val="000000"/>
        </w:rPr>
        <w:br/>
        <w:t>t4 = t3 - p</w:t>
      </w:r>
    </w:p>
    <w:p w14:paraId="414D83D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Analyze the sequence of operations and construct the equivalent expression tree. Evaluate how temporary variables improve intermediate code generation and reduce repeated computations.</w:t>
      </w:r>
    </w:p>
    <w:p w14:paraId="55C79C48" w14:textId="77777777" w:rsidR="001A4A6E" w:rsidRPr="001A4A6E" w:rsidRDefault="00000000" w:rsidP="001A4A6E">
      <w:pPr>
        <w:rPr>
          <w:rFonts w:ascii="Times New Roman" w:eastAsia="Calibri" w:hAnsi="Times New Roman" w:cs="Times New Roman"/>
          <w:color w:val="000000"/>
        </w:rPr>
      </w:pPr>
      <w:r>
        <w:rPr>
          <w:rFonts w:ascii="Times New Roman" w:eastAsia="Calibri" w:hAnsi="Times New Roman" w:cs="Times New Roman"/>
          <w:color w:val="000000"/>
        </w:rPr>
        <w:pict w14:anchorId="7416AF1B">
          <v:rect id="_x0000_i1025" style="width:0;height:1.5pt" o:hralign="center" o:hrstd="t" o:hr="t" fillcolor="#a0a0a0" stroked="f"/>
        </w:pict>
      </w:r>
    </w:p>
    <w:p w14:paraId="65C35371"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Q2. Symbol Table and Memory Allocation</w:t>
      </w:r>
    </w:p>
    <w:p w14:paraId="1164F55D"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following symbol table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134"/>
        <w:gridCol w:w="1268"/>
      </w:tblGrid>
      <w:tr w:rsidR="001A4A6E" w:rsidRPr="001A4A6E" w14:paraId="229E4DC7" w14:textId="77777777">
        <w:trPr>
          <w:tblHeader/>
          <w:tblCellSpacing w:w="15" w:type="dxa"/>
        </w:trPr>
        <w:tc>
          <w:tcPr>
            <w:tcW w:w="0" w:type="auto"/>
            <w:vAlign w:val="center"/>
            <w:hideMark/>
          </w:tcPr>
          <w:p w14:paraId="6925A60F"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Variable</w:t>
            </w:r>
          </w:p>
        </w:tc>
        <w:tc>
          <w:tcPr>
            <w:tcW w:w="0" w:type="auto"/>
            <w:vAlign w:val="center"/>
            <w:hideMark/>
          </w:tcPr>
          <w:p w14:paraId="64606CE8"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Data Type</w:t>
            </w:r>
          </w:p>
        </w:tc>
        <w:tc>
          <w:tcPr>
            <w:tcW w:w="0" w:type="auto"/>
            <w:vAlign w:val="center"/>
            <w:hideMark/>
          </w:tcPr>
          <w:p w14:paraId="623EE9DA"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Size (Bytes)</w:t>
            </w:r>
          </w:p>
        </w:tc>
      </w:tr>
      <w:tr w:rsidR="001A4A6E" w:rsidRPr="001A4A6E" w14:paraId="7DAF8A0E" w14:textId="77777777">
        <w:trPr>
          <w:tblCellSpacing w:w="15" w:type="dxa"/>
        </w:trPr>
        <w:tc>
          <w:tcPr>
            <w:tcW w:w="0" w:type="auto"/>
            <w:vAlign w:val="center"/>
            <w:hideMark/>
          </w:tcPr>
          <w:p w14:paraId="2E1A8F41"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p</w:t>
            </w:r>
          </w:p>
        </w:tc>
        <w:tc>
          <w:tcPr>
            <w:tcW w:w="0" w:type="auto"/>
            <w:vAlign w:val="center"/>
            <w:hideMark/>
          </w:tcPr>
          <w:p w14:paraId="4BF680C9"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char</w:t>
            </w:r>
          </w:p>
        </w:tc>
        <w:tc>
          <w:tcPr>
            <w:tcW w:w="0" w:type="auto"/>
            <w:vAlign w:val="center"/>
            <w:hideMark/>
          </w:tcPr>
          <w:p w14:paraId="4AB7867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1</w:t>
            </w:r>
          </w:p>
        </w:tc>
      </w:tr>
      <w:tr w:rsidR="001A4A6E" w:rsidRPr="001A4A6E" w14:paraId="2E7A638A" w14:textId="77777777">
        <w:trPr>
          <w:tblCellSpacing w:w="15" w:type="dxa"/>
        </w:trPr>
        <w:tc>
          <w:tcPr>
            <w:tcW w:w="0" w:type="auto"/>
            <w:vAlign w:val="center"/>
            <w:hideMark/>
          </w:tcPr>
          <w:p w14:paraId="525025B5"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q</w:t>
            </w:r>
          </w:p>
        </w:tc>
        <w:tc>
          <w:tcPr>
            <w:tcW w:w="0" w:type="auto"/>
            <w:vAlign w:val="center"/>
            <w:hideMark/>
          </w:tcPr>
          <w:p w14:paraId="67C37CE0"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double</w:t>
            </w:r>
          </w:p>
        </w:tc>
        <w:tc>
          <w:tcPr>
            <w:tcW w:w="0" w:type="auto"/>
            <w:vAlign w:val="center"/>
            <w:hideMark/>
          </w:tcPr>
          <w:p w14:paraId="519A7B56"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8</w:t>
            </w:r>
          </w:p>
        </w:tc>
      </w:tr>
      <w:tr w:rsidR="001A4A6E" w:rsidRPr="001A4A6E" w14:paraId="654316C6" w14:textId="77777777">
        <w:trPr>
          <w:tblCellSpacing w:w="15" w:type="dxa"/>
        </w:trPr>
        <w:tc>
          <w:tcPr>
            <w:tcW w:w="0" w:type="auto"/>
            <w:vAlign w:val="center"/>
            <w:hideMark/>
          </w:tcPr>
          <w:p w14:paraId="2849820C"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r</w:t>
            </w:r>
          </w:p>
        </w:tc>
        <w:tc>
          <w:tcPr>
            <w:tcW w:w="0" w:type="auto"/>
            <w:vAlign w:val="center"/>
            <w:hideMark/>
          </w:tcPr>
          <w:p w14:paraId="270EC2D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w:t>
            </w:r>
          </w:p>
        </w:tc>
        <w:tc>
          <w:tcPr>
            <w:tcW w:w="0" w:type="auto"/>
            <w:vAlign w:val="center"/>
            <w:hideMark/>
          </w:tcPr>
          <w:p w14:paraId="7C5508E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4</w:t>
            </w:r>
          </w:p>
        </w:tc>
      </w:tr>
      <w:tr w:rsidR="001A4A6E" w:rsidRPr="001A4A6E" w14:paraId="3C7570E2" w14:textId="77777777">
        <w:trPr>
          <w:tblCellSpacing w:w="15" w:type="dxa"/>
        </w:trPr>
        <w:tc>
          <w:tcPr>
            <w:tcW w:w="0" w:type="auto"/>
            <w:vAlign w:val="center"/>
            <w:hideMark/>
          </w:tcPr>
          <w:p w14:paraId="59CDA52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s</w:t>
            </w:r>
          </w:p>
        </w:tc>
        <w:tc>
          <w:tcPr>
            <w:tcW w:w="0" w:type="auto"/>
            <w:vAlign w:val="center"/>
            <w:hideMark/>
          </w:tcPr>
          <w:p w14:paraId="4146F48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float</w:t>
            </w:r>
          </w:p>
        </w:tc>
        <w:tc>
          <w:tcPr>
            <w:tcW w:w="0" w:type="auto"/>
            <w:vAlign w:val="center"/>
            <w:hideMark/>
          </w:tcPr>
          <w:p w14:paraId="5A20EEC9"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4</w:t>
            </w:r>
          </w:p>
        </w:tc>
      </w:tr>
    </w:tbl>
    <w:p w14:paraId="00785C1B"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Interpret how the compiler allocates memory for these variables and calculate the total memory required. Analyze how alignment and data types affect memory organization.</w:t>
      </w:r>
    </w:p>
    <w:p w14:paraId="24722EA8" w14:textId="77777777" w:rsidR="001A4A6E" w:rsidRPr="001A4A6E" w:rsidRDefault="00000000" w:rsidP="001A4A6E">
      <w:pPr>
        <w:rPr>
          <w:rFonts w:ascii="Times New Roman" w:eastAsia="Calibri" w:hAnsi="Times New Roman" w:cs="Times New Roman"/>
          <w:color w:val="000000"/>
        </w:rPr>
      </w:pPr>
      <w:r>
        <w:rPr>
          <w:rFonts w:ascii="Times New Roman" w:eastAsia="Calibri" w:hAnsi="Times New Roman" w:cs="Times New Roman"/>
          <w:color w:val="000000"/>
        </w:rPr>
        <w:pict w14:anchorId="25488204">
          <v:rect id="_x0000_i1026" style="width:0;height:1.5pt" o:hralign="center" o:hrstd="t" o:hr="t" fillcolor="#a0a0a0" stroked="f"/>
        </w:pict>
      </w:r>
    </w:p>
    <w:p w14:paraId="4B74BB5F"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Q3. Optimization in Intermediate Code</w:t>
      </w:r>
    </w:p>
    <w:p w14:paraId="584516C5"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intermediate code:</w:t>
      </w:r>
    </w:p>
    <w:p w14:paraId="6D877142"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t1 = m * n</w:t>
      </w:r>
      <w:r w:rsidRPr="001A4A6E">
        <w:rPr>
          <w:rFonts w:ascii="Times New Roman" w:eastAsia="Calibri" w:hAnsi="Times New Roman" w:cs="Times New Roman"/>
          <w:color w:val="000000"/>
        </w:rPr>
        <w:br/>
        <w:t>t2 = p + q</w:t>
      </w:r>
      <w:r w:rsidRPr="001A4A6E">
        <w:rPr>
          <w:rFonts w:ascii="Times New Roman" w:eastAsia="Calibri" w:hAnsi="Times New Roman" w:cs="Times New Roman"/>
          <w:color w:val="000000"/>
        </w:rPr>
        <w:br/>
        <w:t>t3 = m * n</w:t>
      </w:r>
      <w:r w:rsidRPr="001A4A6E">
        <w:rPr>
          <w:rFonts w:ascii="Times New Roman" w:eastAsia="Calibri" w:hAnsi="Times New Roman" w:cs="Times New Roman"/>
          <w:color w:val="000000"/>
        </w:rPr>
        <w:br/>
        <w:t>t4 = t2 - t3</w:t>
      </w:r>
    </w:p>
    <w:p w14:paraId="0010EE30"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Trace the execution step-by-step and identify optimization opportunities such as common subexpression elimination and redundant computation removal. Explain how optimization improves execution efficiency.</w:t>
      </w:r>
    </w:p>
    <w:p w14:paraId="248E48A2" w14:textId="77777777" w:rsidR="001A4A6E" w:rsidRPr="001A4A6E" w:rsidRDefault="00000000" w:rsidP="001A4A6E">
      <w:pPr>
        <w:rPr>
          <w:rFonts w:ascii="Times New Roman" w:eastAsia="Calibri" w:hAnsi="Times New Roman" w:cs="Times New Roman"/>
          <w:color w:val="000000"/>
        </w:rPr>
      </w:pPr>
      <w:r>
        <w:rPr>
          <w:rFonts w:ascii="Times New Roman" w:eastAsia="Calibri" w:hAnsi="Times New Roman" w:cs="Times New Roman"/>
          <w:color w:val="000000"/>
        </w:rPr>
        <w:pict w14:anchorId="69B099CF">
          <v:rect id="_x0000_i1027" style="width:0;height:1.5pt" o:hralign="center" o:hrstd="t" o:hr="t" fillcolor="#a0a0a0" stroked="f"/>
        </w:pict>
      </w:r>
    </w:p>
    <w:p w14:paraId="0185343E"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Q4. Control Flow and Boolean Expression Handling</w:t>
      </w:r>
    </w:p>
    <w:p w14:paraId="6E31D0E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Boolean expression:</w:t>
      </w:r>
    </w:p>
    <w:p w14:paraId="0828892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if (x &gt; y || p &lt; q)</w:t>
      </w:r>
    </w:p>
    <w:p w14:paraId="1622BB58"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Intermediate code:</w:t>
      </w:r>
    </w:p>
    <w:p w14:paraId="4D79E37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if x &gt; y goto L1</w:t>
      </w:r>
      <w:r w:rsidRPr="001A4A6E">
        <w:rPr>
          <w:rFonts w:ascii="Times New Roman" w:eastAsia="Calibri" w:hAnsi="Times New Roman" w:cs="Times New Roman"/>
          <w:color w:val="000000"/>
        </w:rPr>
        <w:br/>
        <w:t>if p &lt; q goto L1</w:t>
      </w:r>
      <w:r w:rsidRPr="001A4A6E">
        <w:rPr>
          <w:rFonts w:ascii="Times New Roman" w:eastAsia="Calibri" w:hAnsi="Times New Roman" w:cs="Times New Roman"/>
          <w:color w:val="000000"/>
        </w:rPr>
        <w:br/>
        <w:t>goto L2</w:t>
      </w:r>
      <w:r w:rsidRPr="001A4A6E">
        <w:rPr>
          <w:rFonts w:ascii="Times New Roman" w:eastAsia="Calibri" w:hAnsi="Times New Roman" w:cs="Times New Roman"/>
          <w:color w:val="000000"/>
        </w:rPr>
        <w:br/>
        <w:t>L1: ...</w:t>
      </w:r>
    </w:p>
    <w:p w14:paraId="5817B3B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Interpret the control flow of the given intermediate representation and explain how short-circuit evaluation minimizes unnecessary condition checking during execution.</w:t>
      </w:r>
    </w:p>
    <w:p w14:paraId="2056D790" w14:textId="77777777" w:rsidR="001A4A6E" w:rsidRPr="001A4A6E" w:rsidRDefault="00000000" w:rsidP="001A4A6E">
      <w:pPr>
        <w:rPr>
          <w:rFonts w:ascii="Times New Roman" w:eastAsia="Calibri" w:hAnsi="Times New Roman" w:cs="Times New Roman"/>
          <w:color w:val="000000"/>
        </w:rPr>
      </w:pPr>
      <w:r>
        <w:rPr>
          <w:rFonts w:ascii="Times New Roman" w:eastAsia="Calibri" w:hAnsi="Times New Roman" w:cs="Times New Roman"/>
          <w:color w:val="000000"/>
        </w:rPr>
        <w:pict w14:anchorId="3709898B">
          <v:rect id="_x0000_i1028" style="width:0;height:1.5pt" o:hralign="center" o:hrstd="t" o:hr="t" fillcolor="#a0a0a0" stroked="f"/>
        </w:pict>
      </w:r>
    </w:p>
    <w:p w14:paraId="3E9885DB"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Q5. Backpatching and Flow Control</w:t>
      </w:r>
    </w:p>
    <w:p w14:paraId="7C53F48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769"/>
      </w:tblGrid>
      <w:tr w:rsidR="001A4A6E" w:rsidRPr="001A4A6E" w14:paraId="56C8D42C" w14:textId="77777777">
        <w:trPr>
          <w:tblHeader/>
          <w:tblCellSpacing w:w="15" w:type="dxa"/>
        </w:trPr>
        <w:tc>
          <w:tcPr>
            <w:tcW w:w="0" w:type="auto"/>
            <w:vAlign w:val="center"/>
            <w:hideMark/>
          </w:tcPr>
          <w:p w14:paraId="3BD8D44E"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lastRenderedPageBreak/>
              <w:t>Instruction</w:t>
            </w:r>
          </w:p>
        </w:tc>
        <w:tc>
          <w:tcPr>
            <w:tcW w:w="0" w:type="auto"/>
            <w:vAlign w:val="center"/>
            <w:hideMark/>
          </w:tcPr>
          <w:p w14:paraId="08559885"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Target</w:t>
            </w:r>
          </w:p>
        </w:tc>
      </w:tr>
      <w:tr w:rsidR="001A4A6E" w:rsidRPr="001A4A6E" w14:paraId="01359583" w14:textId="77777777">
        <w:trPr>
          <w:tblCellSpacing w:w="15" w:type="dxa"/>
        </w:trPr>
        <w:tc>
          <w:tcPr>
            <w:tcW w:w="0" w:type="auto"/>
            <w:vAlign w:val="center"/>
            <w:hideMark/>
          </w:tcPr>
          <w:p w14:paraId="71807C1D"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200: if x==y goto _</w:t>
            </w:r>
          </w:p>
        </w:tc>
        <w:tc>
          <w:tcPr>
            <w:tcW w:w="0" w:type="auto"/>
            <w:vAlign w:val="center"/>
            <w:hideMark/>
          </w:tcPr>
          <w:p w14:paraId="69266675" w14:textId="77777777" w:rsidR="001A4A6E" w:rsidRPr="001A4A6E" w:rsidRDefault="001A4A6E" w:rsidP="001A4A6E">
            <w:pPr>
              <w:rPr>
                <w:rFonts w:ascii="Times New Roman" w:eastAsia="Calibri" w:hAnsi="Times New Roman" w:cs="Times New Roman"/>
                <w:color w:val="000000"/>
              </w:rPr>
            </w:pPr>
          </w:p>
        </w:tc>
      </w:tr>
      <w:tr w:rsidR="001A4A6E" w:rsidRPr="001A4A6E" w14:paraId="38609D81" w14:textId="77777777">
        <w:trPr>
          <w:tblCellSpacing w:w="15" w:type="dxa"/>
        </w:trPr>
        <w:tc>
          <w:tcPr>
            <w:tcW w:w="0" w:type="auto"/>
            <w:vAlign w:val="center"/>
            <w:hideMark/>
          </w:tcPr>
          <w:p w14:paraId="7FB5717E"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201: goto _</w:t>
            </w:r>
          </w:p>
        </w:tc>
        <w:tc>
          <w:tcPr>
            <w:tcW w:w="0" w:type="auto"/>
            <w:vAlign w:val="center"/>
            <w:hideMark/>
          </w:tcPr>
          <w:p w14:paraId="6ECFE3BC" w14:textId="77777777" w:rsidR="001A4A6E" w:rsidRPr="001A4A6E" w:rsidRDefault="001A4A6E" w:rsidP="001A4A6E">
            <w:pPr>
              <w:rPr>
                <w:rFonts w:ascii="Times New Roman" w:eastAsia="Calibri" w:hAnsi="Times New Roman" w:cs="Times New Roman"/>
                <w:color w:val="000000"/>
              </w:rPr>
            </w:pPr>
          </w:p>
        </w:tc>
      </w:tr>
    </w:tbl>
    <w:p w14:paraId="6D87419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Backpatch lists:</w:t>
      </w:r>
    </w:p>
    <w:p w14:paraId="78EC34FD" w14:textId="77777777" w:rsidR="001A4A6E" w:rsidRPr="001A4A6E" w:rsidRDefault="001A4A6E" w:rsidP="001A4A6E">
      <w:pPr>
        <w:numPr>
          <w:ilvl w:val="0"/>
          <w:numId w:val="2"/>
        </w:numPr>
        <w:rPr>
          <w:rFonts w:ascii="Times New Roman" w:eastAsia="Calibri" w:hAnsi="Times New Roman" w:cs="Times New Roman"/>
          <w:color w:val="000000"/>
        </w:rPr>
      </w:pPr>
      <w:r w:rsidRPr="001A4A6E">
        <w:rPr>
          <w:rFonts w:ascii="Times New Roman" w:eastAsia="Calibri" w:hAnsi="Times New Roman" w:cs="Times New Roman"/>
          <w:color w:val="000000"/>
        </w:rPr>
        <w:t xml:space="preserve">truelist = {200} </w:t>
      </w:r>
    </w:p>
    <w:p w14:paraId="18B9C6EC" w14:textId="77777777" w:rsidR="001A4A6E" w:rsidRPr="001A4A6E" w:rsidRDefault="001A4A6E" w:rsidP="001A4A6E">
      <w:pPr>
        <w:numPr>
          <w:ilvl w:val="0"/>
          <w:numId w:val="2"/>
        </w:numPr>
        <w:rPr>
          <w:rFonts w:ascii="Times New Roman" w:eastAsia="Calibri" w:hAnsi="Times New Roman" w:cs="Times New Roman"/>
          <w:color w:val="000000"/>
        </w:rPr>
      </w:pPr>
      <w:r w:rsidRPr="001A4A6E">
        <w:rPr>
          <w:rFonts w:ascii="Times New Roman" w:eastAsia="Calibri" w:hAnsi="Times New Roman" w:cs="Times New Roman"/>
          <w:color w:val="000000"/>
        </w:rPr>
        <w:t xml:space="preserve">falselist = {201} </w:t>
      </w:r>
    </w:p>
    <w:p w14:paraId="2A110CB3"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Analyze the role of backpatching in intermediate code generation. Demonstrate how target addresses are updated during control flow handling and explain its importance in Boolean expression translation.</w:t>
      </w:r>
    </w:p>
    <w:p w14:paraId="0875AF7F" w14:textId="549F0885" w:rsidR="00C12478" w:rsidRPr="001A4A6E" w:rsidRDefault="00000000">
      <w:pPr>
        <w:rPr>
          <w:rFonts w:ascii="Times New Roman" w:hAnsi="Times New Roman" w:cs="Times New Roman"/>
        </w:rPr>
      </w:pPr>
      <w:r w:rsidRPr="001A4A6E">
        <w:rPr>
          <w:rFonts w:ascii="Times New Roman" w:hAnsi="Times New Roman" w:cs="Times New Roman"/>
        </w:rPr>
        <w:tab/>
      </w:r>
    </w:p>
    <w:p w14:paraId="12F06193" w14:textId="54879B7C" w:rsidR="00D0070D" w:rsidRDefault="00D0070D">
      <w:pPr>
        <w:rPr>
          <w:rFonts w:ascii="Times New Roman" w:eastAsia="Arial" w:hAnsi="Times New Roman" w:cs="Times New Roman"/>
          <w:b/>
          <w:bCs/>
          <w:color w:val="000000"/>
        </w:rPr>
      </w:pPr>
    </w:p>
    <w:p w14:paraId="442578FC" w14:textId="77777777" w:rsidR="00D0070D" w:rsidRDefault="00D0070D">
      <w:pPr>
        <w:rPr>
          <w:rFonts w:ascii="Times New Roman" w:eastAsia="Arial" w:hAnsi="Times New Roman" w:cs="Times New Roman"/>
          <w:b/>
          <w:bCs/>
          <w:color w:val="000000"/>
        </w:rPr>
      </w:pPr>
    </w:p>
    <w:p w14:paraId="348A94B9" w14:textId="77777777" w:rsidR="00D0070D" w:rsidRDefault="00D0070D">
      <w:pPr>
        <w:rPr>
          <w:rFonts w:ascii="Times New Roman" w:eastAsia="Arial" w:hAnsi="Times New Roman" w:cs="Times New Roman"/>
          <w:b/>
          <w:bCs/>
          <w:color w:val="000000"/>
        </w:rPr>
      </w:pPr>
    </w:p>
    <w:p w14:paraId="777FDDC2" w14:textId="77777777" w:rsidR="00D0070D" w:rsidRDefault="00D0070D">
      <w:pPr>
        <w:rPr>
          <w:rFonts w:ascii="Times New Roman" w:eastAsia="Arial" w:hAnsi="Times New Roman" w:cs="Times New Roman"/>
          <w:b/>
          <w:bCs/>
          <w:color w:val="000000"/>
        </w:rPr>
      </w:pPr>
    </w:p>
    <w:p w14:paraId="51C35553" w14:textId="77777777" w:rsidR="00D0070D" w:rsidRDefault="00D0070D">
      <w:pPr>
        <w:rPr>
          <w:rFonts w:ascii="Times New Roman" w:eastAsia="Arial" w:hAnsi="Times New Roman" w:cs="Times New Roman"/>
          <w:b/>
          <w:bCs/>
          <w:color w:val="000000"/>
        </w:rPr>
      </w:pPr>
    </w:p>
    <w:p w14:paraId="06B06B73" w14:textId="77777777" w:rsidR="00D0070D" w:rsidRDefault="00D0070D">
      <w:pPr>
        <w:rPr>
          <w:rFonts w:ascii="Times New Roman" w:eastAsia="Arial" w:hAnsi="Times New Roman" w:cs="Times New Roman"/>
          <w:b/>
          <w:bCs/>
          <w:color w:val="000000"/>
        </w:rPr>
      </w:pPr>
    </w:p>
    <w:p w14:paraId="3C3556CD" w14:textId="77777777" w:rsidR="00D0070D" w:rsidRDefault="00D0070D">
      <w:pPr>
        <w:rPr>
          <w:rFonts w:ascii="Times New Roman" w:eastAsia="Arial" w:hAnsi="Times New Roman" w:cs="Times New Roman"/>
          <w:b/>
          <w:bCs/>
          <w:color w:val="000000"/>
        </w:rPr>
      </w:pPr>
    </w:p>
    <w:p w14:paraId="41B82194" w14:textId="77777777" w:rsidR="00D0070D" w:rsidRDefault="00D0070D">
      <w:pPr>
        <w:rPr>
          <w:rFonts w:ascii="Times New Roman" w:eastAsia="Arial" w:hAnsi="Times New Roman" w:cs="Times New Roman"/>
          <w:b/>
          <w:bCs/>
          <w:color w:val="000000"/>
        </w:rPr>
      </w:pPr>
    </w:p>
    <w:p w14:paraId="54DBE8B3" w14:textId="77777777" w:rsidR="00D0070D" w:rsidRDefault="00D0070D">
      <w:pPr>
        <w:rPr>
          <w:rFonts w:ascii="Times New Roman" w:eastAsia="Arial" w:hAnsi="Times New Roman" w:cs="Times New Roman"/>
          <w:b/>
          <w:bCs/>
          <w:color w:val="000000"/>
        </w:rPr>
      </w:pPr>
    </w:p>
    <w:p w14:paraId="72D0CF1F" w14:textId="77777777" w:rsidR="00D0070D" w:rsidRDefault="00D0070D">
      <w:pPr>
        <w:rPr>
          <w:rFonts w:ascii="Times New Roman" w:eastAsia="Arial" w:hAnsi="Times New Roman" w:cs="Times New Roman"/>
          <w:b/>
          <w:bCs/>
          <w:color w:val="000000"/>
        </w:rPr>
      </w:pPr>
    </w:p>
    <w:p w14:paraId="4F6C17BC" w14:textId="77777777" w:rsidR="00D0070D" w:rsidRDefault="00D0070D">
      <w:pPr>
        <w:rPr>
          <w:rFonts w:ascii="Times New Roman" w:eastAsia="Arial" w:hAnsi="Times New Roman" w:cs="Times New Roman"/>
          <w:b/>
          <w:bCs/>
          <w:color w:val="000000"/>
        </w:rPr>
      </w:pPr>
    </w:p>
    <w:p w14:paraId="6299632B" w14:textId="77777777" w:rsidR="00D0070D" w:rsidRDefault="00D0070D">
      <w:pPr>
        <w:rPr>
          <w:rFonts w:ascii="Times New Roman" w:eastAsia="Arial" w:hAnsi="Times New Roman" w:cs="Times New Roman"/>
          <w:b/>
          <w:bCs/>
          <w:color w:val="000000"/>
        </w:rPr>
      </w:pPr>
    </w:p>
    <w:p w14:paraId="56AB44C4" w14:textId="77777777" w:rsidR="00D0070D" w:rsidRDefault="00D0070D">
      <w:pPr>
        <w:rPr>
          <w:rFonts w:ascii="Times New Roman" w:eastAsia="Arial" w:hAnsi="Times New Roman" w:cs="Times New Roman"/>
          <w:b/>
          <w:bCs/>
          <w:color w:val="000000"/>
        </w:rPr>
      </w:pPr>
    </w:p>
    <w:p w14:paraId="78848549" w14:textId="77777777" w:rsidR="00D0070D" w:rsidRDefault="00D0070D">
      <w:pPr>
        <w:rPr>
          <w:rFonts w:ascii="Times New Roman" w:eastAsia="Arial" w:hAnsi="Times New Roman" w:cs="Times New Roman"/>
          <w:b/>
          <w:bCs/>
          <w:color w:val="000000"/>
        </w:rPr>
      </w:pPr>
    </w:p>
    <w:p w14:paraId="2F0C06BC" w14:textId="77777777" w:rsidR="00D0070D" w:rsidRDefault="00D0070D">
      <w:pPr>
        <w:rPr>
          <w:rFonts w:ascii="Times New Roman" w:eastAsia="Arial" w:hAnsi="Times New Roman" w:cs="Times New Roman"/>
          <w:b/>
          <w:bCs/>
          <w:color w:val="000000"/>
        </w:rPr>
      </w:pPr>
    </w:p>
    <w:p w14:paraId="5937E5D8" w14:textId="77777777" w:rsidR="00D0070D" w:rsidRDefault="00D0070D">
      <w:pPr>
        <w:rPr>
          <w:rFonts w:ascii="Times New Roman" w:eastAsia="Arial" w:hAnsi="Times New Roman" w:cs="Times New Roman"/>
          <w:b/>
          <w:bCs/>
          <w:color w:val="000000"/>
        </w:rPr>
      </w:pPr>
    </w:p>
    <w:p w14:paraId="5F9E2CC8" w14:textId="77777777" w:rsidR="00D0070D" w:rsidRDefault="00D0070D">
      <w:pPr>
        <w:rPr>
          <w:rFonts w:ascii="Times New Roman" w:eastAsia="Arial" w:hAnsi="Times New Roman" w:cs="Times New Roman"/>
          <w:b/>
          <w:bCs/>
          <w:color w:val="000000"/>
        </w:rPr>
      </w:pPr>
    </w:p>
    <w:p w14:paraId="020DF53F" w14:textId="77777777" w:rsidR="00D0070D" w:rsidRDefault="00D0070D">
      <w:pPr>
        <w:rPr>
          <w:rFonts w:ascii="Times New Roman" w:eastAsia="Arial" w:hAnsi="Times New Roman" w:cs="Times New Roman"/>
          <w:b/>
          <w:bCs/>
          <w:color w:val="000000"/>
        </w:rPr>
      </w:pPr>
    </w:p>
    <w:p w14:paraId="6E745390" w14:textId="77777777" w:rsidR="00D0070D" w:rsidRDefault="00D0070D">
      <w:pPr>
        <w:rPr>
          <w:rFonts w:ascii="Times New Roman" w:eastAsia="Arial" w:hAnsi="Times New Roman" w:cs="Times New Roman"/>
          <w:b/>
          <w:bCs/>
          <w:color w:val="000000"/>
        </w:rPr>
      </w:pPr>
    </w:p>
    <w:p w14:paraId="20C8C2C1" w14:textId="77777777" w:rsidR="00D0070D" w:rsidRDefault="00D0070D">
      <w:pPr>
        <w:rPr>
          <w:rFonts w:ascii="Times New Roman" w:eastAsia="Arial" w:hAnsi="Times New Roman" w:cs="Times New Roman"/>
          <w:b/>
          <w:bCs/>
          <w:color w:val="000000"/>
        </w:rPr>
      </w:pPr>
    </w:p>
    <w:p w14:paraId="5B09B844" w14:textId="77777777" w:rsidR="00D0070D" w:rsidRDefault="00D0070D">
      <w:pPr>
        <w:rPr>
          <w:rFonts w:ascii="Times New Roman" w:eastAsia="Arial" w:hAnsi="Times New Roman" w:cs="Times New Roman"/>
          <w:b/>
          <w:bCs/>
          <w:color w:val="000000"/>
        </w:rPr>
      </w:pPr>
    </w:p>
    <w:p w14:paraId="4F41AB7A" w14:textId="77777777" w:rsidR="00D0070D" w:rsidRDefault="00D0070D">
      <w:pPr>
        <w:rPr>
          <w:rFonts w:ascii="Times New Roman" w:eastAsia="Arial" w:hAnsi="Times New Roman" w:cs="Times New Roman"/>
          <w:b/>
          <w:bCs/>
          <w:color w:val="000000"/>
        </w:rPr>
      </w:pPr>
    </w:p>
    <w:p w14:paraId="5E1760C2" w14:textId="77777777" w:rsidR="00D0070D" w:rsidRDefault="00D0070D">
      <w:pPr>
        <w:rPr>
          <w:rFonts w:ascii="Times New Roman" w:eastAsia="Arial" w:hAnsi="Times New Roman" w:cs="Times New Roman"/>
          <w:b/>
          <w:bCs/>
          <w:color w:val="000000"/>
        </w:rPr>
      </w:pPr>
    </w:p>
    <w:p w14:paraId="744594B7" w14:textId="77777777" w:rsidR="00D0070D" w:rsidRDefault="00D0070D">
      <w:pPr>
        <w:rPr>
          <w:rFonts w:ascii="Times New Roman" w:eastAsia="Arial" w:hAnsi="Times New Roman" w:cs="Times New Roman"/>
          <w:b/>
          <w:bCs/>
          <w:color w:val="000000"/>
        </w:rPr>
      </w:pPr>
    </w:p>
    <w:p w14:paraId="0DBDBB95" w14:textId="77777777" w:rsidR="00D0070D" w:rsidRDefault="00D0070D">
      <w:pPr>
        <w:rPr>
          <w:rFonts w:ascii="Times New Roman" w:eastAsia="Arial" w:hAnsi="Times New Roman" w:cs="Times New Roman"/>
          <w:b/>
          <w:bCs/>
          <w:color w:val="000000"/>
        </w:rPr>
      </w:pPr>
    </w:p>
    <w:p w14:paraId="0E24B082" w14:textId="77777777" w:rsidR="00D0070D" w:rsidRDefault="00D0070D">
      <w:pPr>
        <w:rPr>
          <w:rFonts w:ascii="Times New Roman" w:eastAsia="Arial" w:hAnsi="Times New Roman" w:cs="Times New Roman"/>
          <w:b/>
          <w:bCs/>
          <w:color w:val="000000"/>
        </w:rPr>
      </w:pPr>
    </w:p>
    <w:p w14:paraId="3C6ADC93" w14:textId="77777777" w:rsidR="00D0070D" w:rsidRDefault="00D0070D">
      <w:pPr>
        <w:rPr>
          <w:rFonts w:ascii="Times New Roman" w:eastAsia="Arial" w:hAnsi="Times New Roman" w:cs="Times New Roman"/>
          <w:b/>
          <w:bCs/>
          <w:color w:val="000000"/>
        </w:rPr>
      </w:pPr>
    </w:p>
    <w:p w14:paraId="19E29312" w14:textId="77777777" w:rsidR="00D0070D" w:rsidRDefault="00D0070D">
      <w:pPr>
        <w:rPr>
          <w:rFonts w:ascii="Times New Roman" w:eastAsia="Arial" w:hAnsi="Times New Roman" w:cs="Times New Roman"/>
          <w:b/>
          <w:bCs/>
          <w:color w:val="000000"/>
        </w:rPr>
      </w:pPr>
    </w:p>
    <w:p w14:paraId="03D34EFA" w14:textId="77777777" w:rsidR="00D0070D" w:rsidRDefault="00D0070D">
      <w:pPr>
        <w:rPr>
          <w:rFonts w:ascii="Times New Roman" w:eastAsia="Arial" w:hAnsi="Times New Roman" w:cs="Times New Roman"/>
          <w:b/>
          <w:bCs/>
          <w:color w:val="000000"/>
        </w:rPr>
      </w:pPr>
    </w:p>
    <w:p w14:paraId="211D2004" w14:textId="77777777" w:rsidR="00D0070D" w:rsidRDefault="00D0070D">
      <w:pPr>
        <w:rPr>
          <w:rFonts w:ascii="Times New Roman" w:eastAsia="Arial" w:hAnsi="Times New Roman" w:cs="Times New Roman"/>
          <w:b/>
          <w:bCs/>
          <w:color w:val="000000"/>
        </w:rPr>
      </w:pPr>
    </w:p>
    <w:p w14:paraId="4DFE1C41" w14:textId="77777777" w:rsidR="00D0070D" w:rsidRDefault="00D0070D">
      <w:pPr>
        <w:rPr>
          <w:rFonts w:ascii="Times New Roman" w:eastAsia="Arial" w:hAnsi="Times New Roman" w:cs="Times New Roman"/>
          <w:b/>
          <w:bCs/>
          <w:color w:val="000000"/>
        </w:rPr>
      </w:pPr>
    </w:p>
    <w:p w14:paraId="0962BA01" w14:textId="77777777" w:rsidR="00D0070D" w:rsidRDefault="00D0070D">
      <w:pPr>
        <w:rPr>
          <w:rFonts w:ascii="Times New Roman" w:eastAsia="Arial" w:hAnsi="Times New Roman" w:cs="Times New Roman"/>
          <w:b/>
          <w:bCs/>
          <w:color w:val="000000"/>
        </w:rPr>
      </w:pPr>
    </w:p>
    <w:p w14:paraId="5F066739" w14:textId="77777777" w:rsidR="00D0070D" w:rsidRDefault="00D0070D">
      <w:pPr>
        <w:rPr>
          <w:rFonts w:ascii="Times New Roman" w:eastAsia="Arial" w:hAnsi="Times New Roman" w:cs="Times New Roman"/>
          <w:b/>
          <w:bCs/>
          <w:color w:val="000000"/>
        </w:rPr>
      </w:pPr>
    </w:p>
    <w:p w14:paraId="51D6113B" w14:textId="77777777" w:rsidR="00D0070D" w:rsidRDefault="00D0070D">
      <w:pPr>
        <w:rPr>
          <w:rFonts w:ascii="Times New Roman" w:eastAsia="Arial" w:hAnsi="Times New Roman" w:cs="Times New Roman"/>
          <w:b/>
          <w:bCs/>
          <w:color w:val="000000"/>
        </w:rPr>
      </w:pPr>
    </w:p>
    <w:p w14:paraId="27ECD1ED" w14:textId="77777777" w:rsidR="00D0070D" w:rsidRDefault="00D0070D">
      <w:pPr>
        <w:rPr>
          <w:rFonts w:ascii="Times New Roman" w:eastAsia="Arial" w:hAnsi="Times New Roman" w:cs="Times New Roman"/>
          <w:b/>
          <w:bCs/>
          <w:color w:val="000000"/>
        </w:rPr>
      </w:pPr>
    </w:p>
    <w:p w14:paraId="467A7A1F" w14:textId="77777777" w:rsidR="00D0070D" w:rsidRDefault="00D0070D">
      <w:pPr>
        <w:rPr>
          <w:rFonts w:ascii="Times New Roman" w:eastAsia="Arial" w:hAnsi="Times New Roman" w:cs="Times New Roman"/>
          <w:b/>
          <w:bCs/>
          <w:color w:val="000000"/>
        </w:rPr>
      </w:pPr>
    </w:p>
    <w:p w14:paraId="5D0CBE3B" w14:textId="4CEAC775" w:rsidR="00D0070D" w:rsidRDefault="00D0070D">
      <w:pPr>
        <w:rPr>
          <w:rFonts w:ascii="Times New Roman" w:eastAsia="Arial" w:hAnsi="Times New Roman" w:cs="Times New Roman"/>
          <w:b/>
          <w:bCs/>
          <w:color w:val="000000"/>
        </w:rPr>
      </w:pPr>
      <w:r>
        <w:rPr>
          <w:rFonts w:ascii="Times New Roman" w:eastAsia="Arial" w:hAnsi="Times New Roman" w:cs="Times New Roman"/>
          <w:b/>
          <w:bCs/>
          <w:color w:val="000000"/>
        </w:rPr>
        <w:br w:type="page"/>
      </w:r>
    </w:p>
    <w:p w14:paraId="66215953" w14:textId="70DE42AA" w:rsidR="00D0070D" w:rsidRDefault="00D0070D" w:rsidP="00D0070D">
      <w:pPr>
        <w:jc w:val="center"/>
        <w:rPr>
          <w:rFonts w:ascii="Times New Roman" w:eastAsia="Arial" w:hAnsi="Times New Roman" w:cs="Times New Roman"/>
          <w:b/>
          <w:bCs/>
          <w:color w:val="000000"/>
          <w:u w:val="single"/>
        </w:rPr>
      </w:pPr>
      <w:r w:rsidRPr="00D0070D">
        <w:rPr>
          <w:rFonts w:ascii="Times New Roman" w:eastAsia="Arial" w:hAnsi="Times New Roman" w:cs="Times New Roman"/>
          <w:b/>
          <w:bCs/>
          <w:color w:val="000000"/>
          <w:u w:val="single"/>
        </w:rPr>
        <w:lastRenderedPageBreak/>
        <w:t>Answers</w:t>
      </w:r>
    </w:p>
    <w:p w14:paraId="1EE51291" w14:textId="77777777" w:rsidR="00D0070D" w:rsidRPr="00D0070D" w:rsidRDefault="00D0070D" w:rsidP="00D0070D">
      <w:pPr>
        <w:jc w:val="center"/>
        <w:rPr>
          <w:rFonts w:ascii="Times New Roman" w:eastAsia="Arial" w:hAnsi="Times New Roman" w:cs="Times New Roman"/>
          <w:b/>
          <w:bCs/>
          <w:color w:val="000000"/>
          <w:u w:val="single"/>
        </w:rPr>
      </w:pPr>
    </w:p>
    <w:p w14:paraId="69DE8C11" w14:textId="375229FB"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Q1. Intermediate Code Analysis and Optimization</w:t>
      </w:r>
    </w:p>
    <w:p w14:paraId="19B06229"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Given three-address code:</w:t>
      </w:r>
    </w:p>
    <w:p w14:paraId="1EB28DA6" w14:textId="50D34FB3"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t1 = x + y</w:t>
      </w:r>
      <w:r w:rsidRPr="00D0070D">
        <w:rPr>
          <w:rFonts w:ascii="Times New Roman" w:eastAsia="Arial" w:hAnsi="Times New Roman" w:cs="Times New Roman"/>
          <w:color w:val="000000"/>
        </w:rPr>
        <w:br/>
        <w:t>t2 = t1 * z</w:t>
      </w:r>
      <w:r w:rsidRPr="00D0070D">
        <w:rPr>
          <w:rFonts w:ascii="Times New Roman" w:eastAsia="Arial" w:hAnsi="Times New Roman" w:cs="Times New Roman"/>
          <w:color w:val="000000"/>
        </w:rPr>
        <w:br/>
        <w:t>t3 = t2 / w</w:t>
      </w:r>
      <w:r w:rsidRPr="00D0070D">
        <w:rPr>
          <w:rFonts w:ascii="Times New Roman" w:eastAsia="Arial" w:hAnsi="Times New Roman" w:cs="Times New Roman"/>
          <w:color w:val="000000"/>
        </w:rPr>
        <w:br/>
        <w:t xml:space="preserve">t4 = t3 </w:t>
      </w:r>
      <w:r>
        <w:rPr>
          <w:rFonts w:ascii="Times New Roman" w:eastAsia="Arial" w:hAnsi="Times New Roman" w:cs="Times New Roman"/>
          <w:color w:val="000000"/>
        </w:rPr>
        <w:t>–</w:t>
      </w:r>
      <w:r w:rsidRPr="00D0070D">
        <w:rPr>
          <w:rFonts w:ascii="Times New Roman" w:eastAsia="Arial" w:hAnsi="Times New Roman" w:cs="Times New Roman"/>
          <w:color w:val="000000"/>
        </w:rPr>
        <w:t xml:space="preserve"> p</w:t>
      </w:r>
    </w:p>
    <w:p w14:paraId="65AB2CAF" w14:textId="77777777" w:rsidR="00D0070D" w:rsidRPr="00D0070D" w:rsidRDefault="00D0070D" w:rsidP="00D0070D">
      <w:pPr>
        <w:rPr>
          <w:rFonts w:ascii="Times New Roman" w:eastAsia="Arial" w:hAnsi="Times New Roman" w:cs="Times New Roman"/>
          <w:color w:val="000000"/>
        </w:rPr>
      </w:pPr>
    </w:p>
    <w:p w14:paraId="42F0C91C"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Data Interpretation</w:t>
      </w:r>
    </w:p>
    <w:p w14:paraId="2A600CAB"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Each line of the three-address code (TAC) contains exactly one operator on the right-hand side, so it maps directly onto one internal node of an expression tree. Reading the sequence top to bottom shows a chain of dependency: t1 feeds into t2, t2 feeds into t3, and t3 feeds into t4. This means the code was generated by a post-order (bottom-up) traversal of the source expression</w:t>
      </w:r>
    </w:p>
    <w:p w14:paraId="41D2B943"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((x + y) × z) / w − p , which is exactly what t4 evaluates to.</w:t>
      </w:r>
    </w:p>
    <w:p w14:paraId="43D19F87" w14:textId="77777777" w:rsidR="00D0070D" w:rsidRPr="00D0070D" w:rsidRDefault="00D0070D" w:rsidP="00D0070D">
      <w:pPr>
        <w:rPr>
          <w:rFonts w:ascii="Times New Roman" w:eastAsia="Arial" w:hAnsi="Times New Roman" w:cs="Times New Roman"/>
          <w:color w:val="000000"/>
        </w:rPr>
      </w:pPr>
    </w:p>
    <w:p w14:paraId="4C1A2192" w14:textId="5C799213"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drawing>
          <wp:inline distT="0" distB="0" distL="0" distR="0" wp14:anchorId="3BBCCCF4" wp14:editId="39F5A83A">
            <wp:extent cx="4099560" cy="3810000"/>
            <wp:effectExtent l="0" t="0" r="0" b="0"/>
            <wp:docPr id="1026546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9560" cy="3810000"/>
                    </a:xfrm>
                    <a:prstGeom prst="rect">
                      <a:avLst/>
                    </a:prstGeom>
                    <a:noFill/>
                    <a:ln>
                      <a:noFill/>
                    </a:ln>
                  </pic:spPr>
                </pic:pic>
              </a:graphicData>
            </a:graphic>
          </wp:inline>
        </w:drawing>
      </w:r>
    </w:p>
    <w:p w14:paraId="2186BCE7" w14:textId="77777777" w:rsidR="00D0070D" w:rsidRDefault="00D0070D" w:rsidP="00D0070D">
      <w:pPr>
        <w:rPr>
          <w:rFonts w:ascii="Times New Roman" w:eastAsia="Arial" w:hAnsi="Times New Roman" w:cs="Times New Roman"/>
          <w:i/>
          <w:iCs/>
          <w:color w:val="000000"/>
        </w:rPr>
      </w:pPr>
      <w:r w:rsidRPr="00D0070D">
        <w:rPr>
          <w:rFonts w:ascii="Times New Roman" w:eastAsia="Arial" w:hAnsi="Times New Roman" w:cs="Times New Roman"/>
          <w:i/>
          <w:iCs/>
          <w:color w:val="000000"/>
        </w:rPr>
        <w:t>Fig. 1 — Expression tree reconstructed from the TAC (built bottom-up: leaves are source operands, each internal node is one TAC instruction).</w:t>
      </w:r>
    </w:p>
    <w:p w14:paraId="02F88135" w14:textId="77777777" w:rsidR="00D0070D" w:rsidRPr="00D0070D" w:rsidRDefault="00D0070D" w:rsidP="00D0070D">
      <w:pPr>
        <w:rPr>
          <w:rFonts w:ascii="Times New Roman" w:eastAsia="Arial" w:hAnsi="Times New Roman" w:cs="Times New Roman"/>
          <w:color w:val="000000"/>
        </w:rPr>
      </w:pPr>
    </w:p>
    <w:p w14:paraId="49099BBF"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Analysis</w:t>
      </w:r>
    </w:p>
    <w:p w14:paraId="10A8C036"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Each temporary (t1–t4) corresponds to one internal node of the tree, and the operator stored with that temporary is the label of the node.</w:t>
      </w:r>
    </w:p>
    <w:p w14:paraId="34E29895"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The tree is left-skewed because every operation immediately consumes the previous temporary (t1 in t2, t2 in t3, t3 in t4) — this reflects the left-to-right associativity of +, ×, /, − used in the source expression.</w:t>
      </w:r>
    </w:p>
    <w:p w14:paraId="7404521C"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Leaves x, y, z, w, p are never recomputed; each appears exactly once, so no operand is fetched from memory more than necessary.</w:t>
      </w:r>
    </w:p>
    <w:p w14:paraId="64CEEF09"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lastRenderedPageBreak/>
        <w:t>Application of Concepts — Role of Temporary Variables</w:t>
      </w:r>
    </w:p>
    <w:p w14:paraId="71B517A4"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Linearisation: temporaries convert a nested, tree-shaped expression into a flat sequence of simple instructions, which is the form a code generator or virtual machine can execute directly.</w:t>
      </w:r>
    </w:p>
    <w:p w14:paraId="4B58D395"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Single evaluation of sub-results: once t1 = x + y is computed, its value is reused by name instead of re-evaluating (x + y) wherever it is needed — this is the same principle that common-subexpression elimination (Q3) exploits.</w:t>
      </w:r>
    </w:p>
    <w:p w14:paraId="29B9CF46"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Register/name allocation: a temporary is a symbolic register; the compiler's register allocator can later map t1..t4 onto physical registers and free a register as soon as its temporary is no longer live, reducing memory traffic.</w:t>
      </w:r>
    </w:p>
    <w:p w14:paraId="58518998"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Simplifies optimization passes: because each instruction has at most one operator, later optimizations (constant folding, CSE, dead-code elimination) can be applied instruction-by-instruction rather than by re-parsing an expression tree each time.</w:t>
      </w:r>
    </w:p>
    <w:p w14:paraId="0D943206" w14:textId="77777777" w:rsidR="00D0070D" w:rsidRPr="00D0070D" w:rsidRDefault="00D0070D" w:rsidP="00D0070D">
      <w:pPr>
        <w:ind w:left="504"/>
        <w:rPr>
          <w:rFonts w:ascii="Times New Roman" w:eastAsia="Arial" w:hAnsi="Times New Roman" w:cs="Times New Roman"/>
          <w:color w:val="000000"/>
        </w:rPr>
      </w:pPr>
    </w:p>
    <w:p w14:paraId="4B186BE7"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Conclusion</w:t>
      </w:r>
    </w:p>
    <w:p w14:paraId="02F0550A"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The TAC sequence is a faithful, one-operator-per-line linearisation of the expression tree in Fig. 1. Temporary variables act as named placeholders for intermediate sub-results, which (a) eliminates re-computation of any sub-expression, (b) exposes clear points where optimizations such as CSE and dead-code elimination can be applied, and (c) produces code that is straightforward to translate into target-machine instructions or to map onto a fixed set of registers.</w:t>
      </w:r>
    </w:p>
    <w:p w14:paraId="5698989B" w14:textId="77777777" w:rsidR="00D0070D" w:rsidRDefault="00D0070D" w:rsidP="00D0070D">
      <w:pPr>
        <w:rPr>
          <w:rFonts w:ascii="Times New Roman" w:eastAsia="Arial" w:hAnsi="Times New Roman" w:cs="Times New Roman"/>
          <w:color w:val="000000"/>
        </w:rPr>
      </w:pPr>
    </w:p>
    <w:p w14:paraId="5F21CB81" w14:textId="77777777" w:rsidR="00D0070D" w:rsidRPr="00D0070D" w:rsidRDefault="00D0070D" w:rsidP="00D0070D">
      <w:pPr>
        <w:rPr>
          <w:rFonts w:ascii="Times New Roman" w:eastAsia="Arial" w:hAnsi="Times New Roman" w:cs="Times New Roman"/>
          <w:color w:val="000000"/>
        </w:rPr>
      </w:pPr>
    </w:p>
    <w:p w14:paraId="58FB051F"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Q2. Symbol Table and Memory Allocation</w:t>
      </w:r>
    </w:p>
    <w:p w14:paraId="310061B6"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Given symbol table entries: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600"/>
        <w:gridCol w:w="1800"/>
        <w:gridCol w:w="2200"/>
      </w:tblGrid>
      <w:tr w:rsidR="00D0070D" w:rsidRPr="00D0070D" w14:paraId="5D6CEB90" w14:textId="77777777" w:rsidTr="00D0070D">
        <w:trPr>
          <w:tblHeader/>
        </w:trPr>
        <w:tc>
          <w:tcPr>
            <w:tcW w:w="1600" w:type="dxa"/>
            <w:tcBorders>
              <w:top w:val="single" w:sz="4" w:space="0" w:color="auto"/>
              <w:left w:val="single" w:sz="4" w:space="0" w:color="auto"/>
              <w:bottom w:val="single" w:sz="4" w:space="0" w:color="auto"/>
              <w:right w:val="single" w:sz="4" w:space="0" w:color="auto"/>
            </w:tcBorders>
            <w:shd w:val="clear" w:color="auto" w:fill="E5B8B7" w:themeFill="accent2" w:themeFillTint="66"/>
            <w:tcMar>
              <w:top w:w="80" w:type="dxa"/>
              <w:left w:w="120" w:type="dxa"/>
              <w:bottom w:w="80" w:type="dxa"/>
              <w:right w:w="120" w:type="dxa"/>
            </w:tcMar>
            <w:hideMark/>
          </w:tcPr>
          <w:p w14:paraId="76B15FBA"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Variable</w:t>
            </w:r>
          </w:p>
        </w:tc>
        <w:tc>
          <w:tcPr>
            <w:tcW w:w="1800" w:type="dxa"/>
            <w:tcBorders>
              <w:top w:val="single" w:sz="4" w:space="0" w:color="auto"/>
              <w:left w:val="single" w:sz="4" w:space="0" w:color="auto"/>
              <w:bottom w:val="single" w:sz="4" w:space="0" w:color="auto"/>
              <w:right w:val="single" w:sz="4" w:space="0" w:color="auto"/>
            </w:tcBorders>
            <w:shd w:val="clear" w:color="auto" w:fill="E5B8B7" w:themeFill="accent2" w:themeFillTint="66"/>
            <w:tcMar>
              <w:top w:w="80" w:type="dxa"/>
              <w:left w:w="120" w:type="dxa"/>
              <w:bottom w:w="80" w:type="dxa"/>
              <w:right w:w="120" w:type="dxa"/>
            </w:tcMar>
            <w:hideMark/>
          </w:tcPr>
          <w:p w14:paraId="0DB24FE5"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Data Type</w:t>
            </w:r>
          </w:p>
        </w:tc>
        <w:tc>
          <w:tcPr>
            <w:tcW w:w="1600" w:type="dxa"/>
            <w:tcBorders>
              <w:top w:val="single" w:sz="4" w:space="0" w:color="auto"/>
              <w:left w:val="single" w:sz="4" w:space="0" w:color="auto"/>
              <w:bottom w:val="single" w:sz="4" w:space="0" w:color="auto"/>
              <w:right w:val="single" w:sz="4" w:space="0" w:color="auto"/>
            </w:tcBorders>
            <w:shd w:val="clear" w:color="auto" w:fill="E5B8B7" w:themeFill="accent2" w:themeFillTint="66"/>
            <w:tcMar>
              <w:top w:w="80" w:type="dxa"/>
              <w:left w:w="120" w:type="dxa"/>
              <w:bottom w:w="80" w:type="dxa"/>
              <w:right w:w="120" w:type="dxa"/>
            </w:tcMar>
            <w:hideMark/>
          </w:tcPr>
          <w:p w14:paraId="0CAFB845"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Size (Bytes)</w:t>
            </w:r>
          </w:p>
        </w:tc>
        <w:tc>
          <w:tcPr>
            <w:tcW w:w="1800" w:type="dxa"/>
            <w:tcBorders>
              <w:top w:val="single" w:sz="4" w:space="0" w:color="auto"/>
              <w:left w:val="single" w:sz="4" w:space="0" w:color="auto"/>
              <w:bottom w:val="single" w:sz="4" w:space="0" w:color="auto"/>
              <w:right w:val="single" w:sz="4" w:space="0" w:color="auto"/>
            </w:tcBorders>
            <w:shd w:val="clear" w:color="auto" w:fill="E5B8B7" w:themeFill="accent2" w:themeFillTint="66"/>
            <w:tcMar>
              <w:top w:w="80" w:type="dxa"/>
              <w:left w:w="120" w:type="dxa"/>
              <w:bottom w:w="80" w:type="dxa"/>
              <w:right w:w="120" w:type="dxa"/>
            </w:tcMar>
            <w:hideMark/>
          </w:tcPr>
          <w:p w14:paraId="4C3CEBC2"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Alignment Req.</w:t>
            </w:r>
          </w:p>
        </w:tc>
        <w:tc>
          <w:tcPr>
            <w:tcW w:w="2200" w:type="dxa"/>
            <w:tcBorders>
              <w:top w:val="single" w:sz="4" w:space="0" w:color="auto"/>
              <w:left w:val="single" w:sz="4" w:space="0" w:color="auto"/>
              <w:bottom w:val="single" w:sz="4" w:space="0" w:color="auto"/>
              <w:right w:val="single" w:sz="4" w:space="0" w:color="auto"/>
            </w:tcBorders>
            <w:shd w:val="clear" w:color="auto" w:fill="E5B8B7" w:themeFill="accent2" w:themeFillTint="66"/>
            <w:tcMar>
              <w:top w:w="80" w:type="dxa"/>
              <w:left w:w="120" w:type="dxa"/>
              <w:bottom w:w="80" w:type="dxa"/>
              <w:right w:w="120" w:type="dxa"/>
            </w:tcMar>
            <w:hideMark/>
          </w:tcPr>
          <w:p w14:paraId="582D5042"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Offset (start–end)</w:t>
            </w:r>
          </w:p>
        </w:tc>
      </w:tr>
      <w:tr w:rsidR="00D0070D" w:rsidRPr="00D0070D" w14:paraId="0B6FEEFB" w14:textId="77777777">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695C942"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p</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B56A991"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char</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6B3E92E"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1</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F056AD2"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1-byte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DDFBD59"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0 – 0</w:t>
            </w:r>
          </w:p>
        </w:tc>
      </w:tr>
      <w:tr w:rsidR="00D0070D" w:rsidRPr="00D0070D" w14:paraId="0771F04E" w14:textId="77777777">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02FB92C"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(padding)</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1DFAA59"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C96D840"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7</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1F2C067"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8CC0F41"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1 – 7</w:t>
            </w:r>
          </w:p>
        </w:tc>
      </w:tr>
      <w:tr w:rsidR="00D0070D" w:rsidRPr="00D0070D" w14:paraId="216E57BF" w14:textId="77777777">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91CA2F3"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q</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AA40A1D"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double</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224B91A"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8</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5DDE79E"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8-byte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D0B9C0C"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8 – 15</w:t>
            </w:r>
          </w:p>
        </w:tc>
      </w:tr>
      <w:tr w:rsidR="00D0070D" w:rsidRPr="00D0070D" w14:paraId="7EE10AA7" w14:textId="77777777">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128F6A2"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r</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B8A59D4"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int</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5A4DD9A"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4</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0D630A3"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4-byte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414D94D"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16 – 19</w:t>
            </w:r>
          </w:p>
        </w:tc>
      </w:tr>
      <w:tr w:rsidR="00D0070D" w:rsidRPr="00D0070D" w14:paraId="355DE427" w14:textId="77777777">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A62A4E7"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s</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55CEBB0"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float</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8CA9A7F"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4</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F95F8FE"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4-byte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77DEF9A" w14:textId="77777777" w:rsidR="00D0070D" w:rsidRPr="00D0070D" w:rsidRDefault="00D0070D" w:rsidP="00D0070D">
            <w:pPr>
              <w:jc w:val="center"/>
              <w:rPr>
                <w:rFonts w:ascii="Times New Roman" w:eastAsia="Arial" w:hAnsi="Times New Roman" w:cs="Times New Roman"/>
                <w:color w:val="000000"/>
              </w:rPr>
            </w:pPr>
            <w:r w:rsidRPr="00D0070D">
              <w:rPr>
                <w:rFonts w:ascii="Times New Roman" w:eastAsia="Arial" w:hAnsi="Times New Roman" w:cs="Times New Roman"/>
                <w:color w:val="000000"/>
              </w:rPr>
              <w:t>20 – 23</w:t>
            </w:r>
          </w:p>
        </w:tc>
      </w:tr>
    </w:tbl>
    <w:p w14:paraId="6E0673B9" w14:textId="77777777" w:rsidR="00D0070D" w:rsidRPr="00D0070D" w:rsidRDefault="00D0070D" w:rsidP="00D0070D">
      <w:pPr>
        <w:rPr>
          <w:rFonts w:ascii="Times New Roman" w:eastAsia="Arial" w:hAnsi="Times New Roman" w:cs="Times New Roman"/>
          <w:b/>
          <w:bCs/>
          <w:color w:val="000000"/>
        </w:rPr>
      </w:pPr>
    </w:p>
    <w:p w14:paraId="08926BF5"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Data Interpretation</w:t>
      </w:r>
    </w:p>
    <w:p w14:paraId="74445145"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The symbol table records, for every declared identifier, its data type and the storage size the compiler must reserve for it. Summing the raw sizes gives the minimum data actually stored: 1 (p) + 8 (q) + 4 (r) + 4 (s) = 17 bytes. However, the compiler does not simply place these 17 bytes back-to-back — it must also satisfy the target architecture's alignment rules.</w:t>
      </w:r>
    </w:p>
    <w:p w14:paraId="062969B1" w14:textId="77777777" w:rsidR="00D0070D" w:rsidRPr="00D0070D" w:rsidRDefault="00D0070D" w:rsidP="00D0070D">
      <w:pPr>
        <w:rPr>
          <w:rFonts w:ascii="Times New Roman" w:eastAsia="Arial" w:hAnsi="Times New Roman" w:cs="Times New Roman"/>
          <w:color w:val="000000"/>
        </w:rPr>
      </w:pPr>
    </w:p>
    <w:p w14:paraId="7BEEB7E7"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Analysis — Effect of Alignment</w:t>
      </w:r>
    </w:p>
    <w:p w14:paraId="1012123B"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On a typical 64-bit architecture, a variable of size n bytes must start at an address that is a multiple of n (natural alignment): char → 1-byte boundary, int/float → 4-byte boundary, double → 8-byte boundary.</w:t>
      </w:r>
    </w:p>
    <w:p w14:paraId="205217E9"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Allocating in declaration order (p, q, r, s): p occupies offset 0. The next variable, q (double), needs an 8-byte-aligned address, but offset 1 is not a multiple of 8, so the compiler inserts 7 bytes of padding before q. r and s then fall naturally on 4-byte boundaries with no further padding needed.</w:t>
      </w:r>
    </w:p>
    <w:p w14:paraId="086BFB26"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lastRenderedPageBreak/>
        <w:t>Total allocated memory = 17 bytes of actual data + 7 bytes of padding = 24 bytes (also the smallest multiple of 8 ≥ 17, since the block's overall alignment is dictated by its largest member, the double).</w:t>
      </w:r>
    </w:p>
    <w:p w14:paraId="318E8871"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If the compiler is free to reorder fields (as some compilers do for structures) — largest to smallest: q, r, s, p — the same 7 bytes of padding still appear, but only as trailing padding after p rather than between p and q. The total size remains 24 bytes; only the layout and location of wasted space changes.</w:t>
      </w:r>
    </w:p>
    <w:p w14:paraId="08876563" w14:textId="77777777" w:rsidR="00D0070D" w:rsidRPr="00D0070D" w:rsidRDefault="00D0070D" w:rsidP="00D0070D">
      <w:pPr>
        <w:ind w:left="504"/>
        <w:rPr>
          <w:rFonts w:ascii="Times New Roman" w:eastAsia="Arial" w:hAnsi="Times New Roman" w:cs="Times New Roman"/>
          <w:color w:val="000000"/>
        </w:rPr>
      </w:pPr>
    </w:p>
    <w:p w14:paraId="44153443"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Application of Concepts</w:t>
      </w:r>
    </w:p>
    <w:p w14:paraId="7C82C6AD"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Symbol table role: each entry supplies (name, type, size) which the storage-allocation phase of the compiler consumes to compute base offsets for the activation record or global data segment.</w:t>
      </w:r>
    </w:p>
    <w:p w14:paraId="400CE0F8"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Offset computation: offset(next) = align_up(offset(prev) + size(prev), alignment(next)) — this is exactly the rule applied above to place q at offset 8.</w:t>
      </w:r>
    </w:p>
    <w:p w14:paraId="491F6954"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Trade-off exposed: declaration order affects internal fragmentation; ordering variables from largest to smallest alignment requirement is a simple compiler/programmer optimization that minimizes wasted padding.</w:t>
      </w:r>
    </w:p>
    <w:p w14:paraId="0BFAE23F" w14:textId="77777777" w:rsidR="00D0070D" w:rsidRPr="00D0070D" w:rsidRDefault="00D0070D" w:rsidP="00D0070D">
      <w:pPr>
        <w:ind w:left="504"/>
        <w:rPr>
          <w:rFonts w:ascii="Times New Roman" w:eastAsia="Arial" w:hAnsi="Times New Roman" w:cs="Times New Roman"/>
          <w:color w:val="000000"/>
        </w:rPr>
      </w:pPr>
    </w:p>
    <w:p w14:paraId="5518902F"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Conclusion</w:t>
      </w:r>
    </w:p>
    <w:p w14:paraId="2A603EA8"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Raw data requires only 17 bytes, but alignment constraints force the compiler to allocate 24 bytes — a 41% memory overhead from padding alone. This shows that memory organization in a compiler is governed not just by the sum of variable sizes but by the interaction between declaration order and each type's alignment requirement, which the symbol table must capture to generate correct and efficient storage layouts.</w:t>
      </w:r>
    </w:p>
    <w:p w14:paraId="79A10F79" w14:textId="77777777" w:rsidR="00D0070D" w:rsidRDefault="00D0070D" w:rsidP="00D0070D">
      <w:pPr>
        <w:rPr>
          <w:rFonts w:ascii="Times New Roman" w:eastAsia="Arial" w:hAnsi="Times New Roman" w:cs="Times New Roman"/>
          <w:color w:val="000000"/>
        </w:rPr>
      </w:pPr>
    </w:p>
    <w:p w14:paraId="2AF0AEEC" w14:textId="77777777" w:rsidR="00D0070D" w:rsidRPr="00D0070D" w:rsidRDefault="00D0070D" w:rsidP="00D0070D">
      <w:pPr>
        <w:rPr>
          <w:rFonts w:ascii="Times New Roman" w:eastAsia="Arial" w:hAnsi="Times New Roman" w:cs="Times New Roman"/>
          <w:color w:val="000000"/>
        </w:rPr>
      </w:pPr>
    </w:p>
    <w:p w14:paraId="495075DE"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Q3. Optimization in Intermediate Code</w:t>
      </w:r>
    </w:p>
    <w:p w14:paraId="2EC6A063"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Given intermediate code:</w:t>
      </w:r>
    </w:p>
    <w:p w14:paraId="1503CE88"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t1 = m * n</w:t>
      </w:r>
      <w:r w:rsidRPr="00D0070D">
        <w:rPr>
          <w:rFonts w:ascii="Times New Roman" w:eastAsia="Arial" w:hAnsi="Times New Roman" w:cs="Times New Roman"/>
          <w:color w:val="000000"/>
        </w:rPr>
        <w:br/>
        <w:t>t2 = p + q</w:t>
      </w:r>
      <w:r w:rsidRPr="00D0070D">
        <w:rPr>
          <w:rFonts w:ascii="Times New Roman" w:eastAsia="Arial" w:hAnsi="Times New Roman" w:cs="Times New Roman"/>
          <w:color w:val="000000"/>
        </w:rPr>
        <w:br/>
        <w:t>t3 = m * n</w:t>
      </w:r>
      <w:r w:rsidRPr="00D0070D">
        <w:rPr>
          <w:rFonts w:ascii="Times New Roman" w:eastAsia="Arial" w:hAnsi="Times New Roman" w:cs="Times New Roman"/>
          <w:color w:val="000000"/>
        </w:rPr>
        <w:br/>
        <w:t>t4 = t2 - t3</w:t>
      </w:r>
    </w:p>
    <w:p w14:paraId="5A6832CB" w14:textId="77777777" w:rsidR="00D0070D" w:rsidRPr="00D0070D" w:rsidRDefault="00D0070D" w:rsidP="00D0070D">
      <w:pPr>
        <w:rPr>
          <w:rFonts w:ascii="Times New Roman" w:eastAsia="Arial" w:hAnsi="Times New Roman" w:cs="Times New Roman"/>
          <w:color w:val="000000"/>
        </w:rPr>
      </w:pPr>
    </w:p>
    <w:p w14:paraId="4E1705B5"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Data Interpretation — Step-by-Step Trace</w:t>
      </w:r>
    </w:p>
    <w:p w14:paraId="6442C379"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b/>
          <w:bCs/>
          <w:color w:val="000000"/>
        </w:rPr>
        <w:t>Step 1:</w:t>
      </w:r>
      <w:r w:rsidRPr="00D0070D">
        <w:rPr>
          <w:rFonts w:ascii="Times New Roman" w:eastAsia="Arial" w:hAnsi="Times New Roman" w:cs="Times New Roman"/>
          <w:color w:val="000000"/>
        </w:rPr>
        <w:t xml:space="preserve"> t1 = m * n  →  computes the product of m and n and stores it in t1.</w:t>
      </w:r>
    </w:p>
    <w:p w14:paraId="7051E72D"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b/>
          <w:bCs/>
          <w:color w:val="000000"/>
        </w:rPr>
        <w:t>Step 2:</w:t>
      </w:r>
      <w:r w:rsidRPr="00D0070D">
        <w:rPr>
          <w:rFonts w:ascii="Times New Roman" w:eastAsia="Arial" w:hAnsi="Times New Roman" w:cs="Times New Roman"/>
          <w:color w:val="000000"/>
        </w:rPr>
        <w:t xml:space="preserve"> t2 = p + q  →  an independent computation, stored in t2.</w:t>
      </w:r>
    </w:p>
    <w:p w14:paraId="111E8A9C"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b/>
          <w:bCs/>
          <w:color w:val="000000"/>
        </w:rPr>
        <w:t>Step 3:</w:t>
      </w:r>
      <w:r w:rsidRPr="00D0070D">
        <w:rPr>
          <w:rFonts w:ascii="Times New Roman" w:eastAsia="Arial" w:hAnsi="Times New Roman" w:cs="Times New Roman"/>
          <w:color w:val="000000"/>
        </w:rPr>
        <w:t xml:space="preserve"> t3 = m * n  →  computes the exact same expression as Step 1 (m and n are unchanged in between), so t3 is guaranteed to equal t1.</w:t>
      </w:r>
    </w:p>
    <w:p w14:paraId="5BB82D74"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b/>
          <w:bCs/>
          <w:color w:val="000000"/>
        </w:rPr>
        <w:t>Step 4:</w:t>
      </w:r>
      <w:r w:rsidRPr="00D0070D">
        <w:rPr>
          <w:rFonts w:ascii="Times New Roman" w:eastAsia="Arial" w:hAnsi="Times New Roman" w:cs="Times New Roman"/>
          <w:color w:val="000000"/>
        </w:rPr>
        <w:t xml:space="preserve"> t4 = t2 - t3  →  uses the redundant result t3.</w:t>
      </w:r>
    </w:p>
    <w:p w14:paraId="1DC9D40B" w14:textId="77777777" w:rsidR="00D0070D" w:rsidRPr="00D0070D" w:rsidRDefault="00D0070D" w:rsidP="00D0070D">
      <w:pPr>
        <w:ind w:left="504"/>
        <w:rPr>
          <w:rFonts w:ascii="Times New Roman" w:eastAsia="Arial" w:hAnsi="Times New Roman" w:cs="Times New Roman"/>
          <w:color w:val="000000"/>
        </w:rPr>
      </w:pPr>
    </w:p>
    <w:p w14:paraId="43B4B07A"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Analysis — Optimization Opportunities</w:t>
      </w:r>
    </w:p>
    <w:p w14:paraId="05E32366"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Common Sub-expression Elimination (CSE): m * n is computed twice (Step 1 and Step 3) with no intervening assignment to m or n, so the second computation is redundant and t3 can simply be replaced by t1.</w:t>
      </w:r>
    </w:p>
    <w:p w14:paraId="75D1A2D2"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Redundant computation removal: after CSE, the instruction t3 = m * n itself is no longer needed — copy propagation lets Step 4 reference t1 directly, eliminating t3 entirely.</w:t>
      </w:r>
    </w:p>
    <w:p w14:paraId="066036EC"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Optimized code has only 3 instructions instead of 4, and one multiplication is removed:</w:t>
      </w:r>
    </w:p>
    <w:p w14:paraId="3427AD1D" w14:textId="77777777" w:rsidR="00D0070D" w:rsidRPr="00D0070D" w:rsidRDefault="00D0070D" w:rsidP="00D0070D">
      <w:pPr>
        <w:ind w:left="720"/>
        <w:rPr>
          <w:rFonts w:ascii="Times New Roman" w:eastAsia="Arial" w:hAnsi="Times New Roman" w:cs="Times New Roman"/>
          <w:color w:val="000000"/>
        </w:rPr>
      </w:pPr>
      <w:r w:rsidRPr="00D0070D">
        <w:rPr>
          <w:rFonts w:ascii="Times New Roman" w:eastAsia="Arial" w:hAnsi="Times New Roman" w:cs="Times New Roman"/>
          <w:color w:val="000000"/>
        </w:rPr>
        <w:t>t1 = m * n</w:t>
      </w:r>
      <w:r w:rsidRPr="00D0070D">
        <w:rPr>
          <w:rFonts w:ascii="Times New Roman" w:eastAsia="Arial" w:hAnsi="Times New Roman" w:cs="Times New Roman"/>
          <w:color w:val="000000"/>
        </w:rPr>
        <w:br/>
        <w:t>t2 = p + q</w:t>
      </w:r>
      <w:r w:rsidRPr="00D0070D">
        <w:rPr>
          <w:rFonts w:ascii="Times New Roman" w:eastAsia="Arial" w:hAnsi="Times New Roman" w:cs="Times New Roman"/>
          <w:color w:val="000000"/>
        </w:rPr>
        <w:br/>
        <w:t>t4 = t2 - t1</w:t>
      </w:r>
    </w:p>
    <w:p w14:paraId="7128FFE8"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lastRenderedPageBreak/>
        <w:t>Application of Concepts</w:t>
      </w:r>
    </w:p>
    <w:p w14:paraId="4CEE6755"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 xml:space="preserve">CSE is typically detected using a DAG (directed acyclic graph) representation or a value-numbering table: identical operator + identical operand values </w:t>
      </w:r>
      <w:r w:rsidRPr="00D0070D">
        <w:rPr>
          <w:rFonts w:ascii="Cambria Math" w:eastAsia="Arial" w:hAnsi="Cambria Math" w:cs="Cambria Math"/>
          <w:color w:val="000000"/>
        </w:rPr>
        <w:t>⇒</w:t>
      </w:r>
      <w:r w:rsidRPr="00D0070D">
        <w:rPr>
          <w:rFonts w:ascii="Times New Roman" w:eastAsia="Arial" w:hAnsi="Times New Roman" w:cs="Times New Roman"/>
          <w:color w:val="000000"/>
        </w:rPr>
        <w:t xml:space="preserve"> identical node </w:t>
      </w:r>
      <w:r w:rsidRPr="00D0070D">
        <w:rPr>
          <w:rFonts w:ascii="Cambria Math" w:eastAsia="Arial" w:hAnsi="Cambria Math" w:cs="Cambria Math"/>
          <w:color w:val="000000"/>
        </w:rPr>
        <w:t>⇒</w:t>
      </w:r>
      <w:r w:rsidRPr="00D0070D">
        <w:rPr>
          <w:rFonts w:ascii="Times New Roman" w:eastAsia="Arial" w:hAnsi="Times New Roman" w:cs="Times New Roman"/>
          <w:color w:val="000000"/>
        </w:rPr>
        <w:t xml:space="preserve"> reused result.</w:t>
      </w:r>
    </w:p>
    <w:p w14:paraId="70FF120D"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This optimization is local (within a basic block) here, but the same principle extends globally across basic blocks using available-expressions data-flow analysis.</w:t>
      </w:r>
    </w:p>
    <w:p w14:paraId="04646554" w14:textId="692C5AFF"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 xml:space="preserve">Removing one multiplication reduces both </w:t>
      </w:r>
      <w:r w:rsidRPr="00D0070D">
        <w:rPr>
          <w:rFonts w:ascii="Times New Roman" w:eastAsia="Arial" w:hAnsi="Times New Roman" w:cs="Times New Roman"/>
          <w:color w:val="000000"/>
        </w:rPr>
        <w:t>instructions</w:t>
      </w:r>
      <w:r w:rsidRPr="00D0070D">
        <w:rPr>
          <w:rFonts w:ascii="Times New Roman" w:eastAsia="Arial" w:hAnsi="Times New Roman" w:cs="Times New Roman"/>
          <w:color w:val="000000"/>
        </w:rPr>
        <w:t xml:space="preserve"> count and register pressure (one fewer live temporary, t3), which also shortens the critical path for instruction scheduling.</w:t>
      </w:r>
    </w:p>
    <w:p w14:paraId="25D68AF8" w14:textId="77777777" w:rsidR="00D0070D" w:rsidRPr="00D0070D" w:rsidRDefault="00D0070D" w:rsidP="00D0070D">
      <w:pPr>
        <w:ind w:left="216"/>
        <w:rPr>
          <w:rFonts w:ascii="Times New Roman" w:eastAsia="Arial" w:hAnsi="Times New Roman" w:cs="Times New Roman"/>
          <w:color w:val="000000"/>
        </w:rPr>
      </w:pPr>
    </w:p>
    <w:p w14:paraId="1A8FEA82"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Conclusion</w:t>
      </w:r>
    </w:p>
    <w:p w14:paraId="1E245066"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Tracing the code exposes that t3 is a pure duplicate of t1. Applying CSE followed by copy propagation removes one arithmetic operation and one temporary variable without changing the program's semantics. In loops or frequently executed code, eliminating even a single redundant multiplication like this can produce a measurable improvement in execution efficiency and reduced register/memory traffic.</w:t>
      </w:r>
    </w:p>
    <w:p w14:paraId="76A0E4D3" w14:textId="77777777" w:rsidR="00D0070D" w:rsidRDefault="00D0070D" w:rsidP="00D0070D">
      <w:pPr>
        <w:rPr>
          <w:rFonts w:ascii="Times New Roman" w:eastAsia="Arial" w:hAnsi="Times New Roman" w:cs="Times New Roman"/>
          <w:color w:val="000000"/>
        </w:rPr>
      </w:pPr>
    </w:p>
    <w:p w14:paraId="1EF1B62D" w14:textId="77777777" w:rsidR="00D0070D" w:rsidRPr="00D0070D" w:rsidRDefault="00D0070D" w:rsidP="00D0070D">
      <w:pPr>
        <w:rPr>
          <w:rFonts w:ascii="Times New Roman" w:eastAsia="Arial" w:hAnsi="Times New Roman" w:cs="Times New Roman"/>
          <w:color w:val="000000"/>
        </w:rPr>
      </w:pPr>
    </w:p>
    <w:p w14:paraId="722D245B"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Q4. Control Flow and Boolean Expression Handling</w:t>
      </w:r>
    </w:p>
    <w:p w14:paraId="48D8A5F4"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Given Boolean expression:  if (x &gt; y || p &lt; q)</w:t>
      </w:r>
    </w:p>
    <w:p w14:paraId="3A6354E3"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Generated intermediate code:</w:t>
      </w:r>
    </w:p>
    <w:p w14:paraId="0FBC5ABD"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if x &gt; y goto L1</w:t>
      </w:r>
      <w:r w:rsidRPr="00D0070D">
        <w:rPr>
          <w:rFonts w:ascii="Times New Roman" w:eastAsia="Arial" w:hAnsi="Times New Roman" w:cs="Times New Roman"/>
          <w:color w:val="000000"/>
        </w:rPr>
        <w:br/>
        <w:t>if p &lt; q goto L1</w:t>
      </w:r>
      <w:r w:rsidRPr="00D0070D">
        <w:rPr>
          <w:rFonts w:ascii="Times New Roman" w:eastAsia="Arial" w:hAnsi="Times New Roman" w:cs="Times New Roman"/>
          <w:color w:val="000000"/>
        </w:rPr>
        <w:br/>
        <w:t>goto L2</w:t>
      </w:r>
      <w:r w:rsidRPr="00D0070D">
        <w:rPr>
          <w:rFonts w:ascii="Times New Roman" w:eastAsia="Arial" w:hAnsi="Times New Roman" w:cs="Times New Roman"/>
          <w:color w:val="000000"/>
        </w:rPr>
        <w:br/>
        <w:t>L1: ...</w:t>
      </w:r>
    </w:p>
    <w:p w14:paraId="47F1C912" w14:textId="545D5BB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drawing>
          <wp:inline distT="0" distB="0" distL="0" distR="0" wp14:anchorId="550F7FE3" wp14:editId="0778A243">
            <wp:extent cx="4191000" cy="3238500"/>
            <wp:effectExtent l="0" t="0" r="0" b="0"/>
            <wp:docPr id="6690484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1993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1000" cy="3238500"/>
                    </a:xfrm>
                    <a:prstGeom prst="rect">
                      <a:avLst/>
                    </a:prstGeom>
                    <a:noFill/>
                    <a:ln>
                      <a:noFill/>
                    </a:ln>
                  </pic:spPr>
                </pic:pic>
              </a:graphicData>
            </a:graphic>
          </wp:inline>
        </w:drawing>
      </w:r>
    </w:p>
    <w:p w14:paraId="21BB8B29" w14:textId="77777777" w:rsidR="00D0070D" w:rsidRDefault="00D0070D" w:rsidP="00D0070D">
      <w:pPr>
        <w:rPr>
          <w:rFonts w:ascii="Times New Roman" w:eastAsia="Arial" w:hAnsi="Times New Roman" w:cs="Times New Roman"/>
          <w:i/>
          <w:iCs/>
          <w:color w:val="000000"/>
        </w:rPr>
      </w:pPr>
      <w:r w:rsidRPr="00D0070D">
        <w:rPr>
          <w:rFonts w:ascii="Times New Roman" w:eastAsia="Arial" w:hAnsi="Times New Roman" w:cs="Times New Roman"/>
          <w:i/>
          <w:iCs/>
          <w:color w:val="000000"/>
        </w:rPr>
        <w:t>Fig. 2 — Control-flow graph for the OR (||) condition; the second test is skipped whenever the first is true.</w:t>
      </w:r>
    </w:p>
    <w:p w14:paraId="5DD1FBB1" w14:textId="77777777" w:rsidR="00D0070D" w:rsidRPr="00D0070D" w:rsidRDefault="00D0070D" w:rsidP="00D0070D">
      <w:pPr>
        <w:rPr>
          <w:rFonts w:ascii="Times New Roman" w:eastAsia="Arial" w:hAnsi="Times New Roman" w:cs="Times New Roman"/>
          <w:color w:val="000000"/>
        </w:rPr>
      </w:pPr>
    </w:p>
    <w:p w14:paraId="32D672A5"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Data Interpretation</w:t>
      </w:r>
    </w:p>
    <w:p w14:paraId="67F8FA1B"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The intermediate code implements logical OR without ever materializing a Boolean value in a variable — instead, control itself branches directly to L1 (true) or L2 (false). Each relational test is compiled into its own conditional jump, and the jumps are chained so that either test succeeding is sufficient to reach L1.</w:t>
      </w:r>
    </w:p>
    <w:p w14:paraId="559FD9AA"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lastRenderedPageBreak/>
        <w:t>Analysis — How Short-Circuit Evaluation Works Here</w:t>
      </w:r>
    </w:p>
    <w:p w14:paraId="706E3243"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Instruction 1 evaluates x &gt; y. If true, control jumps immediately to L1 — instruction 2 (p &lt; q) is never reached, i.e. it is never evaluated.</w:t>
      </w:r>
    </w:p>
    <w:p w14:paraId="4E8B1692" w14:textId="6B132EDF"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 xml:space="preserve">Only if x &gt; y is false does control fall through to instruction 2, which evaluates p &lt; q. If this is true, control also jumps to L1; </w:t>
      </w:r>
      <w:r w:rsidRPr="00D0070D">
        <w:rPr>
          <w:rFonts w:ascii="Times New Roman" w:eastAsia="Arial" w:hAnsi="Times New Roman" w:cs="Times New Roman"/>
          <w:color w:val="000000"/>
        </w:rPr>
        <w:t>otherwise,</w:t>
      </w:r>
      <w:r w:rsidRPr="00D0070D">
        <w:rPr>
          <w:rFonts w:ascii="Times New Roman" w:eastAsia="Arial" w:hAnsi="Times New Roman" w:cs="Times New Roman"/>
          <w:color w:val="000000"/>
        </w:rPr>
        <w:t xml:space="preserve"> control falls through to goto L2.</w:t>
      </w:r>
    </w:p>
    <w:p w14:paraId="48EDBDF9"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This mirrors the semantics of || in languages like C/Java: the right operand of || is evaluated only when the left operand is false.</w:t>
      </w:r>
    </w:p>
    <w:p w14:paraId="498A5EAF" w14:textId="77777777" w:rsidR="00D0070D" w:rsidRDefault="00D0070D" w:rsidP="00D0070D">
      <w:pPr>
        <w:rPr>
          <w:rFonts w:ascii="Times New Roman" w:eastAsia="Arial" w:hAnsi="Times New Roman" w:cs="Times New Roman"/>
          <w:color w:val="000000"/>
        </w:rPr>
      </w:pPr>
    </w:p>
    <w:p w14:paraId="639DD89D" w14:textId="5BB1A81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Application of Concepts</w:t>
      </w:r>
    </w:p>
    <w:p w14:paraId="398BF31A"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This is the classic 'jumping code' translation scheme (Aho–Sethi–Ullman) for Boolean expressions, where a Boolean expression is translated using truelist/falselist of incomplete jumps rather than by computing a 0/1 value — this directly connects to backpatching in Q5.</w:t>
      </w:r>
    </w:p>
    <w:p w14:paraId="48F9EDC8"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Efficiency gain: short-circuiting avoids evaluating unnecessary conditions, which matters when the second condition is computationally expensive (e.g., a function call) or has side effects.</w:t>
      </w:r>
    </w:p>
    <w:p w14:paraId="3723FA7B"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Safety benefit: short-circuiting also prevents evaluating conditions that could be invalid when the first condition already determines the outcome (e.g., guarding a pointer dereference with p != null || ... ).</w:t>
      </w:r>
    </w:p>
    <w:p w14:paraId="4D697AD3" w14:textId="77777777" w:rsidR="00D0070D" w:rsidRDefault="00D0070D" w:rsidP="00D0070D">
      <w:pPr>
        <w:rPr>
          <w:rFonts w:ascii="Times New Roman" w:eastAsia="Arial" w:hAnsi="Times New Roman" w:cs="Times New Roman"/>
          <w:color w:val="000000"/>
        </w:rPr>
      </w:pPr>
    </w:p>
    <w:p w14:paraId="7A4D1EF1" w14:textId="5C5F41BB"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Conclusion</w:t>
      </w:r>
    </w:p>
    <w:p w14:paraId="7BA8F0B8"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The control-flow translation of x &gt; y || p &lt; q performs at most one comparison when the first operand is true, and both comparisons only when the first is false. This confirms that short-circuit evaluation is implemented structurally through conditional branching in the intermediate code — not through explicit Boolean arithmetic — minimizing unnecessary condition checks and improving runtime efficiency.</w:t>
      </w:r>
    </w:p>
    <w:p w14:paraId="4158F12E" w14:textId="77777777" w:rsidR="00D0070D" w:rsidRDefault="00D0070D" w:rsidP="00D0070D">
      <w:pPr>
        <w:rPr>
          <w:rFonts w:ascii="Times New Roman" w:eastAsia="Arial" w:hAnsi="Times New Roman" w:cs="Times New Roman"/>
          <w:color w:val="000000"/>
        </w:rPr>
      </w:pPr>
    </w:p>
    <w:p w14:paraId="2410F6C1" w14:textId="77777777" w:rsidR="00D0070D" w:rsidRPr="00D0070D" w:rsidRDefault="00D0070D" w:rsidP="00D0070D">
      <w:pPr>
        <w:rPr>
          <w:rFonts w:ascii="Times New Roman" w:eastAsia="Arial" w:hAnsi="Times New Roman" w:cs="Times New Roman"/>
          <w:color w:val="000000"/>
        </w:rPr>
      </w:pPr>
    </w:p>
    <w:p w14:paraId="1B27B5B6"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Q5. Backpatching and Flow Control</w:t>
      </w:r>
    </w:p>
    <w:p w14:paraId="5D72CC20"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Given:</w:t>
      </w:r>
    </w:p>
    <w:p w14:paraId="180DCCA2"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200: if x == y goto _</w:t>
      </w:r>
      <w:r w:rsidRPr="00D0070D">
        <w:rPr>
          <w:rFonts w:ascii="Times New Roman" w:eastAsia="Arial" w:hAnsi="Times New Roman" w:cs="Times New Roman"/>
          <w:color w:val="000000"/>
        </w:rPr>
        <w:br/>
        <w:t>201: goto _</w:t>
      </w:r>
    </w:p>
    <w:p w14:paraId="0B439392" w14:textId="77777777" w:rsidR="00D0070D" w:rsidRPr="00D0070D" w:rsidRDefault="00D0070D" w:rsidP="00D0070D">
      <w:pPr>
        <w:rPr>
          <w:rFonts w:ascii="Times New Roman" w:eastAsia="Arial" w:hAnsi="Times New Roman" w:cs="Times New Roman"/>
          <w:color w:val="000000"/>
        </w:rPr>
      </w:pPr>
    </w:p>
    <w:p w14:paraId="647010A1"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Backpatch lists:</w:t>
      </w:r>
    </w:p>
    <w:p w14:paraId="3A3AF004"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truelist = {200}</w:t>
      </w:r>
    </w:p>
    <w:p w14:paraId="0216A924"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falselist = {201}</w:t>
      </w:r>
    </w:p>
    <w:p w14:paraId="3A637BD5" w14:textId="17923AC2"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lastRenderedPageBreak/>
        <w:drawing>
          <wp:inline distT="0" distB="0" distL="0" distR="0" wp14:anchorId="4EA9F9BC" wp14:editId="33F2DF98">
            <wp:extent cx="4191000" cy="3147060"/>
            <wp:effectExtent l="0" t="0" r="0" b="0"/>
            <wp:docPr id="972548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2710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000" cy="3147060"/>
                    </a:xfrm>
                    <a:prstGeom prst="rect">
                      <a:avLst/>
                    </a:prstGeom>
                    <a:noFill/>
                    <a:ln>
                      <a:noFill/>
                    </a:ln>
                  </pic:spPr>
                </pic:pic>
              </a:graphicData>
            </a:graphic>
          </wp:inline>
        </w:drawing>
      </w:r>
    </w:p>
    <w:p w14:paraId="1592653D" w14:textId="77777777" w:rsidR="00D0070D" w:rsidRDefault="00D0070D" w:rsidP="00D0070D">
      <w:pPr>
        <w:rPr>
          <w:rFonts w:ascii="Times New Roman" w:eastAsia="Arial" w:hAnsi="Times New Roman" w:cs="Times New Roman"/>
          <w:i/>
          <w:iCs/>
          <w:color w:val="000000"/>
        </w:rPr>
      </w:pPr>
      <w:r w:rsidRPr="00D0070D">
        <w:rPr>
          <w:rFonts w:ascii="Times New Roman" w:eastAsia="Arial" w:hAnsi="Times New Roman" w:cs="Times New Roman"/>
          <w:i/>
          <w:iCs/>
          <w:color w:val="000000"/>
        </w:rPr>
        <w:t>Fig. 3 — Instructions 200 and 201 hold placeholder targets until the true/false destinations are known, then backpatch() fills them in.</w:t>
      </w:r>
    </w:p>
    <w:p w14:paraId="000FF635" w14:textId="77777777" w:rsidR="00D0070D" w:rsidRPr="00D0070D" w:rsidRDefault="00D0070D" w:rsidP="00D0070D">
      <w:pPr>
        <w:rPr>
          <w:rFonts w:ascii="Times New Roman" w:eastAsia="Arial" w:hAnsi="Times New Roman" w:cs="Times New Roman"/>
          <w:color w:val="000000"/>
        </w:rPr>
      </w:pPr>
    </w:p>
    <w:p w14:paraId="2C428AE3"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Data Interpretation</w:t>
      </w:r>
    </w:p>
    <w:p w14:paraId="0FD6E303" w14:textId="77777777" w:rsid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Instructions 200 and 201 are generated with an intentionally incomplete jump target ('_') because, at the point they are emitted, the compiler does not yet know where the true-branch code or the false-branch code will begin. Instead of leaving these jumps unresolved, the compiler records their instruction numbers in two lists: truelist (jumps to take when the condition is true) and falselist (jumps to take when it is false).</w:t>
      </w:r>
    </w:p>
    <w:p w14:paraId="62B05FE3" w14:textId="77777777" w:rsidR="00D0070D" w:rsidRPr="00D0070D" w:rsidRDefault="00D0070D" w:rsidP="00D0070D">
      <w:pPr>
        <w:rPr>
          <w:rFonts w:ascii="Times New Roman" w:eastAsia="Arial" w:hAnsi="Times New Roman" w:cs="Times New Roman"/>
          <w:color w:val="000000"/>
        </w:rPr>
      </w:pPr>
    </w:p>
    <w:p w14:paraId="41CF9493"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Analysis — How Targets Get Filled In</w:t>
      </w:r>
    </w:p>
    <w:p w14:paraId="5383A4DE"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The compiler continues generating code for whatever comes next in the program.</w:t>
      </w:r>
    </w:p>
    <w:p w14:paraId="7C58ADD7"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As soon as the true-branch code's starting address becomes known (say, instruction 202), the compiler calls backpatch(truelist, 202), which walks the truelist and overwrites the blank in every listed instruction — here, instruction 200 becomes 'if x == y goto 202'.</w:t>
      </w:r>
    </w:p>
    <w:p w14:paraId="7111FF19"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Similarly, once the false-branch/next-statement address is known (say, instruction 210), backpatch(falselist, 210) rewrites instruction 201 to 'goto 210'.</w:t>
      </w:r>
    </w:p>
    <w:p w14:paraId="5A7454CC"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If a Boolean expression is built from sub-expressions (e.g., an &amp;&amp; or || of two comparisons), their truelist/falselist values are merged (via a merge() function) before the final backpatch call, so a single target fix-up updates every pending jump belonging to that sub-expression.</w:t>
      </w:r>
    </w:p>
    <w:p w14:paraId="074E555E" w14:textId="77777777" w:rsidR="00D0070D" w:rsidRPr="00D0070D" w:rsidRDefault="00D0070D" w:rsidP="00D0070D">
      <w:pPr>
        <w:ind w:left="504"/>
        <w:rPr>
          <w:rFonts w:ascii="Times New Roman" w:eastAsia="Arial" w:hAnsi="Times New Roman" w:cs="Times New Roman"/>
          <w:color w:val="000000"/>
        </w:rPr>
      </w:pPr>
    </w:p>
    <w:p w14:paraId="3BE5F38C"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t>Application of Concepts</w:t>
      </w:r>
    </w:p>
    <w:p w14:paraId="7FBD08BD"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Backpatching solves the classic forward-reference problem: a jump instruction is emitted before its target label exists in the code.</w:t>
      </w:r>
    </w:p>
    <w:p w14:paraId="1205346C" w14:textId="77777777" w:rsidR="00D0070D" w:rsidRP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It enables single-pass code generation — the compiler never needs to rescan or re-generate earlier code once a label's address is determined; it only needs to patch a numeric field in already-emitted instructions.</w:t>
      </w:r>
    </w:p>
    <w:p w14:paraId="6CB8CD27" w14:textId="77777777" w:rsidR="00D0070D" w:rsidRDefault="00D0070D" w:rsidP="00D0070D">
      <w:pPr>
        <w:numPr>
          <w:ilvl w:val="0"/>
          <w:numId w:val="3"/>
        </w:numPr>
        <w:rPr>
          <w:rFonts w:ascii="Times New Roman" w:eastAsia="Arial" w:hAnsi="Times New Roman" w:cs="Times New Roman"/>
          <w:color w:val="000000"/>
        </w:rPr>
      </w:pPr>
      <w:r w:rsidRPr="00D0070D">
        <w:rPr>
          <w:rFonts w:ascii="Times New Roman" w:eastAsia="Arial" w:hAnsi="Times New Roman" w:cs="Times New Roman"/>
          <w:color w:val="000000"/>
        </w:rPr>
        <w:t>This technique is the standard mechanism (Aho–Sethi–Ullman 'jumping code' scheme) used to translate if, if-else, while, and short-circuit Boolean expressions such as the one analyzed in Q4.</w:t>
      </w:r>
    </w:p>
    <w:p w14:paraId="6C41F369" w14:textId="77777777" w:rsidR="00D0070D" w:rsidRPr="00D0070D" w:rsidRDefault="00D0070D" w:rsidP="00D0070D">
      <w:pPr>
        <w:ind w:left="504"/>
        <w:rPr>
          <w:rFonts w:ascii="Times New Roman" w:eastAsia="Arial" w:hAnsi="Times New Roman" w:cs="Times New Roman"/>
          <w:color w:val="000000"/>
        </w:rPr>
      </w:pPr>
    </w:p>
    <w:p w14:paraId="08A33AAC" w14:textId="77777777" w:rsidR="00D0070D" w:rsidRPr="00D0070D" w:rsidRDefault="00D0070D" w:rsidP="00D0070D">
      <w:pPr>
        <w:rPr>
          <w:rFonts w:ascii="Times New Roman" w:eastAsia="Arial" w:hAnsi="Times New Roman" w:cs="Times New Roman"/>
          <w:b/>
          <w:bCs/>
          <w:color w:val="000000"/>
        </w:rPr>
      </w:pPr>
      <w:r w:rsidRPr="00D0070D">
        <w:rPr>
          <w:rFonts w:ascii="Times New Roman" w:eastAsia="Arial" w:hAnsi="Times New Roman" w:cs="Times New Roman"/>
          <w:b/>
          <w:bCs/>
          <w:color w:val="000000"/>
        </w:rPr>
        <w:lastRenderedPageBreak/>
        <w:t>Conclusion</w:t>
      </w:r>
    </w:p>
    <w:p w14:paraId="790E825E" w14:textId="77777777" w:rsidR="00D0070D" w:rsidRPr="00D0070D" w:rsidRDefault="00D0070D" w:rsidP="00D0070D">
      <w:pPr>
        <w:rPr>
          <w:rFonts w:ascii="Times New Roman" w:eastAsia="Arial" w:hAnsi="Times New Roman" w:cs="Times New Roman"/>
          <w:color w:val="000000"/>
        </w:rPr>
      </w:pPr>
      <w:r w:rsidRPr="00D0070D">
        <w:rPr>
          <w:rFonts w:ascii="Times New Roman" w:eastAsia="Arial" w:hAnsi="Times New Roman" w:cs="Times New Roman"/>
          <w:color w:val="000000"/>
        </w:rPr>
        <w:t>Backpatching allows a compiler to generate correct control-flow code in a single pass by deferring the resolution of jump targets: incomplete instructions are tracked in truelist/falselist and are patched retroactively the moment their true destination becomes known. This is essential for translating Boolean expressions and control constructs efficiently, without the overhead of multiple compilation passes or a separate back-fix stage.</w:t>
      </w:r>
    </w:p>
    <w:p w14:paraId="32E02195" w14:textId="77777777" w:rsidR="00D0070D" w:rsidRDefault="00D0070D" w:rsidP="00D0070D">
      <w:pPr>
        <w:rPr>
          <w:rFonts w:ascii="Times New Roman" w:eastAsia="Arial" w:hAnsi="Times New Roman" w:cs="Times New Roman"/>
          <w:b/>
          <w:bCs/>
          <w:color w:val="000000"/>
        </w:rPr>
      </w:pPr>
      <w:r>
        <w:rPr>
          <w:rFonts w:ascii="Times New Roman" w:eastAsia="Arial" w:hAnsi="Times New Roman" w:cs="Times New Roman"/>
          <w:b/>
          <w:bCs/>
          <w:color w:val="000000"/>
        </w:rPr>
        <w:t xml:space="preserve"> </w:t>
      </w:r>
    </w:p>
    <w:p w14:paraId="39CD3474" w14:textId="77777777" w:rsidR="00D0070D" w:rsidRDefault="00D0070D" w:rsidP="00D0070D">
      <w:pPr>
        <w:rPr>
          <w:rFonts w:ascii="Times New Roman" w:eastAsia="Arial" w:hAnsi="Times New Roman" w:cs="Times New Roman"/>
          <w:b/>
          <w:bCs/>
          <w:color w:val="000000"/>
        </w:rPr>
      </w:pPr>
    </w:p>
    <w:p w14:paraId="20E7610C" w14:textId="77777777" w:rsidR="00D0070D" w:rsidRDefault="00D0070D" w:rsidP="00D0070D">
      <w:pPr>
        <w:rPr>
          <w:rFonts w:ascii="Times New Roman" w:eastAsia="Arial" w:hAnsi="Times New Roman" w:cs="Times New Roman"/>
          <w:b/>
          <w:bCs/>
          <w:color w:val="000000"/>
        </w:rPr>
      </w:pPr>
    </w:p>
    <w:p w14:paraId="1DB5ADDD" w14:textId="77777777" w:rsidR="00D0070D" w:rsidRDefault="00D0070D" w:rsidP="00D0070D">
      <w:pPr>
        <w:rPr>
          <w:rFonts w:ascii="Times New Roman" w:eastAsia="Arial" w:hAnsi="Times New Roman" w:cs="Times New Roman"/>
          <w:b/>
          <w:bCs/>
          <w:color w:val="000000"/>
        </w:rPr>
      </w:pPr>
    </w:p>
    <w:p w14:paraId="5337DE36" w14:textId="77777777" w:rsidR="00D0070D" w:rsidRDefault="00D0070D" w:rsidP="00D0070D">
      <w:pPr>
        <w:rPr>
          <w:rFonts w:ascii="Times New Roman" w:eastAsia="Arial" w:hAnsi="Times New Roman" w:cs="Times New Roman"/>
          <w:b/>
          <w:bCs/>
          <w:color w:val="000000"/>
        </w:rPr>
      </w:pPr>
    </w:p>
    <w:p w14:paraId="4306AEB5" w14:textId="5DDBC595" w:rsidR="00C12478" w:rsidRPr="00D0070D" w:rsidRDefault="00000000" w:rsidP="00D0070D">
      <w:pPr>
        <w:rPr>
          <w:rFonts w:ascii="Times New Roman" w:eastAsia="Arial" w:hAnsi="Times New Roman" w:cs="Times New Roman"/>
          <w:b/>
          <w:bCs/>
          <w:color w:val="000000"/>
        </w:rPr>
      </w:pPr>
      <w:r w:rsidRPr="001A4A6E">
        <w:rPr>
          <w:rFonts w:ascii="Times New Roman" w:eastAsia="Arial" w:hAnsi="Times New Roman" w:cs="Times New Roman"/>
          <w:b/>
          <w:bCs/>
          <w:color w:val="000000"/>
        </w:rPr>
        <w:t>RUBRICS FOR CALCULATION</w:t>
      </w:r>
    </w:p>
    <w:p w14:paraId="72692F24" w14:textId="77777777" w:rsidR="00C12478" w:rsidRPr="001A4A6E" w:rsidRDefault="00C12478">
      <w:pPr>
        <w:jc w:val="both"/>
        <w:rPr>
          <w:rFonts w:ascii="Times New Roman" w:eastAsia="Arial" w:hAnsi="Times New Roman" w:cs="Times New Roman"/>
          <w:color w:val="000000"/>
        </w:rPr>
      </w:pPr>
    </w:p>
    <w:p w14:paraId="48426CAB" w14:textId="77777777" w:rsidR="00C12478" w:rsidRPr="001A4A6E" w:rsidRDefault="00C12478">
      <w:pPr>
        <w:ind w:left="1440" w:firstLine="720"/>
        <w:rPr>
          <w:rFonts w:ascii="Times New Roman" w:hAnsi="Times New Roman" w:cs="Times New Roman"/>
        </w:rPr>
      </w:pPr>
    </w:p>
    <w:tbl>
      <w:tblPr>
        <w:tblStyle w:val="Style12"/>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7"/>
        <w:gridCol w:w="1293"/>
        <w:gridCol w:w="1585"/>
        <w:gridCol w:w="1493"/>
        <w:gridCol w:w="1540"/>
        <w:gridCol w:w="1432"/>
      </w:tblGrid>
      <w:tr w:rsidR="00C12478" w:rsidRPr="001A4A6E" w14:paraId="0404903C" w14:textId="77777777">
        <w:trPr>
          <w:trHeight w:val="1000"/>
        </w:trPr>
        <w:tc>
          <w:tcPr>
            <w:tcW w:w="1517" w:type="dxa"/>
            <w:vAlign w:val="center"/>
          </w:tcPr>
          <w:p w14:paraId="374FA7E0"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Criteria</w:t>
            </w:r>
          </w:p>
        </w:tc>
        <w:tc>
          <w:tcPr>
            <w:tcW w:w="1293" w:type="dxa"/>
            <w:vAlign w:val="center"/>
          </w:tcPr>
          <w:p w14:paraId="05E8085B"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Weightage</w:t>
            </w:r>
          </w:p>
        </w:tc>
        <w:tc>
          <w:tcPr>
            <w:tcW w:w="1585" w:type="dxa"/>
            <w:vAlign w:val="center"/>
          </w:tcPr>
          <w:p w14:paraId="31954594"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4 (Exemplary)</w:t>
            </w:r>
          </w:p>
        </w:tc>
        <w:tc>
          <w:tcPr>
            <w:tcW w:w="1493" w:type="dxa"/>
            <w:vAlign w:val="center"/>
          </w:tcPr>
          <w:p w14:paraId="469B1349"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3 (Proficient)</w:t>
            </w:r>
          </w:p>
        </w:tc>
        <w:tc>
          <w:tcPr>
            <w:tcW w:w="1540" w:type="dxa"/>
            <w:vAlign w:val="center"/>
          </w:tcPr>
          <w:p w14:paraId="463FAD2A"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2 (Developing)</w:t>
            </w:r>
          </w:p>
        </w:tc>
        <w:tc>
          <w:tcPr>
            <w:tcW w:w="1432" w:type="dxa"/>
            <w:vAlign w:val="center"/>
          </w:tcPr>
          <w:p w14:paraId="13E2EF57" w14:textId="77777777" w:rsidR="00C12478" w:rsidRPr="001A4A6E" w:rsidRDefault="00000000">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1 (Beginning)</w:t>
            </w:r>
          </w:p>
        </w:tc>
      </w:tr>
      <w:tr w:rsidR="00C12478" w:rsidRPr="001A4A6E" w14:paraId="1465D3FA" w14:textId="77777777">
        <w:trPr>
          <w:trHeight w:val="1000"/>
        </w:trPr>
        <w:tc>
          <w:tcPr>
            <w:tcW w:w="1517" w:type="dxa"/>
            <w:vAlign w:val="center"/>
          </w:tcPr>
          <w:p w14:paraId="3E1E070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Understanding of Data</w:t>
            </w:r>
          </w:p>
        </w:tc>
        <w:tc>
          <w:tcPr>
            <w:tcW w:w="1293" w:type="dxa"/>
            <w:vAlign w:val="center"/>
          </w:tcPr>
          <w:p w14:paraId="21010225"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EBC146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Accurately interprets all data patterns, trends, and relationships</w:t>
            </w:r>
          </w:p>
        </w:tc>
        <w:tc>
          <w:tcPr>
            <w:tcW w:w="1493" w:type="dxa"/>
            <w:vAlign w:val="center"/>
          </w:tcPr>
          <w:p w14:paraId="50681194"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Interprets data correctly with minor gaps</w:t>
            </w:r>
          </w:p>
        </w:tc>
        <w:tc>
          <w:tcPr>
            <w:tcW w:w="1540" w:type="dxa"/>
            <w:vAlign w:val="center"/>
          </w:tcPr>
          <w:p w14:paraId="43774A42"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Partial understanding; misses key trends</w:t>
            </w:r>
          </w:p>
        </w:tc>
        <w:tc>
          <w:tcPr>
            <w:tcW w:w="1432" w:type="dxa"/>
            <w:vAlign w:val="center"/>
          </w:tcPr>
          <w:p w14:paraId="5268AA9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Misinterprets or fails to understand data</w:t>
            </w:r>
          </w:p>
        </w:tc>
      </w:tr>
      <w:tr w:rsidR="00C12478" w:rsidRPr="001A4A6E" w14:paraId="1B99E1C1" w14:textId="77777777">
        <w:trPr>
          <w:trHeight w:val="1000"/>
        </w:trPr>
        <w:tc>
          <w:tcPr>
            <w:tcW w:w="1517" w:type="dxa"/>
            <w:vAlign w:val="center"/>
          </w:tcPr>
          <w:p w14:paraId="2181E53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Analysis</w:t>
            </w:r>
          </w:p>
        </w:tc>
        <w:tc>
          <w:tcPr>
            <w:tcW w:w="1293" w:type="dxa"/>
            <w:vAlign w:val="center"/>
          </w:tcPr>
          <w:p w14:paraId="0F43BFE2"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5250477"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deep analysis with strong logical reasoning and justification</w:t>
            </w:r>
          </w:p>
        </w:tc>
        <w:tc>
          <w:tcPr>
            <w:tcW w:w="1493" w:type="dxa"/>
            <w:vAlign w:val="center"/>
          </w:tcPr>
          <w:p w14:paraId="68290805"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reasonable analysis with some justification</w:t>
            </w:r>
          </w:p>
        </w:tc>
        <w:tc>
          <w:tcPr>
            <w:tcW w:w="1540" w:type="dxa"/>
            <w:vAlign w:val="center"/>
          </w:tcPr>
          <w:p w14:paraId="092589E7"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Basic analysis with weak reasoning</w:t>
            </w:r>
          </w:p>
        </w:tc>
        <w:tc>
          <w:tcPr>
            <w:tcW w:w="1432" w:type="dxa"/>
            <w:vAlign w:val="center"/>
          </w:tcPr>
          <w:p w14:paraId="00280D7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meaningful analysis provided</w:t>
            </w:r>
          </w:p>
        </w:tc>
      </w:tr>
      <w:tr w:rsidR="00C12478" w:rsidRPr="001A4A6E" w14:paraId="5E674568" w14:textId="77777777">
        <w:trPr>
          <w:trHeight w:val="1000"/>
        </w:trPr>
        <w:tc>
          <w:tcPr>
            <w:tcW w:w="1517" w:type="dxa"/>
            <w:vAlign w:val="center"/>
          </w:tcPr>
          <w:p w14:paraId="79767A2F"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Application of Concepts</w:t>
            </w:r>
          </w:p>
        </w:tc>
        <w:tc>
          <w:tcPr>
            <w:tcW w:w="1293" w:type="dxa"/>
            <w:vAlign w:val="center"/>
          </w:tcPr>
          <w:p w14:paraId="513A59D4"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4695047D"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Effectively applies relevant concepts/tools to interpret data accurately</w:t>
            </w:r>
          </w:p>
        </w:tc>
        <w:tc>
          <w:tcPr>
            <w:tcW w:w="1493" w:type="dxa"/>
            <w:vAlign w:val="center"/>
          </w:tcPr>
          <w:p w14:paraId="5DDA0D85"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Applies concepts with minor errors</w:t>
            </w:r>
          </w:p>
        </w:tc>
        <w:tc>
          <w:tcPr>
            <w:tcW w:w="1540" w:type="dxa"/>
            <w:vAlign w:val="center"/>
          </w:tcPr>
          <w:p w14:paraId="1145868E"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Limited application; requires guidance</w:t>
            </w:r>
          </w:p>
        </w:tc>
        <w:tc>
          <w:tcPr>
            <w:tcW w:w="1432" w:type="dxa"/>
            <w:vAlign w:val="center"/>
          </w:tcPr>
          <w:p w14:paraId="3347A3E5"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Unable to apply concepts to data</w:t>
            </w:r>
          </w:p>
        </w:tc>
      </w:tr>
      <w:tr w:rsidR="00C12478" w:rsidRPr="001A4A6E" w14:paraId="4A47A770" w14:textId="77777777">
        <w:trPr>
          <w:trHeight w:val="1000"/>
        </w:trPr>
        <w:tc>
          <w:tcPr>
            <w:tcW w:w="1517" w:type="dxa"/>
            <w:vAlign w:val="center"/>
          </w:tcPr>
          <w:p w14:paraId="3ADE8FFB"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w:t>
            </w:r>
          </w:p>
        </w:tc>
        <w:tc>
          <w:tcPr>
            <w:tcW w:w="1293" w:type="dxa"/>
            <w:vAlign w:val="center"/>
          </w:tcPr>
          <w:p w14:paraId="07466AED"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3380B84D"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Draws clear, meaningful conclusions with strong insights and implications</w:t>
            </w:r>
          </w:p>
        </w:tc>
        <w:tc>
          <w:tcPr>
            <w:tcW w:w="1493" w:type="dxa"/>
            <w:vAlign w:val="center"/>
          </w:tcPr>
          <w:p w14:paraId="6C2B3045"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valid conclusions with moderate insights</w:t>
            </w:r>
          </w:p>
        </w:tc>
        <w:tc>
          <w:tcPr>
            <w:tcW w:w="1540" w:type="dxa"/>
            <w:vAlign w:val="center"/>
          </w:tcPr>
          <w:p w14:paraId="4FE7C026"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Conclusions are vague or weak</w:t>
            </w:r>
          </w:p>
        </w:tc>
        <w:tc>
          <w:tcPr>
            <w:tcW w:w="1432" w:type="dxa"/>
            <w:vAlign w:val="center"/>
          </w:tcPr>
          <w:p w14:paraId="08C36007"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clear or valid conclusions</w:t>
            </w:r>
          </w:p>
        </w:tc>
      </w:tr>
      <w:tr w:rsidR="00C12478" w:rsidRPr="001A4A6E" w14:paraId="62C1B834" w14:textId="77777777">
        <w:trPr>
          <w:trHeight w:val="1000"/>
        </w:trPr>
        <w:tc>
          <w:tcPr>
            <w:tcW w:w="1517" w:type="dxa"/>
            <w:vAlign w:val="center"/>
          </w:tcPr>
          <w:p w14:paraId="39EF44B0"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Clarity</w:t>
            </w:r>
          </w:p>
        </w:tc>
        <w:tc>
          <w:tcPr>
            <w:tcW w:w="1293" w:type="dxa"/>
            <w:vAlign w:val="center"/>
          </w:tcPr>
          <w:p w14:paraId="2B2AD4FA"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10%</w:t>
            </w:r>
          </w:p>
        </w:tc>
        <w:tc>
          <w:tcPr>
            <w:tcW w:w="1585" w:type="dxa"/>
            <w:vAlign w:val="center"/>
          </w:tcPr>
          <w:p w14:paraId="253947C6"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Presents interpretation clearly using proper structure, visuals, and terminology</w:t>
            </w:r>
          </w:p>
        </w:tc>
        <w:tc>
          <w:tcPr>
            <w:tcW w:w="1493" w:type="dxa"/>
            <w:vAlign w:val="center"/>
          </w:tcPr>
          <w:p w14:paraId="21833F50"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Generally clear with minor issues</w:t>
            </w:r>
          </w:p>
        </w:tc>
        <w:tc>
          <w:tcPr>
            <w:tcW w:w="1540" w:type="dxa"/>
            <w:vAlign w:val="center"/>
          </w:tcPr>
          <w:p w14:paraId="4320A55F"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Lacks clarity or proper structure</w:t>
            </w:r>
          </w:p>
        </w:tc>
        <w:tc>
          <w:tcPr>
            <w:tcW w:w="1432" w:type="dxa"/>
            <w:vAlign w:val="center"/>
          </w:tcPr>
          <w:p w14:paraId="56750806" w14:textId="77777777" w:rsidR="00C12478" w:rsidRPr="001A4A6E" w:rsidRDefault="00000000">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Poor presentation and difficult to understand</w:t>
            </w:r>
          </w:p>
        </w:tc>
      </w:tr>
    </w:tbl>
    <w:p w14:paraId="3CC47D8E" w14:textId="77777777" w:rsidR="00C12478" w:rsidRPr="001A4A6E" w:rsidRDefault="00C12478">
      <w:pPr>
        <w:rPr>
          <w:rFonts w:ascii="Times New Roman" w:hAnsi="Times New Roman" w:cs="Times New Roman"/>
          <w:color w:val="000000"/>
        </w:rPr>
      </w:pPr>
    </w:p>
    <w:p w14:paraId="5911822F" w14:textId="77777777" w:rsidR="00C12478" w:rsidRPr="001A4A6E" w:rsidRDefault="00C12478">
      <w:pPr>
        <w:jc w:val="center"/>
        <w:rPr>
          <w:rFonts w:ascii="Times New Roman" w:hAnsi="Times New Roman" w:cs="Times New Roman"/>
          <w:sz w:val="34"/>
          <w:szCs w:val="34"/>
        </w:rPr>
      </w:pPr>
    </w:p>
    <w:p w14:paraId="0FBC1780" w14:textId="77777777" w:rsidR="00C12478" w:rsidRPr="001A4A6E" w:rsidRDefault="00C12478">
      <w:pPr>
        <w:jc w:val="center"/>
        <w:rPr>
          <w:rFonts w:ascii="Times New Roman" w:hAnsi="Times New Roman" w:cs="Times New Roman"/>
          <w:sz w:val="34"/>
          <w:szCs w:val="34"/>
        </w:rPr>
      </w:pPr>
    </w:p>
    <w:p w14:paraId="3DDE357C" w14:textId="77777777" w:rsidR="00C12478" w:rsidRPr="001A4A6E" w:rsidRDefault="00C12478">
      <w:pPr>
        <w:jc w:val="center"/>
        <w:rPr>
          <w:rFonts w:ascii="Times New Roman" w:hAnsi="Times New Roman" w:cs="Times New Roman"/>
          <w:sz w:val="34"/>
          <w:szCs w:val="34"/>
        </w:rPr>
      </w:pPr>
    </w:p>
    <w:p w14:paraId="10B6A16E" w14:textId="77777777" w:rsidR="00C12478" w:rsidRPr="001A4A6E" w:rsidRDefault="00C12478">
      <w:pPr>
        <w:jc w:val="center"/>
        <w:rPr>
          <w:rFonts w:ascii="Times New Roman" w:hAnsi="Times New Roman" w:cs="Times New Roman"/>
          <w:sz w:val="34"/>
          <w:szCs w:val="34"/>
        </w:rPr>
      </w:pPr>
    </w:p>
    <w:p w14:paraId="495BA219" w14:textId="77777777" w:rsidR="00C12478" w:rsidRPr="001A4A6E" w:rsidRDefault="00C12478">
      <w:pPr>
        <w:jc w:val="center"/>
        <w:rPr>
          <w:rFonts w:ascii="Times New Roman" w:hAnsi="Times New Roman" w:cs="Times New Roman"/>
          <w:sz w:val="34"/>
          <w:szCs w:val="34"/>
        </w:rPr>
      </w:pPr>
    </w:p>
    <w:sectPr w:rsidR="00C12478" w:rsidRPr="001A4A6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25C105B-C172-40E5-A1CB-82A63926A3B3}"/>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2" w:fontKey="{97727A92-2B24-4C8A-B0ED-EF804CB618B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7C52756-6236-4723-A141-519DECA8D52E}"/>
    <w:embedBold r:id="rId4" w:fontKey="{3E4F80C2-FC73-4910-AF13-E31C7E97580E}"/>
  </w:font>
  <w:font w:name="Cambria Math">
    <w:panose1 w:val="02040503050406030204"/>
    <w:charset w:val="00"/>
    <w:family w:val="roman"/>
    <w:pitch w:val="variable"/>
    <w:sig w:usb0="E00006FF" w:usb1="420024FF" w:usb2="02000000" w:usb3="00000000" w:csb0="0000019F" w:csb1="00000000"/>
    <w:embedRegular r:id="rId5" w:fontKey="{A79B03FC-61E2-4A33-BECE-B854BF557C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881F5A"/>
    <w:multiLevelType w:val="multilevel"/>
    <w:tmpl w:val="C8C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C5A9F"/>
    <w:multiLevelType w:val="hybridMultilevel"/>
    <w:tmpl w:val="B1B87A06"/>
    <w:lvl w:ilvl="0" w:tplc="D0864FFC">
      <w:start w:val="1"/>
      <w:numFmt w:val="bullet"/>
      <w:lvlText w:val="•"/>
      <w:lvlJc w:val="left"/>
      <w:pPr>
        <w:ind w:left="504" w:hanging="288"/>
      </w:pPr>
    </w:lvl>
    <w:lvl w:ilvl="1" w:tplc="ECB6B7F0">
      <w:numFmt w:val="decimal"/>
      <w:lvlText w:val=""/>
      <w:lvlJc w:val="left"/>
      <w:pPr>
        <w:ind w:left="0" w:firstLine="0"/>
      </w:pPr>
    </w:lvl>
    <w:lvl w:ilvl="2" w:tplc="215AF82E">
      <w:numFmt w:val="decimal"/>
      <w:lvlText w:val=""/>
      <w:lvlJc w:val="left"/>
      <w:pPr>
        <w:ind w:left="0" w:firstLine="0"/>
      </w:pPr>
    </w:lvl>
    <w:lvl w:ilvl="3" w:tplc="A2E6CA60">
      <w:numFmt w:val="decimal"/>
      <w:lvlText w:val=""/>
      <w:lvlJc w:val="left"/>
      <w:pPr>
        <w:ind w:left="0" w:firstLine="0"/>
      </w:pPr>
    </w:lvl>
    <w:lvl w:ilvl="4" w:tplc="6E9E13EA">
      <w:numFmt w:val="decimal"/>
      <w:lvlText w:val=""/>
      <w:lvlJc w:val="left"/>
      <w:pPr>
        <w:ind w:left="0" w:firstLine="0"/>
      </w:pPr>
    </w:lvl>
    <w:lvl w:ilvl="5" w:tplc="53C8A258">
      <w:numFmt w:val="decimal"/>
      <w:lvlText w:val=""/>
      <w:lvlJc w:val="left"/>
      <w:pPr>
        <w:ind w:left="0" w:firstLine="0"/>
      </w:pPr>
    </w:lvl>
    <w:lvl w:ilvl="6" w:tplc="A128EAEA">
      <w:numFmt w:val="decimal"/>
      <w:lvlText w:val=""/>
      <w:lvlJc w:val="left"/>
      <w:pPr>
        <w:ind w:left="0" w:firstLine="0"/>
      </w:pPr>
    </w:lvl>
    <w:lvl w:ilvl="7" w:tplc="A96AECBE">
      <w:numFmt w:val="decimal"/>
      <w:lvlText w:val=""/>
      <w:lvlJc w:val="left"/>
      <w:pPr>
        <w:ind w:left="0" w:firstLine="0"/>
      </w:pPr>
    </w:lvl>
    <w:lvl w:ilvl="8" w:tplc="D61213DC">
      <w:numFmt w:val="decimal"/>
      <w:lvlText w:val=""/>
      <w:lvlJc w:val="left"/>
      <w:pPr>
        <w:ind w:left="0" w:firstLine="0"/>
      </w:pPr>
    </w:lvl>
  </w:abstractNum>
  <w:num w:numId="1" w16cid:durableId="180633953">
    <w:abstractNumId w:val="0"/>
  </w:num>
  <w:num w:numId="2" w16cid:durableId="1030565653">
    <w:abstractNumId w:val="1"/>
  </w:num>
  <w:num w:numId="3" w16cid:durableId="104379509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78"/>
    <w:rsid w:val="00026B98"/>
    <w:rsid w:val="001A4A6E"/>
    <w:rsid w:val="003D7013"/>
    <w:rsid w:val="004C7B3A"/>
    <w:rsid w:val="007A35A6"/>
    <w:rsid w:val="00C12478"/>
    <w:rsid w:val="00CC69AC"/>
    <w:rsid w:val="00D0070D"/>
    <w:rsid w:val="00FC2A2E"/>
    <w:rsid w:val="0EC465C7"/>
    <w:rsid w:val="17E36B12"/>
    <w:rsid w:val="193828BB"/>
    <w:rsid w:val="19C32CCA"/>
    <w:rsid w:val="1A164C6D"/>
    <w:rsid w:val="23D73CBB"/>
    <w:rsid w:val="30C5246F"/>
    <w:rsid w:val="34770693"/>
    <w:rsid w:val="365A34BC"/>
    <w:rsid w:val="36BC3368"/>
    <w:rsid w:val="3DAD7A1B"/>
    <w:rsid w:val="43444C16"/>
    <w:rsid w:val="46943E4C"/>
    <w:rsid w:val="53FE4A1A"/>
    <w:rsid w:val="543B5786"/>
    <w:rsid w:val="5627460C"/>
    <w:rsid w:val="59540B62"/>
    <w:rsid w:val="5EE1755D"/>
    <w:rsid w:val="6B0524B4"/>
    <w:rsid w:val="6DDD3CC2"/>
    <w:rsid w:val="6F3B291D"/>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3C39FE"/>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tblPr>
      <w:tblCellMar>
        <w:top w:w="15" w:type="dxa"/>
        <w:left w:w="15" w:type="dxa"/>
        <w:bottom w:w="15" w:type="dxa"/>
        <w:right w:w="15"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B74B018-1CB4-450C-BAEF-2278C1E38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2356</Words>
  <Characters>13435</Characters>
  <Application>Microsoft Office Word</Application>
  <DocSecurity>0</DocSecurity>
  <Lines>111</Lines>
  <Paragraphs>31</Paragraphs>
  <ScaleCrop>false</ScaleCrop>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Juhi Surin</cp:lastModifiedBy>
  <cp:revision>2</cp:revision>
  <dcterms:created xsi:type="dcterms:W3CDTF">2026-08-13T00:33:00Z</dcterms:created>
  <dcterms:modified xsi:type="dcterms:W3CDTF">2026-08-13T00:33:00Z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ab39dc81-1897-4c2b-b39e-66be46325284</vt:lpwstr>
  </property>
</Properties>
</file>