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36B9" w14:textId="77777777" w:rsidR="002A75A3" w:rsidRDefault="002A75A3" w:rsidP="005C2A8F">
      <w:pPr>
        <w:jc w:val="center"/>
        <w:rPr>
          <w:rFonts w:asciiTheme="majorHAnsi" w:eastAsiaTheme="majorHAnsi" w:hAnsiTheme="majorHAnsi"/>
          <w:b/>
          <w:bCs/>
          <w:sz w:val="44"/>
          <w:szCs w:val="48"/>
        </w:rPr>
      </w:pPr>
      <w:r w:rsidRPr="002A75A3">
        <w:rPr>
          <w:rFonts w:asciiTheme="majorHAnsi" w:eastAsiaTheme="majorHAnsi" w:hAnsiTheme="majorHAnsi" w:hint="eastAsia"/>
          <w:b/>
          <w:bCs/>
          <w:sz w:val="44"/>
          <w:szCs w:val="48"/>
        </w:rPr>
        <w:t>TCP와 UDP 기반 데이터 전송 과정 및</w:t>
      </w:r>
    </w:p>
    <w:p w14:paraId="0F3729EE" w14:textId="0B6BC2F0" w:rsidR="004A0B81" w:rsidRPr="002A75A3" w:rsidRDefault="002A75A3" w:rsidP="005C2A8F">
      <w:pPr>
        <w:jc w:val="center"/>
        <w:rPr>
          <w:rFonts w:asciiTheme="majorHAnsi" w:eastAsiaTheme="majorHAnsi" w:hAnsiTheme="majorHAnsi"/>
          <w:b/>
          <w:bCs/>
          <w:sz w:val="44"/>
          <w:szCs w:val="48"/>
        </w:rPr>
      </w:pPr>
      <w:r w:rsidRPr="002A75A3">
        <w:rPr>
          <w:rFonts w:asciiTheme="majorHAnsi" w:eastAsiaTheme="majorHAnsi" w:hAnsiTheme="majorHAnsi" w:hint="eastAsia"/>
          <w:b/>
          <w:bCs/>
          <w:sz w:val="44"/>
          <w:szCs w:val="48"/>
        </w:rPr>
        <w:t>매체접근제어 기술 비교 분석</w:t>
      </w:r>
    </w:p>
    <w:p w14:paraId="1EB7FE95" w14:textId="43343F93" w:rsidR="002A75A3" w:rsidRDefault="002A75A3" w:rsidP="002A75A3">
      <w:pPr>
        <w:spacing w:line="276" w:lineRule="auto"/>
        <w:jc w:val="center"/>
        <w:rPr>
          <w:color w:val="D0CECE" w:themeColor="background2" w:themeShade="E6"/>
        </w:rPr>
      </w:pPr>
      <w:r w:rsidRPr="002A75A3">
        <w:rPr>
          <w:rFonts w:hint="eastAsia"/>
          <w:color w:val="D0CECE" w:themeColor="background2" w:themeShade="E6"/>
        </w:rPr>
        <w:t>트래픽 흐름도 기반 설명과 CSMA, CSMA/CD, CSMA/CA 기술 차이 정리</w:t>
      </w:r>
    </w:p>
    <w:p w14:paraId="72EE016A" w14:textId="2FACD1BE" w:rsidR="003A39A3" w:rsidRDefault="003A39A3" w:rsidP="003A39A3">
      <w:pPr>
        <w:pStyle w:val="a6"/>
        <w:numPr>
          <w:ilvl w:val="0"/>
          <w:numId w:val="1"/>
        </w:numPr>
        <w:spacing w:line="276" w:lineRule="auto"/>
        <w:jc w:val="both"/>
      </w:pPr>
      <w:r w:rsidRPr="00664770">
        <w:rPr>
          <w:rFonts w:hint="eastAsia"/>
          <w:b/>
          <w:bCs/>
        </w:rPr>
        <w:t>TCP 기반의 데이터 전송 과정</w:t>
      </w:r>
      <w:r>
        <w:br/>
      </w:r>
      <w:r>
        <w:rPr>
          <w:rFonts w:hint="eastAsia"/>
        </w:rPr>
        <w:t>Host-to-Host Packet Delivery: 각 22개의 페이지</w:t>
      </w:r>
      <w:r w:rsidR="00707300">
        <w:rPr>
          <w:rFonts w:hint="eastAsia"/>
        </w:rPr>
        <w:t>별로 설명</w:t>
      </w:r>
      <w:r>
        <w:rPr>
          <w:rFonts w:hint="eastAsia"/>
        </w:rPr>
        <w:t>합니다.</w:t>
      </w:r>
    </w:p>
    <w:p w14:paraId="42EE5722" w14:textId="79B16E56" w:rsidR="003A39A3" w:rsidRDefault="007A61AA" w:rsidP="003A39A3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송신지에서</w:t>
      </w:r>
      <w:r w:rsidR="003A39A3">
        <w:rPr>
          <w:rFonts w:hint="eastAsia"/>
        </w:rPr>
        <w:t xml:space="preserve"> </w:t>
      </w:r>
      <w:r>
        <w:rPr>
          <w:rFonts w:hint="eastAsia"/>
        </w:rPr>
        <w:t>신뢰성 있는 연</w:t>
      </w:r>
      <w:r w:rsidR="003A39A3">
        <w:rPr>
          <w:rFonts w:hint="eastAsia"/>
        </w:rPr>
        <w:t xml:space="preserve">결을 위해 </w:t>
      </w:r>
      <w:r>
        <w:rPr>
          <w:rFonts w:hint="eastAsia"/>
        </w:rPr>
        <w:t>TCP</w:t>
      </w:r>
      <w:r w:rsidR="00B8599C">
        <w:rPr>
          <w:rFonts w:hint="eastAsia"/>
        </w:rPr>
        <w:t>의</w:t>
      </w:r>
      <w:r>
        <w:rPr>
          <w:rFonts w:hint="eastAsia"/>
        </w:rPr>
        <w:t xml:space="preserve"> </w:t>
      </w:r>
      <w:r w:rsidR="003A39A3">
        <w:rPr>
          <w:rFonts w:hint="eastAsia"/>
        </w:rPr>
        <w:t>3 Way Handshake를 준비합니다.</w:t>
      </w:r>
    </w:p>
    <w:p w14:paraId="0F8F4350" w14:textId="583A8321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TCP SYN 패킷</w:t>
      </w:r>
      <w:r w:rsidR="007A61AA">
        <w:rPr>
          <w:rFonts w:hint="eastAsia"/>
        </w:rPr>
        <w:t>(송신지 IP, 수신지 IP 포함)</w:t>
      </w:r>
      <w:r>
        <w:rPr>
          <w:rFonts w:hint="eastAsia"/>
        </w:rPr>
        <w:t>을 준비합니다.</w:t>
      </w:r>
    </w:p>
    <w:p w14:paraId="78AD68C1" w14:textId="293B9366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ARP Cache Table을 통해 수신지의 MAC 주소</w:t>
      </w:r>
      <w:r w:rsidR="008D6A5C">
        <w:rPr>
          <w:rFonts w:hint="eastAsia"/>
        </w:rPr>
        <w:t>를</w:t>
      </w:r>
      <w:r>
        <w:rPr>
          <w:rFonts w:hint="eastAsia"/>
        </w:rPr>
        <w:t xml:space="preserve"> 확인하였으나 존재하지 않습니다.</w:t>
      </w:r>
      <w:r w:rsidR="00664770">
        <w:rPr>
          <w:rFonts w:hint="eastAsia"/>
        </w:rPr>
        <w:t xml:space="preserve"> </w:t>
      </w:r>
      <w:r w:rsidR="007A61AA">
        <w:rPr>
          <w:rFonts w:hint="eastAsia"/>
        </w:rPr>
        <w:t xml:space="preserve">ARP Request를 위해 TCP </w:t>
      </w:r>
      <w:r w:rsidR="00664770">
        <w:rPr>
          <w:rFonts w:hint="eastAsia"/>
        </w:rPr>
        <w:t>패킷 전송을 보류합니다.</w:t>
      </w:r>
    </w:p>
    <w:p w14:paraId="0AF82E37" w14:textId="1DF4E6EE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ARP Request</w:t>
      </w:r>
      <w:r w:rsidR="00B52CB0">
        <w:rPr>
          <w:rFonts w:hint="eastAsia"/>
        </w:rPr>
        <w:t>(송신지 IP 및 MAC 주소, 수신지 IP 포함)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형식</w:t>
      </w:r>
      <w:r w:rsidR="00B52CB0">
        <w:rPr>
          <w:rFonts w:hint="eastAsia"/>
        </w:rPr>
        <w:t>으로 전송하기 위해 준비합니다.</w:t>
      </w:r>
    </w:p>
    <w:p w14:paraId="0C20DCFC" w14:textId="5D7DE45A" w:rsidR="00611B94" w:rsidRDefault="001A466D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송신지에서 </w:t>
      </w:r>
      <w:r w:rsidR="00611B94">
        <w:rPr>
          <w:rFonts w:hint="eastAsia"/>
        </w:rPr>
        <w:t>ARP Request</w:t>
      </w:r>
      <w:r>
        <w:rPr>
          <w:rFonts w:hint="eastAsia"/>
        </w:rPr>
        <w:t xml:space="preserve">를 </w:t>
      </w:r>
      <w:r w:rsidR="00664770">
        <w:rPr>
          <w:rFonts w:hint="eastAsia"/>
        </w:rPr>
        <w:t>전송</w:t>
      </w:r>
      <w:r>
        <w:rPr>
          <w:rFonts w:hint="eastAsia"/>
        </w:rPr>
        <w:t>합</w:t>
      </w:r>
      <w:r w:rsidR="00664770">
        <w:rPr>
          <w:rFonts w:hint="eastAsia"/>
        </w:rPr>
        <w:t>니다.</w:t>
      </w:r>
    </w:p>
    <w:p w14:paraId="59ED64CA" w14:textId="621B2383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수신지에서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프레임을</w:t>
      </w:r>
      <w:r w:rsidR="001A466D">
        <w:rPr>
          <w:rFonts w:hint="eastAsia"/>
        </w:rPr>
        <w:t xml:space="preserve"> 받아</w:t>
      </w:r>
      <w:r>
        <w:rPr>
          <w:rFonts w:hint="eastAsia"/>
        </w:rPr>
        <w:t xml:space="preserve"> 처리합니다. 프로토콜 ID가 ARP인 것을 확인한 뒤 2계층의 헤더를 제거하고 ARP에게 전달합니다.</w:t>
      </w:r>
    </w:p>
    <w:p w14:paraId="30E8EE28" w14:textId="17D84CC3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수신지에서 ARP Request를 확인합니다.</w:t>
      </w:r>
    </w:p>
    <w:p w14:paraId="5098CE18" w14:textId="1C857752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송신지</w:t>
      </w:r>
      <w:r w:rsidR="001A466D">
        <w:rPr>
          <w:rFonts w:hint="eastAsia"/>
        </w:rPr>
        <w:t xml:space="preserve"> </w:t>
      </w:r>
      <w:r>
        <w:rPr>
          <w:rFonts w:hint="eastAsia"/>
        </w:rPr>
        <w:t>IP 및 MAC 주소를 수신지의 ARP Cache Table에 추가합니다.</w:t>
      </w:r>
    </w:p>
    <w:p w14:paraId="1AC53898" w14:textId="319D6082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ARP Reply</w:t>
      </w:r>
      <w:r w:rsidR="001A466D">
        <w:rPr>
          <w:rFonts w:hint="eastAsia"/>
        </w:rPr>
        <w:t>(송신지 IP 및 MAC 주소, 수신지 IP 및 MAC 주소 포함)</w:t>
      </w:r>
      <w:r>
        <w:rPr>
          <w:rFonts w:hint="eastAsia"/>
        </w:rPr>
        <w:t>를</w:t>
      </w:r>
      <w:r w:rsidR="001A466D">
        <w:rPr>
          <w:rFonts w:hint="eastAsia"/>
        </w:rPr>
        <w:t xml:space="preserve"> </w:t>
      </w:r>
      <w:proofErr w:type="spellStart"/>
      <w:r w:rsidR="001A466D">
        <w:rPr>
          <w:rFonts w:hint="eastAsia"/>
        </w:rPr>
        <w:t>유니캐스트</w:t>
      </w:r>
      <w:proofErr w:type="spellEnd"/>
      <w:r w:rsidR="001A466D">
        <w:rPr>
          <w:rFonts w:hint="eastAsia"/>
        </w:rPr>
        <w:t xml:space="preserve"> 형식으로 전송하기 위해 준비합니다</w:t>
      </w:r>
      <w:r w:rsidR="00664770">
        <w:rPr>
          <w:rFonts w:hint="eastAsia"/>
        </w:rPr>
        <w:t>.</w:t>
      </w:r>
    </w:p>
    <w:p w14:paraId="7E3C3220" w14:textId="2CC2F398" w:rsidR="00664770" w:rsidRDefault="001A466D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수신지에서 </w:t>
      </w:r>
      <w:r w:rsidR="00664770">
        <w:rPr>
          <w:rFonts w:hint="eastAsia"/>
        </w:rPr>
        <w:t>ARP Reply</w:t>
      </w:r>
      <w:r>
        <w:rPr>
          <w:rFonts w:hint="eastAsia"/>
        </w:rPr>
        <w:t>를</w:t>
      </w:r>
      <w:r w:rsidR="00DE21B5">
        <w:rPr>
          <w:rFonts w:hint="eastAsia"/>
        </w:rPr>
        <w:t xml:space="preserve"> 송신지로</w:t>
      </w:r>
      <w:r w:rsidR="00664770">
        <w:rPr>
          <w:rFonts w:hint="eastAsia"/>
        </w:rPr>
        <w:t xml:space="preserve"> 전송</w:t>
      </w:r>
      <w:r>
        <w:rPr>
          <w:rFonts w:hint="eastAsia"/>
        </w:rPr>
        <w:t>합</w:t>
      </w:r>
      <w:r w:rsidR="00664770">
        <w:rPr>
          <w:rFonts w:hint="eastAsia"/>
        </w:rPr>
        <w:t>니다.</w:t>
      </w:r>
    </w:p>
    <w:p w14:paraId="2EBD60B6" w14:textId="4B6E65FF" w:rsidR="00664770" w:rsidRDefault="001A466D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송신지는</w:t>
      </w:r>
      <w:r w:rsidR="0040230D">
        <w:rPr>
          <w:rFonts w:hint="eastAsia"/>
        </w:rPr>
        <w:t xml:space="preserve"> 수신한 </w:t>
      </w:r>
      <w:r>
        <w:rPr>
          <w:rFonts w:hint="eastAsia"/>
        </w:rPr>
        <w:t>프레임의 수신지 MAC 주소가 자신의 MAC 주소인 것을 확인한 후 해당 프레임을 처리합니다.</w:t>
      </w:r>
      <w:r w:rsidR="00664770">
        <w:rPr>
          <w:rFonts w:hint="eastAsia"/>
        </w:rPr>
        <w:t xml:space="preserve"> 프로토콜 ID가 AR</w:t>
      </w:r>
      <w:r w:rsidR="0040230D">
        <w:rPr>
          <w:rFonts w:hint="eastAsia"/>
        </w:rPr>
        <w:t xml:space="preserve">P이기 때문에 </w:t>
      </w:r>
      <w:r w:rsidR="00664770">
        <w:rPr>
          <w:rFonts w:hint="eastAsia"/>
        </w:rPr>
        <w:t>2계층 헤더를 제거하고 ARP에게 전달합니다.</w:t>
      </w:r>
    </w:p>
    <w:p w14:paraId="79842EDC" w14:textId="5DE33FA5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송신지에서 ARP Reply를 확인합니다.</w:t>
      </w:r>
    </w:p>
    <w:p w14:paraId="0E471225" w14:textId="7CB0B5B5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수신지</w:t>
      </w:r>
      <w:r w:rsidR="0040230D">
        <w:rPr>
          <w:rFonts w:hint="eastAsia"/>
        </w:rPr>
        <w:t xml:space="preserve"> IP 및 </w:t>
      </w:r>
      <w:r>
        <w:rPr>
          <w:rFonts w:hint="eastAsia"/>
        </w:rPr>
        <w:t>MAC 주소를 송신지의 ARP Cache Table에 추가합니다.</w:t>
      </w:r>
      <w:r w:rsidR="0040230D">
        <w:rPr>
          <w:rFonts w:hint="eastAsia"/>
        </w:rPr>
        <w:t xml:space="preserve"> 수신지 IP와 MAC 주소를 매핑합니다.</w:t>
      </w:r>
    </w:p>
    <w:p w14:paraId="76511E3B" w14:textId="6B1BADDF" w:rsidR="00664770" w:rsidRDefault="00DE21B5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송신지에서 </w:t>
      </w:r>
      <w:r w:rsidR="00664770">
        <w:rPr>
          <w:rFonts w:hint="eastAsia"/>
        </w:rPr>
        <w:t>보류되었던 TCP SYN</w:t>
      </w:r>
      <w:r w:rsidR="0040230D">
        <w:rPr>
          <w:rFonts w:hint="eastAsia"/>
        </w:rPr>
        <w:t xml:space="preserve">(송신지 IP 및 MAC 주소, 수신지 IP 및 MAC 주소 포함)를 </w:t>
      </w:r>
      <w:r>
        <w:rPr>
          <w:rFonts w:hint="eastAsia"/>
        </w:rPr>
        <w:t xml:space="preserve">수신지로 </w:t>
      </w:r>
      <w:r w:rsidR="00664770">
        <w:rPr>
          <w:rFonts w:hint="eastAsia"/>
        </w:rPr>
        <w:t>전송합니다.</w:t>
      </w:r>
    </w:p>
    <w:p w14:paraId="32E0AFC1" w14:textId="6CA244AA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lastRenderedPageBreak/>
        <w:t>수신지에서 TCP SYN에 대한 응답으로 SYN ACK 전송을 준비합니다.</w:t>
      </w:r>
    </w:p>
    <w:p w14:paraId="66C83903" w14:textId="32C3AE5C" w:rsidR="00960B05" w:rsidRDefault="00960B05" w:rsidP="00960B05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수신지에서 SYN ACK(송신지 IP 및 MAC 주소, 수신지 IP 및 MAC 주소 포함)를 송신지로 전송합니다.</w:t>
      </w:r>
    </w:p>
    <w:p w14:paraId="7E34236B" w14:textId="1804BD8A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송신지에서 SYN ACK를 확인합니다.</w:t>
      </w:r>
    </w:p>
    <w:p w14:paraId="2EC350DC" w14:textId="73F2A127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세션 수립을 완료하기 위해 SYN ACK에 대한 응답으로 TCP ACK</w:t>
      </w:r>
      <w:r w:rsidR="00960B05">
        <w:rPr>
          <w:rFonts w:hint="eastAsia"/>
        </w:rPr>
        <w:t>(송신지 IP 및 MAC 주소, 수신지 IP 및 MAC 주소 포함)</w:t>
      </w:r>
      <w:r>
        <w:rPr>
          <w:rFonts w:hint="eastAsia"/>
        </w:rPr>
        <w:t>를 전송합니다.</w:t>
      </w:r>
    </w:p>
    <w:p w14:paraId="16AAD52F" w14:textId="1071B006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Way Handshake가 완료</w:t>
      </w:r>
      <w:r w:rsidR="00960B05">
        <w:rPr>
          <w:rFonts w:hint="eastAsia"/>
        </w:rPr>
        <w:t>되어 세션이 수립되었습니다</w:t>
      </w:r>
      <w:r>
        <w:rPr>
          <w:rFonts w:hint="eastAsia"/>
        </w:rPr>
        <w:t>. 송신지에서 데이터 전송을 준비합니다.</w:t>
      </w:r>
    </w:p>
    <w:p w14:paraId="71F81BF0" w14:textId="5D3CFB51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7계층에서 </w:t>
      </w:r>
      <w:r w:rsidR="008D6A5C">
        <w:rPr>
          <w:rFonts w:hint="eastAsia"/>
        </w:rPr>
        <w:t xml:space="preserve">준비한 </w:t>
      </w:r>
      <w:r>
        <w:rPr>
          <w:rFonts w:hint="eastAsia"/>
        </w:rPr>
        <w:t xml:space="preserve">데이터를 각 계층의 헤더와 함께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전송합니다.</w:t>
      </w:r>
    </w:p>
    <w:p w14:paraId="2A8EEBC4" w14:textId="26944592" w:rsidR="00664770" w:rsidRDefault="008D6A5C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수신지에서 </w:t>
      </w:r>
      <w:proofErr w:type="spellStart"/>
      <w:r>
        <w:rPr>
          <w:rFonts w:hint="eastAsia"/>
        </w:rPr>
        <w:t>역캡슐화하여</w:t>
      </w:r>
      <w:proofErr w:type="spellEnd"/>
      <w:r>
        <w:rPr>
          <w:rFonts w:hint="eastAsia"/>
        </w:rPr>
        <w:t xml:space="preserve"> </w:t>
      </w:r>
      <w:r w:rsidR="00960B05">
        <w:rPr>
          <w:rFonts w:hint="eastAsia"/>
        </w:rPr>
        <w:t xml:space="preserve">수신한 데이터를 </w:t>
      </w:r>
      <w:r>
        <w:rPr>
          <w:rFonts w:hint="eastAsia"/>
        </w:rPr>
        <w:t>확인합니다.</w:t>
      </w:r>
      <w:r w:rsidR="001158A2">
        <w:rPr>
          <w:rFonts w:hint="eastAsia"/>
        </w:rPr>
        <w:t xml:space="preserve"> 이때 Sequence Number와 Acknowledge Number를 참고하여 누락된 데이터가 없는지 체크합니다.</w:t>
      </w:r>
    </w:p>
    <w:p w14:paraId="14D5331A" w14:textId="618A6489" w:rsidR="008D6A5C" w:rsidRDefault="008D6A5C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데이터</w:t>
      </w:r>
      <w:r w:rsidR="00960B05">
        <w:rPr>
          <w:rFonts w:hint="eastAsia"/>
        </w:rPr>
        <w:t xml:space="preserve">를 성공적으로 </w:t>
      </w:r>
      <w:r>
        <w:rPr>
          <w:rFonts w:hint="eastAsia"/>
        </w:rPr>
        <w:t>수신</w:t>
      </w:r>
      <w:r w:rsidR="00960B05">
        <w:rPr>
          <w:rFonts w:hint="eastAsia"/>
        </w:rPr>
        <w:t xml:space="preserve">하였음을 알리기 위해 </w:t>
      </w:r>
      <w:r w:rsidR="004C3139">
        <w:rPr>
          <w:rFonts w:hint="eastAsia"/>
        </w:rPr>
        <w:t xml:space="preserve">수신지에서 </w:t>
      </w:r>
      <w:r>
        <w:rPr>
          <w:rFonts w:hint="eastAsia"/>
        </w:rPr>
        <w:t>ACK</w:t>
      </w:r>
      <w:r w:rsidR="001158A2">
        <w:rPr>
          <w:rFonts w:hint="eastAsia"/>
        </w:rPr>
        <w:t>(송신지 IP 및 MAC 주소, 수신지 IP 및 MAC 주소 포함)</w:t>
      </w:r>
      <w:r>
        <w:rPr>
          <w:rFonts w:hint="eastAsia"/>
        </w:rPr>
        <w:t>를</w:t>
      </w:r>
      <w:r w:rsidR="004C3139">
        <w:rPr>
          <w:rFonts w:hint="eastAsia"/>
        </w:rPr>
        <w:t xml:space="preserve"> 송신지로</w:t>
      </w:r>
      <w:r w:rsidR="00960B05">
        <w:rPr>
          <w:rFonts w:hint="eastAsia"/>
        </w:rPr>
        <w:t xml:space="preserve"> </w:t>
      </w:r>
      <w:r>
        <w:rPr>
          <w:rFonts w:hint="eastAsia"/>
        </w:rPr>
        <w:t>전송합니다.</w:t>
      </w:r>
    </w:p>
    <w:p w14:paraId="2911C185" w14:textId="77777777" w:rsidR="008D6A5C" w:rsidRDefault="008D6A5C" w:rsidP="008D6A5C">
      <w:pPr>
        <w:spacing w:line="276" w:lineRule="auto"/>
        <w:jc w:val="both"/>
      </w:pPr>
    </w:p>
    <w:p w14:paraId="29E8AEF0" w14:textId="04DCA274" w:rsidR="003A39A3" w:rsidRDefault="003A39A3" w:rsidP="003A39A3">
      <w:pPr>
        <w:pStyle w:val="a6"/>
        <w:numPr>
          <w:ilvl w:val="0"/>
          <w:numId w:val="1"/>
        </w:numPr>
        <w:spacing w:line="276" w:lineRule="auto"/>
        <w:jc w:val="both"/>
      </w:pPr>
      <w:r w:rsidRPr="003571E4">
        <w:rPr>
          <w:rFonts w:hint="eastAsia"/>
          <w:b/>
          <w:bCs/>
        </w:rPr>
        <w:t>UDP 기반의 데이터 전송 과정</w:t>
      </w:r>
      <w:r w:rsidR="008D6A5C">
        <w:br/>
      </w:r>
      <w:r w:rsidR="008D6A5C">
        <w:rPr>
          <w:rFonts w:hint="eastAsia"/>
        </w:rPr>
        <w:t>Network to network Delivery: 각 17개의 페이지</w:t>
      </w:r>
      <w:r w:rsidR="00707300">
        <w:rPr>
          <w:rFonts w:hint="eastAsia"/>
        </w:rPr>
        <w:t>별로 설명합니다</w:t>
      </w:r>
      <w:r w:rsidR="008D6A5C">
        <w:rPr>
          <w:rFonts w:hint="eastAsia"/>
        </w:rPr>
        <w:t>.</w:t>
      </w:r>
    </w:p>
    <w:p w14:paraId="304F0303" w14:textId="00431DDD" w:rsidR="008D6A5C" w:rsidRDefault="007625B7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A는</w:t>
      </w:r>
      <w:r w:rsidR="00B8599C">
        <w:rPr>
          <w:rFonts w:hint="eastAsia"/>
        </w:rPr>
        <w:t xml:space="preserve"> </w:t>
      </w:r>
      <w:r>
        <w:rPr>
          <w:rFonts w:hint="eastAsia"/>
        </w:rPr>
        <w:t>B에</w:t>
      </w:r>
      <w:r w:rsidR="002D746F">
        <w:rPr>
          <w:rFonts w:hint="eastAsia"/>
        </w:rPr>
        <w:t xml:space="preserve">게 </w:t>
      </w:r>
      <w:r>
        <w:rPr>
          <w:rFonts w:hint="eastAsia"/>
        </w:rPr>
        <w:t xml:space="preserve">데이터를 전송하려고 합니다. </w:t>
      </w:r>
      <w:r w:rsidR="008D6A5C">
        <w:rPr>
          <w:rFonts w:hint="eastAsia"/>
        </w:rPr>
        <w:t>신뢰성 있는 연결이 필요하지 않으므로 UDP</w:t>
      </w:r>
      <w:r>
        <w:rPr>
          <w:rFonts w:hint="eastAsia"/>
        </w:rPr>
        <w:t>를 사용할 예정입니다</w:t>
      </w:r>
      <w:r w:rsidR="008D6A5C">
        <w:rPr>
          <w:rFonts w:hint="eastAsia"/>
        </w:rPr>
        <w:t>.</w:t>
      </w:r>
    </w:p>
    <w:p w14:paraId="4686DD18" w14:textId="6A1604DF" w:rsidR="008D6A5C" w:rsidRDefault="007625B7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</w:t>
      </w:r>
      <w:r w:rsidR="008D6A5C">
        <w:rPr>
          <w:rFonts w:hint="eastAsia"/>
        </w:rPr>
        <w:t xml:space="preserve">7계층에서 준비한 데이터를 각 계층의 헤더와 함께 </w:t>
      </w:r>
      <w:proofErr w:type="spellStart"/>
      <w:r w:rsidR="008D6A5C">
        <w:rPr>
          <w:rFonts w:hint="eastAsia"/>
        </w:rPr>
        <w:t>캡슐화합니다</w:t>
      </w:r>
      <w:proofErr w:type="spellEnd"/>
      <w:r w:rsidR="008D6A5C">
        <w:rPr>
          <w:rFonts w:hint="eastAsia"/>
        </w:rPr>
        <w:t>.</w:t>
      </w:r>
    </w:p>
    <w:p w14:paraId="400DD5C6" w14:textId="77299E40" w:rsidR="008D6A5C" w:rsidRDefault="007625B7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</w:t>
      </w:r>
      <w:r w:rsidR="008D6A5C">
        <w:rPr>
          <w:rFonts w:hint="eastAsia"/>
        </w:rPr>
        <w:t xml:space="preserve">ARP Cache Table을 통해 </w:t>
      </w:r>
      <w:r>
        <w:rPr>
          <w:rFonts w:hint="eastAsia"/>
        </w:rPr>
        <w:t>B</w:t>
      </w:r>
      <w:r w:rsidR="008D6A5C">
        <w:rPr>
          <w:rFonts w:hint="eastAsia"/>
        </w:rPr>
        <w:t xml:space="preserve">의 MAC 주소를 확인하였으나 존재하지 않습니다. </w:t>
      </w:r>
      <w:r>
        <w:rPr>
          <w:rFonts w:hint="eastAsia"/>
        </w:rPr>
        <w:t xml:space="preserve">B의 MAC 주소 </w:t>
      </w:r>
      <w:r w:rsidR="00B8599C">
        <w:rPr>
          <w:rFonts w:hint="eastAsia"/>
        </w:rPr>
        <w:t xml:space="preserve">풀이(Resolution)을 위해 </w:t>
      </w:r>
      <w:r w:rsidR="008D6A5C">
        <w:rPr>
          <w:rFonts w:hint="eastAsia"/>
        </w:rPr>
        <w:t>패킷 전송을 보류합니다.</w:t>
      </w:r>
    </w:p>
    <w:p w14:paraId="5EE5E021" w14:textId="1FF1B576" w:rsidR="008D6A5C" w:rsidRDefault="008D6A5C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(페이지 3번과 동일하므로 생략</w:t>
      </w:r>
      <w:r w:rsidR="00B8599C">
        <w:rPr>
          <w:rFonts w:hint="eastAsia"/>
        </w:rPr>
        <w:t>함</w:t>
      </w:r>
      <w:r>
        <w:rPr>
          <w:rFonts w:hint="eastAsia"/>
        </w:rPr>
        <w:t>)</w:t>
      </w:r>
    </w:p>
    <w:p w14:paraId="672DFE9D" w14:textId="098987B3" w:rsidR="008D6A5C" w:rsidRDefault="007625B7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B의 IP 주소와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마스크를 통해 B가 외부망의 </w:t>
      </w:r>
      <w:proofErr w:type="spellStart"/>
      <w:r>
        <w:rPr>
          <w:rFonts w:hint="eastAsia"/>
        </w:rPr>
        <w:t>엔드포인트임을</w:t>
      </w:r>
      <w:proofErr w:type="spellEnd"/>
      <w:r>
        <w:rPr>
          <w:rFonts w:hint="eastAsia"/>
        </w:rPr>
        <w:t xml:space="preserve"> 확인합니다</w:t>
      </w:r>
      <w:r w:rsidR="003571E4">
        <w:rPr>
          <w:rFonts w:hint="eastAsia"/>
        </w:rPr>
        <w:t>.</w:t>
      </w:r>
      <w:r>
        <w:rPr>
          <w:rFonts w:hint="eastAsia"/>
        </w:rPr>
        <w:t xml:space="preserve"> A는 자신의 </w:t>
      </w:r>
      <w:proofErr w:type="spellStart"/>
      <w:r>
        <w:rPr>
          <w:rFonts w:hint="eastAsia"/>
        </w:rPr>
        <w:t>내부망</w:t>
      </w:r>
      <w:proofErr w:type="spellEnd"/>
      <w:r>
        <w:rPr>
          <w:rFonts w:hint="eastAsia"/>
        </w:rPr>
        <w:t xml:space="preserve"> </w:t>
      </w:r>
      <w:r w:rsidR="002D746F">
        <w:rPr>
          <w:rFonts w:hint="eastAsia"/>
        </w:rPr>
        <w:t>인터페이스</w:t>
      </w:r>
      <w:r w:rsidR="00D11753">
        <w:rPr>
          <w:rFonts w:hint="eastAsia"/>
        </w:rPr>
        <w:t>인 L2의</w:t>
      </w:r>
      <w:r>
        <w:rPr>
          <w:rFonts w:hint="eastAsia"/>
        </w:rPr>
        <w:t xml:space="preserve"> IP 주소를 통해 </w:t>
      </w:r>
      <w:r w:rsidR="0050396C">
        <w:rPr>
          <w:rFonts w:hint="eastAsia"/>
        </w:rPr>
        <w:t>L2</w:t>
      </w:r>
      <w:r w:rsidR="00D11753">
        <w:rPr>
          <w:rFonts w:hint="eastAsia"/>
        </w:rPr>
        <w:t>의</w:t>
      </w:r>
      <w:r>
        <w:rPr>
          <w:rFonts w:hint="eastAsia"/>
        </w:rPr>
        <w:t xml:space="preserve"> MAC 주소를 확인하고자 합니다</w:t>
      </w:r>
      <w:r w:rsidR="002D746F">
        <w:rPr>
          <w:rFonts w:hint="eastAsia"/>
        </w:rPr>
        <w:t>.</w:t>
      </w:r>
      <w:r w:rsidR="00AB6FDB">
        <w:rPr>
          <w:rFonts w:hint="eastAsia"/>
        </w:rPr>
        <w:t xml:space="preserve"> 여기서부터 Media Translation이 적용됩니다.</w:t>
      </w:r>
    </w:p>
    <w:p w14:paraId="160E30C6" w14:textId="67CCCD66" w:rsidR="0050396C" w:rsidRDefault="0050396C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ARP Request(A IP 및 MAC 주소, </w:t>
      </w:r>
      <w:r w:rsidR="00D11753">
        <w:rPr>
          <w:rFonts w:hint="eastAsia"/>
        </w:rPr>
        <w:t xml:space="preserve">L2 </w:t>
      </w:r>
      <w:r>
        <w:rPr>
          <w:rFonts w:hint="eastAsia"/>
        </w:rPr>
        <w:t xml:space="preserve">IP 포함)를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형식으로 전송합니다.</w:t>
      </w:r>
    </w:p>
    <w:p w14:paraId="67F02528" w14:textId="33E64035" w:rsidR="003571E4" w:rsidRDefault="00D11753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라우터</w:t>
      </w:r>
      <w:r w:rsidR="0050396C">
        <w:rPr>
          <w:rFonts w:hint="eastAsia"/>
        </w:rPr>
        <w:t xml:space="preserve">에서 </w:t>
      </w:r>
      <w:r w:rsidR="003571E4">
        <w:rPr>
          <w:rFonts w:hint="eastAsia"/>
        </w:rPr>
        <w:t xml:space="preserve">ARP Request를 수신합니다. </w:t>
      </w:r>
      <w:r w:rsidR="002D746F">
        <w:rPr>
          <w:rFonts w:hint="eastAsia"/>
        </w:rPr>
        <w:t>라우터</w:t>
      </w:r>
      <w:r w:rsidR="0050396C">
        <w:rPr>
          <w:rFonts w:hint="eastAsia"/>
        </w:rPr>
        <w:t xml:space="preserve">는 A의 </w:t>
      </w:r>
      <w:r w:rsidR="00AB6FDB">
        <w:rPr>
          <w:rFonts w:hint="eastAsia"/>
        </w:rPr>
        <w:t xml:space="preserve">IP 및 </w:t>
      </w:r>
      <w:r w:rsidR="0050396C">
        <w:rPr>
          <w:rFonts w:hint="eastAsia"/>
        </w:rPr>
        <w:t>MAC 주소를 자신의 ARP Cache Table에 추가합니다.</w:t>
      </w:r>
    </w:p>
    <w:p w14:paraId="7F7F4DAA" w14:textId="7AA46721" w:rsidR="003571E4" w:rsidRDefault="00AB6FDB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lastRenderedPageBreak/>
        <w:t>라우터</w:t>
      </w:r>
      <w:r w:rsidR="003571E4">
        <w:rPr>
          <w:rFonts w:hint="eastAsia"/>
        </w:rPr>
        <w:t xml:space="preserve">는 </w:t>
      </w:r>
      <w:r w:rsidR="0050396C">
        <w:rPr>
          <w:rFonts w:hint="eastAsia"/>
        </w:rPr>
        <w:t>ARP Reply(</w:t>
      </w:r>
      <w:r w:rsidR="00D11753">
        <w:rPr>
          <w:rFonts w:hint="eastAsia"/>
        </w:rPr>
        <w:t>L2</w:t>
      </w:r>
      <w:r w:rsidR="0050396C">
        <w:rPr>
          <w:rFonts w:hint="eastAsia"/>
        </w:rPr>
        <w:t xml:space="preserve"> IP 및 MAC 주소, A IP 및 MAC 주소 포함)를 A에게 전송합니다.</w:t>
      </w:r>
    </w:p>
    <w:p w14:paraId="6D11C029" w14:textId="398F03BA" w:rsidR="003571E4" w:rsidRDefault="0050396C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ARP Reply를 수신합니다. </w:t>
      </w:r>
      <w:r w:rsidR="00D11753">
        <w:rPr>
          <w:rFonts w:hint="eastAsia"/>
        </w:rPr>
        <w:t>L2</w:t>
      </w:r>
      <w:r>
        <w:rPr>
          <w:rFonts w:hint="eastAsia"/>
        </w:rPr>
        <w:t xml:space="preserve">의 IP 및 MAC 주소를 ARP Cache Table에 추가합니다. A는 </w:t>
      </w:r>
      <w:r w:rsidR="00D11753">
        <w:rPr>
          <w:rFonts w:hint="eastAsia"/>
        </w:rPr>
        <w:t xml:space="preserve">L2의 </w:t>
      </w:r>
      <w:r>
        <w:rPr>
          <w:rFonts w:hint="eastAsia"/>
        </w:rPr>
        <w:t>IP 주소와 MAC 주소를 매핑합니다.</w:t>
      </w:r>
    </w:p>
    <w:p w14:paraId="4B4BF140" w14:textId="61DF425D" w:rsidR="003571E4" w:rsidRDefault="0050396C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전송을 보류했던 캡슐화 데이터(A IP 및 MAC 주소, B IP, </w:t>
      </w:r>
      <w:r w:rsidR="00D11753">
        <w:rPr>
          <w:rFonts w:hint="eastAsia"/>
        </w:rPr>
        <w:t xml:space="preserve">L2 </w:t>
      </w:r>
      <w:r>
        <w:rPr>
          <w:rFonts w:hint="eastAsia"/>
        </w:rPr>
        <w:t>MAC 주소 포함)를 전송합니다</w:t>
      </w:r>
      <w:r w:rsidR="003571E4">
        <w:rPr>
          <w:rFonts w:hint="eastAsia"/>
        </w:rPr>
        <w:t>.</w:t>
      </w:r>
    </w:p>
    <w:p w14:paraId="1EEEE508" w14:textId="0F109F75" w:rsidR="003571E4" w:rsidRDefault="00D11753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라우터의 L2는 자신의 MAC 주소가 적힌 프레임을 수신하여 A의 </w:t>
      </w:r>
      <w:proofErr w:type="spellStart"/>
      <w:r>
        <w:rPr>
          <w:rFonts w:hint="eastAsia"/>
        </w:rPr>
        <w:t>외부망이자</w:t>
      </w:r>
      <w:proofErr w:type="spellEnd"/>
      <w:r>
        <w:rPr>
          <w:rFonts w:hint="eastAsia"/>
        </w:rPr>
        <w:t xml:space="preserve"> B의 내부망으로 이어지는 </w:t>
      </w:r>
      <w:r w:rsidR="00AB6FDB">
        <w:rPr>
          <w:rFonts w:hint="eastAsia"/>
        </w:rPr>
        <w:t xml:space="preserve">인터페이스 </w:t>
      </w:r>
      <w:r>
        <w:rPr>
          <w:rFonts w:hint="eastAsia"/>
        </w:rPr>
        <w:t>L3에게 전달합니다. L3는 해당 패킷의 IP가 자신의 IP가 아닌 것을 확인하고 라우팅을 준비합니다.</w:t>
      </w:r>
    </w:p>
    <w:p w14:paraId="33ACBAFC" w14:textId="65C6C64F" w:rsidR="00D11753" w:rsidRDefault="00D11753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라우터는 라우팅 테이블을 확인하여 L3가 B의 </w:t>
      </w:r>
      <w:proofErr w:type="spellStart"/>
      <w:r>
        <w:rPr>
          <w:rFonts w:hint="eastAsia"/>
        </w:rPr>
        <w:t>내부망</w:t>
      </w:r>
      <w:proofErr w:type="spellEnd"/>
      <w:r>
        <w:rPr>
          <w:rFonts w:hint="eastAsia"/>
        </w:rPr>
        <w:t xml:space="preserve"> 게이트웨이인 것을 확인하고 라우팅을 준비합니다.</w:t>
      </w:r>
    </w:p>
    <w:p w14:paraId="11948AE7" w14:textId="1A404D4F" w:rsidR="00D11753" w:rsidRDefault="00D11753" w:rsidP="00D11753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라우터는 ARP Request(L3 IP 및 MAC 주소, B IP 포함)를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형식으로 전송합니다.</w:t>
      </w:r>
    </w:p>
    <w:p w14:paraId="58375D8C" w14:textId="7993D7FD" w:rsidR="007A61AA" w:rsidRDefault="00F52376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B는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형식의 </w:t>
      </w:r>
      <w:r w:rsidR="007A61AA">
        <w:rPr>
          <w:rFonts w:hint="eastAsia"/>
        </w:rPr>
        <w:t>ARP Request를 수신합니다.</w:t>
      </w:r>
    </w:p>
    <w:p w14:paraId="77D805DF" w14:textId="36154E96" w:rsidR="007A61AA" w:rsidRDefault="002732C1" w:rsidP="002732C1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B는</w:t>
      </w:r>
      <w:r w:rsidR="002D746F">
        <w:rPr>
          <w:rFonts w:hint="eastAsia"/>
        </w:rPr>
        <w:t xml:space="preserve"> 라우터에게 ARP Reply(L3 IP 및 MAC 주소, B IP 및 MAC 주소 포함)를 전송합니다.</w:t>
      </w:r>
    </w:p>
    <w:p w14:paraId="16084F76" w14:textId="555C9A51" w:rsidR="002D746F" w:rsidRDefault="002D746F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라우터는 B의 IP 및 MAC 주소를 ARP Cache Table에 추가합니다. 라우터는 패킷에 B의 MAC 주소를 매핑합니다.</w:t>
      </w:r>
    </w:p>
    <w:p w14:paraId="5902071A" w14:textId="3903B93B" w:rsidR="00707300" w:rsidRDefault="002D746F" w:rsidP="00707300">
      <w:pPr>
        <w:pStyle w:val="a6"/>
        <w:numPr>
          <w:ilvl w:val="1"/>
          <w:numId w:val="1"/>
        </w:numPr>
        <w:spacing w:line="276" w:lineRule="auto"/>
        <w:jc w:val="both"/>
        <w:rPr>
          <w:rFonts w:hint="eastAsia"/>
        </w:rPr>
      </w:pPr>
      <w:r>
        <w:rPr>
          <w:rFonts w:hint="eastAsia"/>
        </w:rPr>
        <w:t xml:space="preserve">A의 </w:t>
      </w:r>
      <w:proofErr w:type="spellStart"/>
      <w:r>
        <w:rPr>
          <w:rFonts w:hint="eastAsia"/>
        </w:rPr>
        <w:t>내부망</w:t>
      </w:r>
      <w:proofErr w:type="spellEnd"/>
      <w:r>
        <w:rPr>
          <w:rFonts w:hint="eastAsia"/>
        </w:rPr>
        <w:t xml:space="preserve"> 인터페이스 L2에서 B의 </w:t>
      </w:r>
      <w:proofErr w:type="spellStart"/>
      <w:r>
        <w:rPr>
          <w:rFonts w:hint="eastAsia"/>
        </w:rPr>
        <w:t>내부망</w:t>
      </w:r>
      <w:proofErr w:type="spellEnd"/>
      <w:r>
        <w:rPr>
          <w:rFonts w:hint="eastAsia"/>
        </w:rPr>
        <w:t xml:space="preserve"> 인터페이스 L3로 패킷이 전달됩니다.</w:t>
      </w:r>
    </w:p>
    <w:p w14:paraId="4995F879" w14:textId="77777777" w:rsidR="00707300" w:rsidRDefault="00707300" w:rsidP="00707300">
      <w:pPr>
        <w:spacing w:line="276" w:lineRule="auto"/>
        <w:jc w:val="both"/>
      </w:pPr>
    </w:p>
    <w:p w14:paraId="5BA45BDE" w14:textId="7D98AEE5" w:rsidR="00707300" w:rsidRDefault="00707300" w:rsidP="00707300">
      <w:pPr>
        <w:pStyle w:val="a6"/>
        <w:numPr>
          <w:ilvl w:val="0"/>
          <w:numId w:val="1"/>
        </w:numPr>
        <w:spacing w:line="276" w:lineRule="auto"/>
        <w:jc w:val="both"/>
      </w:pPr>
      <w:r w:rsidRPr="00F638D9">
        <w:rPr>
          <w:rFonts w:hint="eastAsia"/>
          <w:b/>
          <w:bCs/>
        </w:rPr>
        <w:t>매체접근제어 기술 비교 분석</w:t>
      </w:r>
      <w:r>
        <w:br/>
      </w:r>
      <w:r>
        <w:rPr>
          <w:rFonts w:hint="eastAsia"/>
        </w:rPr>
        <w:t>각 기술의 주요 특징과 흐름도입니다.</w:t>
      </w:r>
    </w:p>
    <w:p w14:paraId="7BB52C2E" w14:textId="2538BEE4" w:rsidR="00707300" w:rsidRPr="00473C62" w:rsidRDefault="00707300" w:rsidP="00707300">
      <w:pPr>
        <w:pStyle w:val="a6"/>
        <w:numPr>
          <w:ilvl w:val="1"/>
          <w:numId w:val="1"/>
        </w:numPr>
        <w:spacing w:line="276" w:lineRule="auto"/>
        <w:jc w:val="both"/>
        <w:rPr>
          <w:b/>
          <w:bCs/>
        </w:rPr>
      </w:pPr>
      <w:r w:rsidRPr="00473C62">
        <w:rPr>
          <w:rFonts w:hint="eastAsia"/>
          <w:b/>
          <w:bCs/>
        </w:rPr>
        <w:t>매체접근제어 기술 분석표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693"/>
        <w:gridCol w:w="2500"/>
      </w:tblGrid>
      <w:tr w:rsidR="00707300" w14:paraId="0B103547" w14:textId="77777777" w:rsidTr="00707300">
        <w:tc>
          <w:tcPr>
            <w:tcW w:w="1413" w:type="dxa"/>
          </w:tcPr>
          <w:p w14:paraId="5E979DA2" w14:textId="504E4438" w:rsidR="00707300" w:rsidRDefault="00707300" w:rsidP="00707300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79872A23" w14:textId="78CBBBAF" w:rsidR="00707300" w:rsidRPr="00707300" w:rsidRDefault="00707300" w:rsidP="00707300">
            <w:pPr>
              <w:spacing w:line="276" w:lineRule="auto"/>
              <w:jc w:val="center"/>
              <w:rPr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CSMA</w:t>
            </w:r>
          </w:p>
        </w:tc>
        <w:tc>
          <w:tcPr>
            <w:tcW w:w="2693" w:type="dxa"/>
          </w:tcPr>
          <w:p w14:paraId="51687C32" w14:textId="6A9742F7" w:rsidR="00707300" w:rsidRPr="00707300" w:rsidRDefault="00707300" w:rsidP="00707300">
            <w:pPr>
              <w:spacing w:line="276" w:lineRule="auto"/>
              <w:jc w:val="center"/>
              <w:rPr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CSMA/CD</w:t>
            </w:r>
          </w:p>
        </w:tc>
        <w:tc>
          <w:tcPr>
            <w:tcW w:w="2500" w:type="dxa"/>
          </w:tcPr>
          <w:p w14:paraId="30717131" w14:textId="3B346C09" w:rsidR="00707300" w:rsidRPr="00707300" w:rsidRDefault="00707300" w:rsidP="00707300">
            <w:pPr>
              <w:spacing w:line="276" w:lineRule="auto"/>
              <w:jc w:val="center"/>
              <w:rPr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CSMA/CA</w:t>
            </w:r>
          </w:p>
        </w:tc>
      </w:tr>
      <w:tr w:rsidR="00707300" w14:paraId="66EFB7AD" w14:textId="77777777" w:rsidTr="00707300">
        <w:tc>
          <w:tcPr>
            <w:tcW w:w="1413" w:type="dxa"/>
          </w:tcPr>
          <w:p w14:paraId="07D89B6B" w14:textId="51B47277" w:rsidR="00707300" w:rsidRPr="00707300" w:rsidRDefault="00707300" w:rsidP="00707300">
            <w:pPr>
              <w:spacing w:line="276" w:lineRule="auto"/>
              <w:jc w:val="center"/>
              <w:rPr>
                <w:b/>
                <w:bCs/>
              </w:rPr>
            </w:pPr>
            <w:r w:rsidRPr="00707300">
              <w:rPr>
                <w:b/>
                <w:bCs/>
              </w:rPr>
              <w:t>전체</w:t>
            </w:r>
            <w:r w:rsidRPr="00707300">
              <w:rPr>
                <w:rFonts w:hint="eastAsia"/>
                <w:b/>
                <w:bCs/>
              </w:rPr>
              <w:t xml:space="preserve"> 명칭</w:t>
            </w:r>
          </w:p>
        </w:tc>
        <w:tc>
          <w:tcPr>
            <w:tcW w:w="2410" w:type="dxa"/>
          </w:tcPr>
          <w:p w14:paraId="1BCF1B4F" w14:textId="10E7BA33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Carrier Sense Multiple Access</w:t>
            </w:r>
          </w:p>
        </w:tc>
        <w:tc>
          <w:tcPr>
            <w:tcW w:w="2693" w:type="dxa"/>
          </w:tcPr>
          <w:p w14:paraId="73576B74" w14:textId="682E87E1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Carrier Sense Multiple Access with Collision Detection</w:t>
            </w:r>
          </w:p>
        </w:tc>
        <w:tc>
          <w:tcPr>
            <w:tcW w:w="2500" w:type="dxa"/>
          </w:tcPr>
          <w:p w14:paraId="7BC24576" w14:textId="4C34E8E7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Carrier Sense Multiple Access with Collision Avoidance</w:t>
            </w:r>
          </w:p>
        </w:tc>
      </w:tr>
      <w:tr w:rsidR="00707300" w14:paraId="327D8F84" w14:textId="77777777" w:rsidTr="00707300">
        <w:tc>
          <w:tcPr>
            <w:tcW w:w="1413" w:type="dxa"/>
          </w:tcPr>
          <w:p w14:paraId="156652C6" w14:textId="3559C97A" w:rsidR="00707300" w:rsidRPr="00707300" w:rsidRDefault="00707300" w:rsidP="00707300">
            <w:pPr>
              <w:spacing w:line="276" w:lineRule="auto"/>
              <w:jc w:val="center"/>
              <w:rPr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적용 매체</w:t>
            </w:r>
          </w:p>
        </w:tc>
        <w:tc>
          <w:tcPr>
            <w:tcW w:w="2410" w:type="dxa"/>
          </w:tcPr>
          <w:p w14:paraId="11823120" w14:textId="09727748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유선 LAN</w:t>
            </w:r>
          </w:p>
        </w:tc>
        <w:tc>
          <w:tcPr>
            <w:tcW w:w="2693" w:type="dxa"/>
          </w:tcPr>
          <w:p w14:paraId="4AA35F22" w14:textId="6AEF14A6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유선 LAN</w:t>
            </w:r>
            <w:r>
              <w:br/>
            </w: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>이더넷</w:t>
            </w:r>
          </w:p>
        </w:tc>
        <w:tc>
          <w:tcPr>
            <w:tcW w:w="2500" w:type="dxa"/>
          </w:tcPr>
          <w:p w14:paraId="78857244" w14:textId="2E2B7E0E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무선 LAN</w:t>
            </w:r>
            <w:r>
              <w:br/>
            </w:r>
            <w:r>
              <w:rPr>
                <w:rFonts w:asciiTheme="minorEastAsia" w:hAnsiTheme="minorEastAsia" w:hint="eastAsia"/>
              </w:rPr>
              <w:t>→Wi-Fi</w:t>
            </w:r>
          </w:p>
        </w:tc>
      </w:tr>
      <w:tr w:rsidR="00707300" w14:paraId="14FFDB61" w14:textId="77777777" w:rsidTr="00707300">
        <w:tc>
          <w:tcPr>
            <w:tcW w:w="1413" w:type="dxa"/>
          </w:tcPr>
          <w:p w14:paraId="15F79BB0" w14:textId="10B8A747" w:rsidR="00707300" w:rsidRPr="00707300" w:rsidRDefault="00707300" w:rsidP="00707300">
            <w:pPr>
              <w:spacing w:line="276" w:lineRule="auto"/>
              <w:jc w:val="center"/>
              <w:rPr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lastRenderedPageBreak/>
              <w:t>충돌 감지</w:t>
            </w:r>
          </w:p>
        </w:tc>
        <w:tc>
          <w:tcPr>
            <w:tcW w:w="2410" w:type="dxa"/>
          </w:tcPr>
          <w:p w14:paraId="571C7585" w14:textId="101497AE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2693" w:type="dxa"/>
          </w:tcPr>
          <w:p w14:paraId="79D54D33" w14:textId="10C3B44F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가능</w:t>
            </w:r>
          </w:p>
        </w:tc>
        <w:tc>
          <w:tcPr>
            <w:tcW w:w="2500" w:type="dxa"/>
          </w:tcPr>
          <w:p w14:paraId="06FF8E39" w14:textId="21D1FCFF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불가능</w:t>
            </w:r>
            <w:r>
              <w:br/>
            </w:r>
            <w:r>
              <w:rPr>
                <w:rFonts w:hint="eastAsia"/>
              </w:rPr>
              <w:t>(거리 때문에 감지 어려움)</w:t>
            </w:r>
          </w:p>
        </w:tc>
      </w:tr>
      <w:tr w:rsidR="00707300" w14:paraId="7B50FF9B" w14:textId="77777777" w:rsidTr="00707300">
        <w:tc>
          <w:tcPr>
            <w:tcW w:w="1413" w:type="dxa"/>
          </w:tcPr>
          <w:p w14:paraId="368FD455" w14:textId="0A6246AB" w:rsidR="00707300" w:rsidRPr="00707300" w:rsidRDefault="00707300" w:rsidP="00707300">
            <w:pPr>
              <w:spacing w:line="276" w:lineRule="auto"/>
              <w:jc w:val="center"/>
              <w:rPr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충돌 처리 방식</w:t>
            </w:r>
          </w:p>
        </w:tc>
        <w:tc>
          <w:tcPr>
            <w:tcW w:w="2410" w:type="dxa"/>
          </w:tcPr>
          <w:p w14:paraId="46D18E48" w14:textId="77887A36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충돌 발생 시 재전송</w:t>
            </w:r>
          </w:p>
        </w:tc>
        <w:tc>
          <w:tcPr>
            <w:tcW w:w="2693" w:type="dxa"/>
          </w:tcPr>
          <w:p w14:paraId="704C2BFB" w14:textId="6C7E0023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충돌 감지 후 전송 중단 및 </w:t>
            </w:r>
            <w:proofErr w:type="spellStart"/>
            <w:r>
              <w:rPr>
                <w:rFonts w:hint="eastAsia"/>
              </w:rPr>
              <w:t>백오프</w:t>
            </w:r>
            <w:proofErr w:type="spellEnd"/>
          </w:p>
        </w:tc>
        <w:tc>
          <w:tcPr>
            <w:tcW w:w="2500" w:type="dxa"/>
          </w:tcPr>
          <w:p w14:paraId="3540357E" w14:textId="3081F018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충돌 예방을 위한 대기 및 ACK 기반 확인</w:t>
            </w:r>
          </w:p>
        </w:tc>
      </w:tr>
      <w:tr w:rsidR="00707300" w14:paraId="55689CE8" w14:textId="77777777" w:rsidTr="00707300">
        <w:tc>
          <w:tcPr>
            <w:tcW w:w="1413" w:type="dxa"/>
          </w:tcPr>
          <w:p w14:paraId="6D6ADF88" w14:textId="1B5E3073" w:rsidR="00707300" w:rsidRPr="00707300" w:rsidRDefault="00707300" w:rsidP="00707300">
            <w:pPr>
              <w:spacing w:line="276" w:lineRule="auto"/>
              <w:jc w:val="center"/>
              <w:rPr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작동 방식</w:t>
            </w:r>
          </w:p>
        </w:tc>
        <w:tc>
          <w:tcPr>
            <w:tcW w:w="2410" w:type="dxa"/>
          </w:tcPr>
          <w:p w14:paraId="380E58EC" w14:textId="2E51D10E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채널이 비었을 때 즉시 전송</w:t>
            </w:r>
          </w:p>
        </w:tc>
        <w:tc>
          <w:tcPr>
            <w:tcW w:w="2693" w:type="dxa"/>
          </w:tcPr>
          <w:p w14:paraId="19761A99" w14:textId="0E4591DA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채널 감지 후 전송, 충돌 감지 시 </w:t>
            </w:r>
            <w:proofErr w:type="spellStart"/>
            <w:r>
              <w:rPr>
                <w:rFonts w:hint="eastAsia"/>
              </w:rPr>
              <w:t>백오프</w:t>
            </w:r>
            <w:proofErr w:type="spellEnd"/>
          </w:p>
        </w:tc>
        <w:tc>
          <w:tcPr>
            <w:tcW w:w="2500" w:type="dxa"/>
          </w:tcPr>
          <w:p w14:paraId="62E71049" w14:textId="0DDC624E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채널 감지 후 대기, 충돌 회피 및 ACK 기반 확인</w:t>
            </w:r>
          </w:p>
        </w:tc>
      </w:tr>
      <w:tr w:rsidR="00707300" w14:paraId="24AB4EFF" w14:textId="77777777" w:rsidTr="00707300">
        <w:tc>
          <w:tcPr>
            <w:tcW w:w="1413" w:type="dxa"/>
          </w:tcPr>
          <w:p w14:paraId="295848B3" w14:textId="00F5DC65" w:rsidR="00707300" w:rsidRPr="00707300" w:rsidRDefault="00707300" w:rsidP="00707300">
            <w:pPr>
              <w:spacing w:line="276" w:lineRule="auto"/>
              <w:jc w:val="center"/>
              <w:rPr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주요 기술</w:t>
            </w:r>
          </w:p>
        </w:tc>
        <w:tc>
          <w:tcPr>
            <w:tcW w:w="2410" w:type="dxa"/>
          </w:tcPr>
          <w:p w14:paraId="3AE9BB64" w14:textId="7AC5B7F1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단순 채널 감지</w:t>
            </w:r>
          </w:p>
        </w:tc>
        <w:tc>
          <w:tcPr>
            <w:tcW w:w="2693" w:type="dxa"/>
          </w:tcPr>
          <w:p w14:paraId="33C6C64B" w14:textId="2D890A21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정체 신호 및 </w:t>
            </w:r>
            <w:proofErr w:type="spellStart"/>
            <w:r>
              <w:rPr>
                <w:rFonts w:hint="eastAsia"/>
              </w:rPr>
              <w:t>백오프</w:t>
            </w:r>
            <w:proofErr w:type="spellEnd"/>
            <w:r>
              <w:rPr>
                <w:rFonts w:hint="eastAsia"/>
              </w:rPr>
              <w:t xml:space="preserve"> 알고리즘</w:t>
            </w:r>
          </w:p>
        </w:tc>
        <w:tc>
          <w:tcPr>
            <w:tcW w:w="2500" w:type="dxa"/>
          </w:tcPr>
          <w:p w14:paraId="6BB1F25A" w14:textId="09C0C39E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IFS 및 백오프와 ACK</w:t>
            </w:r>
          </w:p>
        </w:tc>
      </w:tr>
      <w:tr w:rsidR="00707300" w14:paraId="4E81C0C7" w14:textId="77777777" w:rsidTr="00707300">
        <w:tc>
          <w:tcPr>
            <w:tcW w:w="1413" w:type="dxa"/>
          </w:tcPr>
          <w:p w14:paraId="5B02607B" w14:textId="3261C725" w:rsidR="00707300" w:rsidRPr="00707300" w:rsidRDefault="00707300" w:rsidP="00707300">
            <w:pPr>
              <w:spacing w:line="276" w:lineRule="auto"/>
              <w:jc w:val="center"/>
              <w:rPr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표준</w:t>
            </w:r>
          </w:p>
        </w:tc>
        <w:tc>
          <w:tcPr>
            <w:tcW w:w="2410" w:type="dxa"/>
          </w:tcPr>
          <w:p w14:paraId="053C3258" w14:textId="431D4D3B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</w:tcPr>
          <w:p w14:paraId="7163FD68" w14:textId="521F07E0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IEEE 802.3</w:t>
            </w:r>
          </w:p>
        </w:tc>
        <w:tc>
          <w:tcPr>
            <w:tcW w:w="2500" w:type="dxa"/>
          </w:tcPr>
          <w:p w14:paraId="23FD7BC4" w14:textId="6CD3BACF" w:rsidR="00707300" w:rsidRDefault="00707300" w:rsidP="00707300">
            <w:pPr>
              <w:spacing w:line="276" w:lineRule="auto"/>
              <w:jc w:val="center"/>
            </w:pPr>
            <w:r>
              <w:rPr>
                <w:rFonts w:hint="eastAsia"/>
              </w:rPr>
              <w:t>IEEE 802.11</w:t>
            </w:r>
          </w:p>
        </w:tc>
      </w:tr>
    </w:tbl>
    <w:p w14:paraId="6AE98DA9" w14:textId="3961E0C3" w:rsidR="00707300" w:rsidRDefault="00707300" w:rsidP="00707300">
      <w:pPr>
        <w:spacing w:line="276" w:lineRule="auto"/>
        <w:jc w:val="both"/>
      </w:pPr>
    </w:p>
    <w:p w14:paraId="321CC876" w14:textId="272699F8" w:rsidR="00707300" w:rsidRPr="00473C62" w:rsidRDefault="00707300" w:rsidP="00707300">
      <w:pPr>
        <w:pStyle w:val="a6"/>
        <w:numPr>
          <w:ilvl w:val="0"/>
          <w:numId w:val="8"/>
        </w:numPr>
        <w:spacing w:line="276" w:lineRule="auto"/>
        <w:jc w:val="both"/>
        <w:rPr>
          <w:b/>
          <w:bCs/>
        </w:rPr>
      </w:pPr>
      <w:r w:rsidRPr="00473C62">
        <w:rPr>
          <w:rFonts w:hint="eastAsia"/>
          <w:b/>
          <w:bCs/>
        </w:rPr>
        <w:t>간단 요약</w:t>
      </w:r>
    </w:p>
    <w:p w14:paraId="4B47A38C" w14:textId="45CFEE50" w:rsidR="00707300" w:rsidRPr="00707300" w:rsidRDefault="00707300" w:rsidP="00707300">
      <w:pPr>
        <w:pStyle w:val="a6"/>
        <w:numPr>
          <w:ilvl w:val="1"/>
          <w:numId w:val="8"/>
        </w:numPr>
        <w:spacing w:line="276" w:lineRule="auto"/>
        <w:jc w:val="both"/>
      </w:pPr>
      <w:r>
        <w:rPr>
          <w:rFonts w:hint="eastAsia"/>
        </w:rPr>
        <w:t xml:space="preserve">CSMA: 가장 기본적인 방식 </w:t>
      </w:r>
      <w:r>
        <w:rPr>
          <w:rFonts w:asciiTheme="minorEastAsia" w:hAnsiTheme="minorEastAsia" w:hint="eastAsia"/>
        </w:rPr>
        <w:t>→ 충돌 감지, 회피 없음</w:t>
      </w:r>
    </w:p>
    <w:p w14:paraId="1CD1872A" w14:textId="0B9E750B" w:rsidR="00707300" w:rsidRDefault="00707300" w:rsidP="00707300">
      <w:pPr>
        <w:pStyle w:val="a6"/>
        <w:numPr>
          <w:ilvl w:val="1"/>
          <w:numId w:val="8"/>
        </w:numPr>
        <w:spacing w:line="276" w:lineRule="auto"/>
        <w:jc w:val="both"/>
      </w:pPr>
      <w:r>
        <w:rPr>
          <w:rFonts w:hint="eastAsia"/>
        </w:rPr>
        <w:t>CSMA/CD: 이더넷에서 사용되며 충돌 감지 후 대응</w:t>
      </w:r>
    </w:p>
    <w:p w14:paraId="6BB03A2A" w14:textId="765B8A89" w:rsidR="00707300" w:rsidRDefault="00707300" w:rsidP="00707300">
      <w:pPr>
        <w:pStyle w:val="a6"/>
        <w:numPr>
          <w:ilvl w:val="1"/>
          <w:numId w:val="8"/>
        </w:numPr>
        <w:spacing w:line="276" w:lineRule="auto"/>
        <w:jc w:val="both"/>
      </w:pPr>
      <w:r>
        <w:rPr>
          <w:rFonts w:hint="eastAsia"/>
        </w:rPr>
        <w:t>CSMA/CA: Wi-Fi 등 무선에서 사용되며 충돌 아예 피하려고 시도</w:t>
      </w:r>
    </w:p>
    <w:p w14:paraId="6A6D8FA5" w14:textId="77777777" w:rsidR="00707300" w:rsidRDefault="00707300" w:rsidP="00707300">
      <w:pPr>
        <w:spacing w:line="276" w:lineRule="auto"/>
        <w:jc w:val="both"/>
      </w:pPr>
    </w:p>
    <w:p w14:paraId="4E37C08A" w14:textId="496AF329" w:rsidR="00707300" w:rsidRPr="00473C62" w:rsidRDefault="00707300" w:rsidP="00707300">
      <w:pPr>
        <w:pStyle w:val="a6"/>
        <w:numPr>
          <w:ilvl w:val="1"/>
          <w:numId w:val="1"/>
        </w:numPr>
        <w:spacing w:line="276" w:lineRule="auto"/>
        <w:jc w:val="both"/>
        <w:rPr>
          <w:b/>
          <w:bCs/>
        </w:rPr>
      </w:pPr>
      <w:r w:rsidRPr="00473C62">
        <w:rPr>
          <w:rFonts w:hint="eastAsia"/>
          <w:b/>
          <w:bCs/>
        </w:rPr>
        <w:t>흐름도</w:t>
      </w:r>
    </w:p>
    <w:p w14:paraId="1AEF450E" w14:textId="77777777" w:rsidR="00707300" w:rsidRDefault="00707300" w:rsidP="00707300">
      <w:pPr>
        <w:pStyle w:val="a6"/>
        <w:numPr>
          <w:ilvl w:val="2"/>
          <w:numId w:val="1"/>
        </w:numPr>
        <w:spacing w:line="276" w:lineRule="auto"/>
        <w:jc w:val="both"/>
      </w:pPr>
      <w:r>
        <w:rPr>
          <w:rFonts w:hint="eastAsia"/>
        </w:rPr>
        <w:t>CSMA</w:t>
      </w:r>
    </w:p>
    <w:p w14:paraId="0C8B0F77" w14:textId="16858295" w:rsidR="00707300" w:rsidRDefault="00707300" w:rsidP="00707300">
      <w:pPr>
        <w:spacing w:line="276" w:lineRule="auto"/>
        <w:ind w:left="1320"/>
        <w:jc w:val="both"/>
      </w:pPr>
      <w:r>
        <w:rPr>
          <w:noProof/>
        </w:rPr>
        <w:lastRenderedPageBreak/>
        <w:drawing>
          <wp:inline distT="0" distB="0" distL="0" distR="0" wp14:anchorId="3C9823E9" wp14:editId="33A68693">
            <wp:extent cx="4152900" cy="4495800"/>
            <wp:effectExtent l="0" t="0" r="0" b="0"/>
            <wp:docPr id="723288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249F" w14:textId="7E24F4F0" w:rsidR="00707300" w:rsidRDefault="00707300" w:rsidP="00707300">
      <w:pPr>
        <w:pStyle w:val="a6"/>
        <w:numPr>
          <w:ilvl w:val="2"/>
          <w:numId w:val="1"/>
        </w:numPr>
        <w:spacing w:line="276" w:lineRule="auto"/>
        <w:jc w:val="both"/>
      </w:pPr>
      <w:r>
        <w:rPr>
          <w:rFonts w:hint="eastAsia"/>
        </w:rPr>
        <w:t>CSMA/CD</w:t>
      </w:r>
      <w:r w:rsidR="00DA376E">
        <w:br/>
      </w:r>
      <w:r w:rsidR="00DA376E">
        <w:rPr>
          <w:rFonts w:hint="eastAsia"/>
        </w:rPr>
        <w:t xml:space="preserve">채널 감지 후 충돌 발생 </w:t>
      </w:r>
      <w:r w:rsidR="00DA376E">
        <w:rPr>
          <w:rFonts w:asciiTheme="minorEastAsia" w:hAnsiTheme="minorEastAsia" w:hint="eastAsia"/>
        </w:rPr>
        <w:t>→ 백오프를 통해 재전송 대기</w:t>
      </w:r>
    </w:p>
    <w:p w14:paraId="5399B9E6" w14:textId="22B0D3A6" w:rsidR="00707300" w:rsidRDefault="00707300" w:rsidP="00707300">
      <w:pPr>
        <w:pStyle w:val="a6"/>
        <w:spacing w:line="276" w:lineRule="auto"/>
        <w:ind w:left="1320"/>
        <w:jc w:val="both"/>
      </w:pPr>
      <w:r>
        <w:rPr>
          <w:noProof/>
        </w:rPr>
        <w:lastRenderedPageBreak/>
        <w:drawing>
          <wp:inline distT="0" distB="0" distL="0" distR="0" wp14:anchorId="2B20C2D5" wp14:editId="68B5D4C7">
            <wp:extent cx="4483100" cy="6330950"/>
            <wp:effectExtent l="0" t="0" r="0" b="0"/>
            <wp:docPr id="128458024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8D84" w14:textId="77777777" w:rsidR="009719FC" w:rsidRDefault="009719FC" w:rsidP="009719FC">
      <w:pPr>
        <w:pStyle w:val="a6"/>
        <w:spacing w:line="276" w:lineRule="auto"/>
        <w:ind w:left="1760"/>
        <w:jc w:val="both"/>
      </w:pPr>
    </w:p>
    <w:p w14:paraId="2A510CE7" w14:textId="204DDD1D" w:rsidR="00707300" w:rsidRDefault="00707300" w:rsidP="009719FC">
      <w:pPr>
        <w:pStyle w:val="a6"/>
        <w:numPr>
          <w:ilvl w:val="2"/>
          <w:numId w:val="1"/>
        </w:numPr>
        <w:spacing w:line="276" w:lineRule="auto"/>
        <w:jc w:val="both"/>
      </w:pPr>
      <w:r>
        <w:rPr>
          <w:rFonts w:hint="eastAsia"/>
        </w:rPr>
        <w:t>CSMA/CA</w:t>
      </w:r>
      <w:r w:rsidR="00BE412F">
        <w:br/>
      </w:r>
      <w:r w:rsidR="00BE412F">
        <w:rPr>
          <w:rFonts w:hint="eastAsia"/>
        </w:rPr>
        <w:t xml:space="preserve">ACK 수신되지 않음 </w:t>
      </w:r>
      <w:r w:rsidR="00BE412F">
        <w:rPr>
          <w:rFonts w:asciiTheme="minorEastAsia" w:hAnsiTheme="minorEastAsia" w:hint="eastAsia"/>
        </w:rPr>
        <w:t>→ 재시도 또는 포기</w:t>
      </w:r>
    </w:p>
    <w:p w14:paraId="6A76B34B" w14:textId="3B58304F" w:rsidR="009719FC" w:rsidRPr="003A39A3" w:rsidRDefault="009719FC" w:rsidP="009719FC">
      <w:pPr>
        <w:spacing w:line="276" w:lineRule="auto"/>
        <w:ind w:left="1320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149D4CD7" wp14:editId="7C78A4D3">
            <wp:extent cx="3968750" cy="7302500"/>
            <wp:effectExtent l="0" t="0" r="0" b="0"/>
            <wp:docPr id="14117137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9FC" w:rsidRPr="003A3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6A937" w14:textId="77777777" w:rsidR="005009C6" w:rsidRDefault="005009C6" w:rsidP="0087386E">
      <w:pPr>
        <w:spacing w:after="0"/>
      </w:pPr>
      <w:r>
        <w:separator/>
      </w:r>
    </w:p>
  </w:endnote>
  <w:endnote w:type="continuationSeparator" w:id="0">
    <w:p w14:paraId="3410FCC2" w14:textId="77777777" w:rsidR="005009C6" w:rsidRDefault="005009C6" w:rsidP="008738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6E75F" w14:textId="77777777" w:rsidR="005009C6" w:rsidRDefault="005009C6" w:rsidP="0087386E">
      <w:pPr>
        <w:spacing w:after="0"/>
      </w:pPr>
      <w:r>
        <w:separator/>
      </w:r>
    </w:p>
  </w:footnote>
  <w:footnote w:type="continuationSeparator" w:id="0">
    <w:p w14:paraId="57C2FD1A" w14:textId="77777777" w:rsidR="005009C6" w:rsidRDefault="005009C6" w:rsidP="008738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9E2"/>
    <w:multiLevelType w:val="hybridMultilevel"/>
    <w:tmpl w:val="600E8244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DC78839C">
      <w:start w:val="1"/>
      <w:numFmt w:val="decimal"/>
      <w:lvlText w:val="%2."/>
      <w:lvlJc w:val="left"/>
      <w:pPr>
        <w:ind w:left="1320" w:hanging="44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DC78839C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EB0467"/>
    <w:multiLevelType w:val="hybridMultilevel"/>
    <w:tmpl w:val="C72ED9C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5534C12"/>
    <w:multiLevelType w:val="hybridMultilevel"/>
    <w:tmpl w:val="5ADE4D3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9036B2"/>
    <w:multiLevelType w:val="hybridMultilevel"/>
    <w:tmpl w:val="173491F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95630E3"/>
    <w:multiLevelType w:val="hybridMultilevel"/>
    <w:tmpl w:val="9BEAEC0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B34FE2"/>
    <w:multiLevelType w:val="hybridMultilevel"/>
    <w:tmpl w:val="50FE7060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C8A3CE7"/>
    <w:multiLevelType w:val="hybridMultilevel"/>
    <w:tmpl w:val="2D2E8A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EC67ABA"/>
    <w:multiLevelType w:val="hybridMultilevel"/>
    <w:tmpl w:val="19D0890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00208034">
    <w:abstractNumId w:val="0"/>
  </w:num>
  <w:num w:numId="2" w16cid:durableId="860438505">
    <w:abstractNumId w:val="6"/>
  </w:num>
  <w:num w:numId="3" w16cid:durableId="505825037">
    <w:abstractNumId w:val="2"/>
  </w:num>
  <w:num w:numId="4" w16cid:durableId="122307401">
    <w:abstractNumId w:val="7"/>
  </w:num>
  <w:num w:numId="5" w16cid:durableId="901407975">
    <w:abstractNumId w:val="4"/>
  </w:num>
  <w:num w:numId="6" w16cid:durableId="279917923">
    <w:abstractNumId w:val="1"/>
  </w:num>
  <w:num w:numId="7" w16cid:durableId="1170288594">
    <w:abstractNumId w:val="3"/>
  </w:num>
  <w:num w:numId="8" w16cid:durableId="2012442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A3"/>
    <w:rsid w:val="00101867"/>
    <w:rsid w:val="001158A2"/>
    <w:rsid w:val="0012244F"/>
    <w:rsid w:val="001A466D"/>
    <w:rsid w:val="002732C1"/>
    <w:rsid w:val="002A75A3"/>
    <w:rsid w:val="002D746F"/>
    <w:rsid w:val="002D7C31"/>
    <w:rsid w:val="003571E4"/>
    <w:rsid w:val="003916D7"/>
    <w:rsid w:val="003A39A3"/>
    <w:rsid w:val="0040230D"/>
    <w:rsid w:val="00473C62"/>
    <w:rsid w:val="004A0B81"/>
    <w:rsid w:val="004C3139"/>
    <w:rsid w:val="005009C6"/>
    <w:rsid w:val="0050396C"/>
    <w:rsid w:val="005057D8"/>
    <w:rsid w:val="00561FD9"/>
    <w:rsid w:val="005C2A8F"/>
    <w:rsid w:val="00611B94"/>
    <w:rsid w:val="00664770"/>
    <w:rsid w:val="00707300"/>
    <w:rsid w:val="007625B7"/>
    <w:rsid w:val="007A61AA"/>
    <w:rsid w:val="0087386E"/>
    <w:rsid w:val="008A023A"/>
    <w:rsid w:val="008D6A5C"/>
    <w:rsid w:val="00960B05"/>
    <w:rsid w:val="009719FC"/>
    <w:rsid w:val="00A962BC"/>
    <w:rsid w:val="00AB6FDB"/>
    <w:rsid w:val="00AF7CF5"/>
    <w:rsid w:val="00B52CB0"/>
    <w:rsid w:val="00B8599C"/>
    <w:rsid w:val="00B92076"/>
    <w:rsid w:val="00BE412F"/>
    <w:rsid w:val="00D11753"/>
    <w:rsid w:val="00D344B9"/>
    <w:rsid w:val="00DA376E"/>
    <w:rsid w:val="00DD12F5"/>
    <w:rsid w:val="00DE21B5"/>
    <w:rsid w:val="00E94F76"/>
    <w:rsid w:val="00F52376"/>
    <w:rsid w:val="00F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62BEC"/>
  <w15:chartTrackingRefBased/>
  <w15:docId w15:val="{E7E969AD-A1F3-4D6D-89F5-451A188E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75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75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75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75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75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75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75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75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75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75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75A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75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75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75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7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75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75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75A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7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75A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A75A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8A02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7386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7386E"/>
  </w:style>
  <w:style w:type="paragraph" w:styleId="ac">
    <w:name w:val="footer"/>
    <w:basedOn w:val="a"/>
    <w:link w:val="Char4"/>
    <w:uiPriority w:val="99"/>
    <w:unhideWhenUsed/>
    <w:rsid w:val="0087386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7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2025-07-14T12:55:00Z</cp:lastPrinted>
  <dcterms:created xsi:type="dcterms:W3CDTF">2025-07-14T08:36:00Z</dcterms:created>
  <dcterms:modified xsi:type="dcterms:W3CDTF">2025-07-15T08:30:00Z</dcterms:modified>
</cp:coreProperties>
</file>