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91D9D" w14:textId="43B6197B" w:rsidR="004A0B81" w:rsidRPr="00236A52" w:rsidRDefault="00C01322" w:rsidP="00C01322">
      <w:pPr>
        <w:jc w:val="center"/>
        <w:rPr>
          <w:rFonts w:ascii="한컴 고딕" w:eastAsia="한컴 고딕" w:hAnsi="한컴 고딕"/>
          <w:b/>
          <w:bCs/>
          <w:sz w:val="56"/>
          <w:szCs w:val="56"/>
        </w:rPr>
      </w:pPr>
      <w:r w:rsidRPr="00236A52">
        <w:rPr>
          <w:rFonts w:ascii="한컴 고딕" w:eastAsia="한컴 고딕" w:hAnsi="한컴 고딕" w:hint="eastAsia"/>
          <w:b/>
          <w:bCs/>
          <w:sz w:val="56"/>
          <w:szCs w:val="56"/>
        </w:rPr>
        <w:t>개인정보 국외 이전과 관련된 법적 쟁점 및 사례 분석 보고서</w:t>
      </w:r>
    </w:p>
    <w:p w14:paraId="5CF59FD5" w14:textId="2A265FC6" w:rsidR="00C01322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C01322">
        <w:rPr>
          <w:rFonts w:ascii="한컴 고딕" w:eastAsia="한컴 고딕" w:hAnsi="한컴 고딕" w:hint="eastAsia"/>
          <w:b/>
          <w:bCs/>
        </w:rPr>
        <w:t>서론</w:t>
      </w:r>
      <w:r w:rsidRPr="00C01322">
        <w:rPr>
          <w:rFonts w:ascii="한컴 고딕" w:eastAsia="한컴 고딕" w:hAnsi="한컴 고딕"/>
        </w:rPr>
        <w:br/>
      </w:r>
      <w:r w:rsidRPr="00C01322">
        <w:rPr>
          <w:rFonts w:ascii="한컴 고딕" w:eastAsia="한컴 고딕" w:hAnsi="한컴 고딕" w:hint="eastAsia"/>
        </w:rPr>
        <w:t>디지털 플랫폼의 글로벌화로 인해 개인정보의 국외 이전은 점점 보편화되고 있다.</w:t>
      </w:r>
      <w:r>
        <w:rPr>
          <w:rFonts w:ascii="한컴 고딕" w:eastAsia="한컴 고딕" w:hAnsi="한컴 고딕" w:hint="eastAsia"/>
        </w:rPr>
        <w:t xml:space="preserve"> 그러나 결국 국외 이전은 단순한 기술적 문제를 넘어, 정보주체의 권리 보호와 국가 간 법적 충돌을 야기할 수 있는 민감한 사안이다. 본 보고서는 개인정보 국외 이전의 법적 쟁점을 이해하고 카카오페이와 </w:t>
      </w:r>
      <w:proofErr w:type="spellStart"/>
      <w:r>
        <w:rPr>
          <w:rFonts w:ascii="한컴 고딕" w:eastAsia="한컴 고딕" w:hAnsi="한컴 고딕" w:hint="eastAsia"/>
        </w:rPr>
        <w:t>알리페이</w:t>
      </w:r>
      <w:proofErr w:type="spellEnd"/>
      <w:r>
        <w:rPr>
          <w:rFonts w:ascii="한컴 고딕" w:eastAsia="한컴 고딕" w:hAnsi="한컴 고딕" w:hint="eastAsia"/>
        </w:rPr>
        <w:t xml:space="preserve"> 사례를 중심으로 관련 법률과 판결을 분석한다.</w:t>
      </w:r>
    </w:p>
    <w:p w14:paraId="6F17193B" w14:textId="77777777" w:rsidR="00AB4CAC" w:rsidRPr="00AB4CAC" w:rsidRDefault="00AB4CAC" w:rsidP="00AB4CAC">
      <w:pPr>
        <w:rPr>
          <w:rFonts w:ascii="한컴 고딕" w:eastAsia="한컴 고딕" w:hAnsi="한컴 고딕"/>
        </w:rPr>
      </w:pPr>
    </w:p>
    <w:p w14:paraId="2F8824F4" w14:textId="4724910B" w:rsidR="00C01322" w:rsidRPr="00AB4CAC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AB4CAC">
        <w:rPr>
          <w:rFonts w:ascii="한컴 고딕" w:eastAsia="한컴 고딕" w:hAnsi="한컴 고딕" w:hint="eastAsia"/>
          <w:b/>
          <w:bCs/>
        </w:rPr>
        <w:t>개인정보 국외 이전의 법적 쟁점</w:t>
      </w:r>
    </w:p>
    <w:p w14:paraId="5BB38574" w14:textId="028885BA" w:rsidR="00C01322" w:rsidRPr="00C01322" w:rsidRDefault="00C01322" w:rsidP="00C01322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 xml:space="preserve">개인정보보호법 제28조의8 </w:t>
      </w:r>
      <w:r w:rsidRPr="00AB4CAC">
        <w:rPr>
          <w:rFonts w:ascii="Times New Roman" w:eastAsia="한컴 고딕" w:hAnsi="Times New Roman" w:cs="Times New Roman"/>
          <w:b/>
          <w:bCs/>
        </w:rPr>
        <w:t>–</w:t>
      </w:r>
      <w:r w:rsidRPr="00AB4CAC">
        <w:rPr>
          <w:rFonts w:ascii="한컴 고딕" w:eastAsia="한컴 고딕" w:hAnsi="한컴 고딕" w:hint="eastAsia"/>
          <w:b/>
          <w:bCs/>
        </w:rPr>
        <w:t xml:space="preserve"> 국외 이전 제한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개인정보를 국외로 이전하려면 정보주체에게 고지하고 동의를 받아야 하며 보호 수준이 낮은 국가로 이전 시에는 추가적인 보호조치가 요구된다.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국외 수탁자가 개인정보를 안전하게 처리할 수 있는지에 대한 사전 검토 및 계약 체결이 필수적이다.</w:t>
      </w:r>
    </w:p>
    <w:p w14:paraId="6B7F5FCB" w14:textId="2F045DEF" w:rsidR="00C01322" w:rsidRDefault="00C01322" w:rsidP="00C01322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주요 쟁점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정보주체의 동의 유효성: 단순한 약관 동의로 충분한가?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이전 국가의 보호 수준: 중국 등 일부 국가의 법적 보호 수준이 낮다고 평가될 경우, 이전 자체가 제한될 수 있음.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통제권 상실 문제: 국외 이전 후 정보주체가 자신의 권리를 행사하기 어려운 구조임.</w:t>
      </w:r>
    </w:p>
    <w:p w14:paraId="055427DC" w14:textId="77777777" w:rsidR="00AB4CAC" w:rsidRPr="00AB4CAC" w:rsidRDefault="00AB4CAC" w:rsidP="00AB4CAC">
      <w:pPr>
        <w:rPr>
          <w:rFonts w:ascii="한컴 고딕" w:eastAsia="한컴 고딕" w:hAnsi="한컴 고딕"/>
        </w:rPr>
      </w:pPr>
    </w:p>
    <w:p w14:paraId="1DD4B906" w14:textId="5DE471EA" w:rsidR="00C01322" w:rsidRPr="00AB4CAC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AB4CAC">
        <w:rPr>
          <w:rFonts w:ascii="한컴 고딕" w:eastAsia="한컴 고딕" w:hAnsi="한컴 고딕" w:hint="eastAsia"/>
          <w:b/>
          <w:bCs/>
        </w:rPr>
        <w:t>사례 분석</w:t>
      </w:r>
    </w:p>
    <w:p w14:paraId="2A90C730" w14:textId="7FD9111D" w:rsidR="00C01322" w:rsidRPr="00AB4CAC" w:rsidRDefault="00C01322" w:rsidP="00C01322">
      <w:pPr>
        <w:pStyle w:val="a6"/>
        <w:numPr>
          <w:ilvl w:val="1"/>
          <w:numId w:val="1"/>
        </w:numPr>
        <w:rPr>
          <w:rFonts w:ascii="한컴 고딕" w:eastAsia="한컴 고딕" w:hAnsi="한컴 고딕"/>
          <w:b/>
          <w:bCs/>
        </w:rPr>
      </w:pPr>
      <w:r w:rsidRPr="00AB4CAC">
        <w:rPr>
          <w:rFonts w:ascii="한컴 고딕" w:eastAsia="한컴 고딕" w:hAnsi="한컴 고딕" w:hint="eastAsia"/>
          <w:b/>
          <w:bCs/>
        </w:rPr>
        <w:t xml:space="preserve">카카오페이 </w:t>
      </w:r>
      <w:r w:rsidRPr="00AB4CAC">
        <w:rPr>
          <w:rFonts w:ascii="Times New Roman" w:eastAsia="한컴 고딕" w:hAnsi="Times New Roman" w:cs="Times New Roman"/>
          <w:b/>
          <w:bCs/>
        </w:rPr>
        <w:t>–</w:t>
      </w:r>
      <w:r w:rsidRPr="00AB4CAC">
        <w:rPr>
          <w:rFonts w:ascii="한컴 고딕" w:eastAsia="한컴 고딕" w:hAnsi="한컴 고딕" w:hint="eastAsia"/>
          <w:b/>
          <w:bCs/>
        </w:rPr>
        <w:t xml:space="preserve"> </w:t>
      </w:r>
      <w:proofErr w:type="spellStart"/>
      <w:r w:rsidRPr="00AB4CAC">
        <w:rPr>
          <w:rFonts w:ascii="한컴 고딕" w:eastAsia="한컴 고딕" w:hAnsi="한컴 고딕" w:hint="eastAsia"/>
          <w:b/>
          <w:bCs/>
        </w:rPr>
        <w:t>알리페이</w:t>
      </w:r>
      <w:proofErr w:type="spellEnd"/>
      <w:r w:rsidRPr="00AB4CAC">
        <w:rPr>
          <w:rFonts w:ascii="한컴 고딕" w:eastAsia="한컴 고딕" w:hAnsi="한컴 고딕" w:hint="eastAsia"/>
          <w:b/>
          <w:bCs/>
        </w:rPr>
        <w:t xml:space="preserve"> 연동 사건</w:t>
      </w:r>
    </w:p>
    <w:p w14:paraId="55E610F4" w14:textId="02C7AA53" w:rsidR="00C01322" w:rsidRDefault="00C01322" w:rsidP="00C01322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사건 개요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</w:t>
      </w:r>
      <w:r w:rsidR="00133655">
        <w:rPr>
          <w:rFonts w:ascii="한컴 고딕" w:eastAsia="한컴 고딕" w:hAnsi="한컴 고딕" w:hint="eastAsia"/>
        </w:rPr>
        <w:t xml:space="preserve"> 기간: 2018년 4월부터 2024년 5월까지 약 6년간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</w:t>
      </w:r>
      <w:r w:rsidR="00304D9C">
        <w:rPr>
          <w:rFonts w:ascii="한컴 고딕" w:eastAsia="한컴 고딕" w:hAnsi="한컴 고딕" w:hint="eastAsia"/>
        </w:rPr>
        <w:t xml:space="preserve"> 규모: 약 4045만 명, 총 542억 건의 개인정보가 </w:t>
      </w:r>
      <w:proofErr w:type="spellStart"/>
      <w:r w:rsidR="00304D9C">
        <w:rPr>
          <w:rFonts w:ascii="한컴 고딕" w:eastAsia="한컴 고딕" w:hAnsi="한컴 고딕" w:hint="eastAsia"/>
        </w:rPr>
        <w:t>알리페이에</w:t>
      </w:r>
      <w:proofErr w:type="spellEnd"/>
      <w:r w:rsidR="00304D9C">
        <w:rPr>
          <w:rFonts w:ascii="한컴 고딕" w:eastAsia="한컴 고딕" w:hAnsi="한컴 고딕" w:hint="eastAsia"/>
        </w:rPr>
        <w:t xml:space="preserve"> 이전됨</w:t>
      </w:r>
      <w:r>
        <w:rPr>
          <w:rFonts w:ascii="한컴 고딕" w:eastAsia="한컴 고딕" w:hAnsi="한컴 고딕" w:hint="eastAsia"/>
        </w:rPr>
        <w:t>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</w:t>
      </w:r>
      <w:r w:rsidR="00304D9C">
        <w:rPr>
          <w:rFonts w:ascii="한컴 고딕" w:eastAsia="한컴 고딕" w:hAnsi="한컴 고딕" w:hint="eastAsia"/>
        </w:rPr>
        <w:t>문제점: 정보주체의 동의 없이 국외 이전이 이루어졌고 고지도 불충분했음.</w:t>
      </w:r>
    </w:p>
    <w:p w14:paraId="6A0065A9" w14:textId="128DFF85" w:rsidR="00C01322" w:rsidRDefault="00304D9C" w:rsidP="00C01322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위반 내용</w:t>
      </w:r>
      <w:r w:rsidR="00C01322">
        <w:rPr>
          <w:rFonts w:ascii="한컴 고딕" w:eastAsia="한컴 고딕" w:hAnsi="한컴 고딕"/>
        </w:rPr>
        <w:br/>
      </w:r>
      <w:r w:rsidR="00C01322">
        <w:rPr>
          <w:rFonts w:ascii="한컴 고딕" w:eastAsia="한컴 고딕" w:hAnsi="한컴 고딕" w:hint="eastAsia"/>
        </w:rPr>
        <w:t xml:space="preserve">- </w:t>
      </w:r>
      <w:r>
        <w:rPr>
          <w:rFonts w:ascii="한컴 고딕" w:eastAsia="한컴 고딕" w:hAnsi="한컴 고딕" w:hint="eastAsia"/>
        </w:rPr>
        <w:t>개인정보보호법 제28조의8 위반: 국외 이전 시 정보주체의 명시적 동의 필요함.</w:t>
      </w:r>
      <w:r w:rsidR="00C01322">
        <w:rPr>
          <w:rFonts w:ascii="한컴 고딕" w:eastAsia="한컴 고딕" w:hAnsi="한컴 고딕"/>
        </w:rPr>
        <w:br/>
      </w:r>
      <w:r w:rsidR="00C01322">
        <w:rPr>
          <w:rFonts w:ascii="한컴 고딕" w:eastAsia="한컴 고딕" w:hAnsi="한컴 고딕" w:hint="eastAsia"/>
        </w:rPr>
        <w:lastRenderedPageBreak/>
        <w:t xml:space="preserve">- </w:t>
      </w:r>
      <w:r>
        <w:rPr>
          <w:rFonts w:ascii="한컴 고딕" w:eastAsia="한컴 고딕" w:hAnsi="한컴 고딕" w:hint="eastAsia"/>
        </w:rPr>
        <w:t>신용정보법 위반: 금융정보를 제3자에게 제공하면서 동의 절차 생략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최소수집 원칙 위반: 애플 결제 관련 정보만 필요한데 전체 이용자 정보가 이전</w:t>
      </w:r>
      <w:r w:rsidR="00E07B04">
        <w:rPr>
          <w:rFonts w:ascii="한컴 고딕" w:eastAsia="한컴 고딕" w:hAnsi="한컴 고딕" w:hint="eastAsia"/>
        </w:rPr>
        <w:t>됨</w:t>
      </w:r>
    </w:p>
    <w:p w14:paraId="4A740979" w14:textId="24CE614E" w:rsidR="00133655" w:rsidRPr="00AB4CAC" w:rsidRDefault="00E07B04" w:rsidP="00C01322">
      <w:pPr>
        <w:pStyle w:val="a6"/>
        <w:numPr>
          <w:ilvl w:val="2"/>
          <w:numId w:val="1"/>
        </w:numPr>
        <w:rPr>
          <w:rFonts w:ascii="한컴 고딕" w:eastAsia="한컴 고딕" w:hAnsi="한컴 고딕"/>
          <w:b/>
          <w:bCs/>
        </w:rPr>
      </w:pPr>
      <w:r w:rsidRPr="00AB4CAC">
        <w:rPr>
          <w:rFonts w:ascii="한컴 고딕" w:eastAsia="한컴 고딕" w:hAnsi="한컴 고딕" w:hint="eastAsia"/>
          <w:b/>
          <w:bCs/>
        </w:rPr>
        <w:t>행정처분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7B04" w14:paraId="1549B21C" w14:textId="77777777" w:rsidTr="00E07B04">
        <w:tc>
          <w:tcPr>
            <w:tcW w:w="3005" w:type="dxa"/>
          </w:tcPr>
          <w:p w14:paraId="4B165E5D" w14:textId="2AEDD14D" w:rsidR="00E07B04" w:rsidRPr="00AB4CAC" w:rsidRDefault="00E07B04" w:rsidP="00E07B04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기관</w:t>
            </w:r>
          </w:p>
        </w:tc>
        <w:tc>
          <w:tcPr>
            <w:tcW w:w="3005" w:type="dxa"/>
          </w:tcPr>
          <w:p w14:paraId="342EE85B" w14:textId="4DE8930D" w:rsidR="00E07B04" w:rsidRPr="00AB4CAC" w:rsidRDefault="00E07B04" w:rsidP="00E07B04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대상</w:t>
            </w:r>
          </w:p>
        </w:tc>
        <w:tc>
          <w:tcPr>
            <w:tcW w:w="3006" w:type="dxa"/>
          </w:tcPr>
          <w:p w14:paraId="0694CB58" w14:textId="08C7F7CB" w:rsidR="00E07B04" w:rsidRPr="00AB4CAC" w:rsidRDefault="00E07B04" w:rsidP="00E07B04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처분 내용</w:t>
            </w:r>
          </w:p>
        </w:tc>
      </w:tr>
      <w:tr w:rsidR="00E07B04" w14:paraId="425D9FE3" w14:textId="77777777" w:rsidTr="00E07B04">
        <w:tc>
          <w:tcPr>
            <w:tcW w:w="3005" w:type="dxa"/>
          </w:tcPr>
          <w:p w14:paraId="4742860F" w14:textId="4F7A0EC3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개인정보보호위원회</w:t>
            </w:r>
          </w:p>
        </w:tc>
        <w:tc>
          <w:tcPr>
            <w:tcW w:w="3005" w:type="dxa"/>
          </w:tcPr>
          <w:p w14:paraId="5E1DB587" w14:textId="610B5D1A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카카오페이</w:t>
            </w:r>
          </w:p>
        </w:tc>
        <w:tc>
          <w:tcPr>
            <w:tcW w:w="3006" w:type="dxa"/>
          </w:tcPr>
          <w:p w14:paraId="34C9F235" w14:textId="60FD3350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과징금 59억 6800만 원, 시정명령, 공표 명령</w:t>
            </w:r>
          </w:p>
        </w:tc>
      </w:tr>
      <w:tr w:rsidR="00E07B04" w14:paraId="1DE3B9DE" w14:textId="77777777" w:rsidTr="00E07B04">
        <w:tc>
          <w:tcPr>
            <w:tcW w:w="3005" w:type="dxa"/>
          </w:tcPr>
          <w:p w14:paraId="1CCBAFFE" w14:textId="273AF50A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개인정보보호위원회</w:t>
            </w:r>
          </w:p>
        </w:tc>
        <w:tc>
          <w:tcPr>
            <w:tcW w:w="3005" w:type="dxa"/>
          </w:tcPr>
          <w:p w14:paraId="4D2B65A9" w14:textId="74BECBDC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애플</w:t>
            </w:r>
          </w:p>
        </w:tc>
        <w:tc>
          <w:tcPr>
            <w:tcW w:w="3006" w:type="dxa"/>
          </w:tcPr>
          <w:p w14:paraId="14E7DBB0" w14:textId="4C190647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과징금 24억 500만 원, 과태료 220만 원</w:t>
            </w:r>
          </w:p>
        </w:tc>
      </w:tr>
      <w:tr w:rsidR="00E07B04" w14:paraId="2A6BDFCF" w14:textId="77777777" w:rsidTr="00E07B04">
        <w:tc>
          <w:tcPr>
            <w:tcW w:w="3005" w:type="dxa"/>
          </w:tcPr>
          <w:p w14:paraId="445E45B3" w14:textId="7B30A57F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금융감독원</w:t>
            </w:r>
          </w:p>
        </w:tc>
        <w:tc>
          <w:tcPr>
            <w:tcW w:w="3005" w:type="dxa"/>
          </w:tcPr>
          <w:p w14:paraId="6FA4CBE0" w14:textId="3132E71E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카카오페이</w:t>
            </w:r>
          </w:p>
        </w:tc>
        <w:tc>
          <w:tcPr>
            <w:tcW w:w="3006" w:type="dxa"/>
          </w:tcPr>
          <w:p w14:paraId="202E4723" w14:textId="5E7C4E5E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추가 과징금 약 150억 원 예정</w:t>
            </w:r>
          </w:p>
        </w:tc>
      </w:tr>
      <w:tr w:rsidR="00E07B04" w14:paraId="684D272D" w14:textId="77777777" w:rsidTr="00E07B04">
        <w:tc>
          <w:tcPr>
            <w:tcW w:w="3005" w:type="dxa"/>
          </w:tcPr>
          <w:p w14:paraId="0775D6BA" w14:textId="24C3BC9B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총합</w:t>
            </w:r>
          </w:p>
        </w:tc>
        <w:tc>
          <w:tcPr>
            <w:tcW w:w="3005" w:type="dxa"/>
          </w:tcPr>
          <w:p w14:paraId="4EBB5ED5" w14:textId="06BADDE7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카카오페이</w:t>
            </w:r>
          </w:p>
        </w:tc>
        <w:tc>
          <w:tcPr>
            <w:tcW w:w="3006" w:type="dxa"/>
          </w:tcPr>
          <w:p w14:paraId="0531F33D" w14:textId="3B3529BA" w:rsidR="00E07B04" w:rsidRDefault="00E07B04" w:rsidP="00E07B04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약 233억 원의 과징금 부담 예상</w:t>
            </w:r>
          </w:p>
        </w:tc>
      </w:tr>
    </w:tbl>
    <w:p w14:paraId="24000841" w14:textId="77777777" w:rsidR="00E07B04" w:rsidRPr="00E07B04" w:rsidRDefault="00E07B04" w:rsidP="00E07B04">
      <w:pPr>
        <w:rPr>
          <w:rFonts w:ascii="한컴 고딕" w:eastAsia="한컴 고딕" w:hAnsi="한컴 고딕"/>
        </w:rPr>
      </w:pPr>
    </w:p>
    <w:p w14:paraId="72088CDC" w14:textId="2988C34A" w:rsidR="00E07B04" w:rsidRDefault="00E07B04" w:rsidP="00E07B04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주요 쟁점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</w:t>
      </w:r>
      <w:proofErr w:type="spellStart"/>
      <w:r>
        <w:rPr>
          <w:rFonts w:ascii="한컴 고딕" w:eastAsia="한컴 고딕" w:hAnsi="한컴 고딕" w:hint="eastAsia"/>
        </w:rPr>
        <w:t>알리페이의</w:t>
      </w:r>
      <w:proofErr w:type="spellEnd"/>
      <w:r>
        <w:rPr>
          <w:rFonts w:ascii="한컴 고딕" w:eastAsia="한컴 고딕" w:hAnsi="한컴 고딕" w:hint="eastAsia"/>
        </w:rPr>
        <w:t xml:space="preserve"> NSF 점수 산출을 위해 전체 이용자 정보를 넘긴 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애플 기기 미사용자의 정보까지 포함된 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</w:t>
      </w:r>
      <w:proofErr w:type="spellStart"/>
      <w:r>
        <w:rPr>
          <w:rFonts w:ascii="한컴 고딕" w:eastAsia="한컴 고딕" w:hAnsi="한컴 고딕" w:hint="eastAsia"/>
        </w:rPr>
        <w:t>알리페이의</w:t>
      </w:r>
      <w:proofErr w:type="spellEnd"/>
      <w:r>
        <w:rPr>
          <w:rFonts w:ascii="한컴 고딕" w:eastAsia="한컴 고딕" w:hAnsi="한컴 고딕" w:hint="eastAsia"/>
        </w:rPr>
        <w:t xml:space="preserve"> 중국 내 법적 구조로 인해 정보주체 통제권 상실 우려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카카오페이의 주장: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 xml:space="preserve">업무 </w:t>
      </w:r>
      <w:proofErr w:type="spellStart"/>
      <w:r>
        <w:rPr>
          <w:rFonts w:ascii="한컴 고딕" w:eastAsia="한컴 고딕" w:hAnsi="한컴 고딕" w:hint="eastAsia"/>
        </w:rPr>
        <w:t>위수탁</w:t>
      </w:r>
      <w:proofErr w:type="spellEnd"/>
      <w:r>
        <w:rPr>
          <w:rFonts w:ascii="한컴 고딕" w:eastAsia="한컴 고딕" w:hAnsi="한컴 고딕"/>
        </w:rPr>
        <w:t>”</w:t>
      </w:r>
      <w:r>
        <w:rPr>
          <w:rFonts w:ascii="한컴 고딕" w:eastAsia="한컴 고딕" w:hAnsi="한컴 고딕" w:hint="eastAsia"/>
        </w:rPr>
        <w:t xml:space="preserve">이라 동의 불필요 vs. </w:t>
      </w:r>
      <w:proofErr w:type="spellStart"/>
      <w:r>
        <w:rPr>
          <w:rFonts w:ascii="한컴 고딕" w:eastAsia="한컴 고딕" w:hAnsi="한컴 고딕" w:hint="eastAsia"/>
        </w:rPr>
        <w:t>개보위</w:t>
      </w:r>
      <w:proofErr w:type="spellEnd"/>
      <w:r>
        <w:rPr>
          <w:rFonts w:ascii="한컴 고딕" w:eastAsia="한컴 고딕" w:hAnsi="한컴 고딕" w:hint="eastAsia"/>
        </w:rPr>
        <w:t xml:space="preserve"> 판단: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>제3자 제공</w:t>
      </w:r>
      <w:r>
        <w:rPr>
          <w:rFonts w:ascii="한컴 고딕" w:eastAsia="한컴 고딕" w:hAnsi="한컴 고딕"/>
        </w:rPr>
        <w:t>”</w:t>
      </w:r>
      <w:proofErr w:type="spellStart"/>
      <w:r>
        <w:rPr>
          <w:rFonts w:ascii="한컴 고딕" w:eastAsia="한컴 고딕" w:hAnsi="한컴 고딕" w:hint="eastAsia"/>
        </w:rPr>
        <w:t>으로</w:t>
      </w:r>
      <w:proofErr w:type="spellEnd"/>
      <w:r>
        <w:rPr>
          <w:rFonts w:ascii="한컴 고딕" w:eastAsia="한컴 고딕" w:hAnsi="한컴 고딕" w:hint="eastAsia"/>
        </w:rPr>
        <w:t xml:space="preserve"> 동의 필요</w:t>
      </w:r>
    </w:p>
    <w:p w14:paraId="37AD996F" w14:textId="77777777" w:rsidR="00AB4CAC" w:rsidRPr="00AB4CAC" w:rsidRDefault="00AB4CAC" w:rsidP="00AB4CAC">
      <w:pPr>
        <w:rPr>
          <w:rFonts w:ascii="한컴 고딕" w:eastAsia="한컴 고딕" w:hAnsi="한컴 고딕"/>
        </w:rPr>
      </w:pPr>
    </w:p>
    <w:p w14:paraId="47ADAAE8" w14:textId="1BD98ACA" w:rsidR="00C01322" w:rsidRPr="00845958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r w:rsidRPr="00845958">
        <w:rPr>
          <w:rFonts w:ascii="한컴 고딕" w:eastAsia="한컴 고딕" w:hAnsi="한컴 고딕" w:hint="eastAsia"/>
          <w:b/>
          <w:bCs/>
        </w:rPr>
        <w:t>관련 법률 조항 요약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CAC" w14:paraId="08CFFBA1" w14:textId="77777777" w:rsidTr="00AB4CAC">
        <w:tc>
          <w:tcPr>
            <w:tcW w:w="3005" w:type="dxa"/>
          </w:tcPr>
          <w:p w14:paraId="2ACA95CD" w14:textId="60E73DA1" w:rsidR="00AB4CAC" w:rsidRPr="00AB4CAC" w:rsidRDefault="00AB4CAC" w:rsidP="00AB4CAC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법률 조항</w:t>
            </w:r>
          </w:p>
        </w:tc>
        <w:tc>
          <w:tcPr>
            <w:tcW w:w="3005" w:type="dxa"/>
          </w:tcPr>
          <w:p w14:paraId="38E1B569" w14:textId="759F2CC0" w:rsidR="00AB4CAC" w:rsidRPr="00AB4CAC" w:rsidRDefault="00AB4CAC" w:rsidP="00AB4CAC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내용</w:t>
            </w:r>
          </w:p>
        </w:tc>
        <w:tc>
          <w:tcPr>
            <w:tcW w:w="3006" w:type="dxa"/>
          </w:tcPr>
          <w:p w14:paraId="45F9521D" w14:textId="68AC40A9" w:rsidR="00AB4CAC" w:rsidRPr="00AB4CAC" w:rsidRDefault="00AB4CAC" w:rsidP="00AB4CAC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AB4CAC">
              <w:rPr>
                <w:rFonts w:ascii="한컴 고딕" w:eastAsia="한컴 고딕" w:hAnsi="한컴 고딕" w:hint="eastAsia"/>
                <w:b/>
                <w:bCs/>
              </w:rPr>
              <w:t>핵심 쟁점</w:t>
            </w:r>
          </w:p>
        </w:tc>
      </w:tr>
      <w:tr w:rsidR="00AB4CAC" w14:paraId="7A638F61" w14:textId="77777777" w:rsidTr="00AB4CAC">
        <w:tc>
          <w:tcPr>
            <w:tcW w:w="3005" w:type="dxa"/>
          </w:tcPr>
          <w:p w14:paraId="2DF501D7" w14:textId="1765F91D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개인정보보호법 제28조의8</w:t>
            </w:r>
          </w:p>
        </w:tc>
        <w:tc>
          <w:tcPr>
            <w:tcW w:w="3005" w:type="dxa"/>
          </w:tcPr>
          <w:p w14:paraId="2B547158" w14:textId="02D58739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국외 이전 시 고지 및 동의 필요</w:t>
            </w:r>
          </w:p>
        </w:tc>
        <w:tc>
          <w:tcPr>
            <w:tcW w:w="3006" w:type="dxa"/>
          </w:tcPr>
          <w:p w14:paraId="618D0772" w14:textId="4F5EBC4C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동의의 명확성, 보호 수준 검토</w:t>
            </w:r>
          </w:p>
        </w:tc>
      </w:tr>
      <w:tr w:rsidR="00AB4CAC" w14:paraId="5F8882D2" w14:textId="77777777" w:rsidTr="00AB4CAC">
        <w:tc>
          <w:tcPr>
            <w:tcW w:w="3005" w:type="dxa"/>
          </w:tcPr>
          <w:p w14:paraId="58807CD0" w14:textId="654DD730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제28조의9</w:t>
            </w:r>
          </w:p>
        </w:tc>
        <w:tc>
          <w:tcPr>
            <w:tcW w:w="3005" w:type="dxa"/>
          </w:tcPr>
          <w:p w14:paraId="54412C13" w14:textId="09BE90A5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국외 수탁자에 대한 관리 및 감독 책임</w:t>
            </w:r>
          </w:p>
        </w:tc>
        <w:tc>
          <w:tcPr>
            <w:tcW w:w="3006" w:type="dxa"/>
          </w:tcPr>
          <w:p w14:paraId="6344C00C" w14:textId="17B6A20E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계약 체결, 기술적 보호조치</w:t>
            </w:r>
          </w:p>
        </w:tc>
      </w:tr>
      <w:tr w:rsidR="00AB4CAC" w14:paraId="0BAFA24B" w14:textId="77777777" w:rsidTr="00AB4CAC">
        <w:tc>
          <w:tcPr>
            <w:tcW w:w="3005" w:type="dxa"/>
          </w:tcPr>
          <w:p w14:paraId="130F92CD" w14:textId="66E3CA3E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제39조의12</w:t>
            </w:r>
          </w:p>
        </w:tc>
        <w:tc>
          <w:tcPr>
            <w:tcW w:w="3005" w:type="dxa"/>
          </w:tcPr>
          <w:p w14:paraId="577F7426" w14:textId="5DAD6755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과징금 및 시정명령 가능</w:t>
            </w:r>
          </w:p>
        </w:tc>
        <w:tc>
          <w:tcPr>
            <w:tcW w:w="3006" w:type="dxa"/>
          </w:tcPr>
          <w:p w14:paraId="4F97C00D" w14:textId="15ABADB4" w:rsidR="00AB4CAC" w:rsidRDefault="00AB4CAC" w:rsidP="00AB4CAC">
            <w:pPr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위반 시 행정처분 근거</w:t>
            </w:r>
          </w:p>
        </w:tc>
      </w:tr>
    </w:tbl>
    <w:p w14:paraId="4D232F3C" w14:textId="77777777" w:rsidR="00AB4CAC" w:rsidRPr="00AB4CAC" w:rsidRDefault="00AB4CAC" w:rsidP="00AB4CAC">
      <w:pPr>
        <w:rPr>
          <w:rFonts w:ascii="한컴 고딕" w:eastAsia="한컴 고딕" w:hAnsi="한컴 고딕"/>
        </w:rPr>
      </w:pPr>
    </w:p>
    <w:p w14:paraId="1B9ECEA5" w14:textId="200707F7" w:rsidR="00C01322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종합적인 의견 및 평가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 xml:space="preserve"> 개인정보 국외 이전은 단순한 기술적 연동이 아니라 정보주체의 권리와 국가 간 법적 충돌을 수반하는 복합적 윤리 및 법적 문제다. 특히 중국과 같이 국가가 기업의 데이터에 접근할 수 있는 구조에서는 단순한 제휴만으로도 정보주체의 통제권이 심각하게 </w:t>
      </w:r>
      <w:r w:rsidR="00AB4CAC">
        <w:rPr>
          <w:rFonts w:ascii="한컴 고딕" w:eastAsia="한컴 고딕" w:hAnsi="한컴 고딕" w:hint="eastAsia"/>
        </w:rPr>
        <w:lastRenderedPageBreak/>
        <w:t>훼손될 수 있다.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 xml:space="preserve"> 카카오페이 사례는 국내 기업이 글로벌 제휴를 추진할 때 법적 리스크를 간과하면 어떤 결과를 초래하는지 보여주는 대표적 사례다. </w:t>
      </w:r>
      <w:proofErr w:type="spellStart"/>
      <w:r w:rsidR="00AB4CAC">
        <w:rPr>
          <w:rFonts w:ascii="한컴 고딕" w:eastAsia="한컴 고딕" w:hAnsi="한컴 고딕" w:hint="eastAsia"/>
        </w:rPr>
        <w:t>알리페이와의</w:t>
      </w:r>
      <w:proofErr w:type="spellEnd"/>
      <w:r w:rsidR="00AB4CAC">
        <w:rPr>
          <w:rFonts w:ascii="한컴 고딕" w:eastAsia="한컴 고딕" w:hAnsi="한컴 고딕" w:hint="eastAsia"/>
        </w:rPr>
        <w:t xml:space="preserve"> 협업은 기술적으로는 편리했지만, 법적 및 윤리적 고려가 부족했다.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 xml:space="preserve"> 향후 기업들은 다음과 같은 기준을 반드시 고려해야 한다: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>- 정보주체에게 명확하고 구체적인 고지를 제공할 것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>- 국외 수탁자의 법적 및 기술적 보호 수준을 사전 평가할 것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>- 정보주체가 자신의 권리를 행사할 수 있는 UI 및 절차를 마련할 것</w:t>
      </w:r>
    </w:p>
    <w:p w14:paraId="419E133D" w14:textId="77777777" w:rsidR="00AB4CAC" w:rsidRPr="00AB4CAC" w:rsidRDefault="00AB4CAC" w:rsidP="00AB4CAC">
      <w:pPr>
        <w:rPr>
          <w:rFonts w:ascii="한컴 고딕" w:eastAsia="한컴 고딕" w:hAnsi="한컴 고딕"/>
        </w:rPr>
      </w:pPr>
    </w:p>
    <w:p w14:paraId="106D36A2" w14:textId="49AC1179" w:rsidR="00C01322" w:rsidRPr="00C01322" w:rsidRDefault="00C01322" w:rsidP="00C01322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B4CAC">
        <w:rPr>
          <w:rFonts w:ascii="한컴 고딕" w:eastAsia="한컴 고딕" w:hAnsi="한컴 고딕" w:hint="eastAsia"/>
          <w:b/>
          <w:bCs/>
        </w:rPr>
        <w:t>결론</w:t>
      </w:r>
      <w:r w:rsidR="00AB4CAC">
        <w:rPr>
          <w:rFonts w:ascii="한컴 고딕" w:eastAsia="한컴 고딕" w:hAnsi="한컴 고딕"/>
        </w:rPr>
        <w:br/>
      </w:r>
      <w:r w:rsidR="00AB4CAC">
        <w:rPr>
          <w:rFonts w:ascii="한컴 고딕" w:eastAsia="한컴 고딕" w:hAnsi="한컴 고딕" w:hint="eastAsia"/>
        </w:rPr>
        <w:t xml:space="preserve"> 개인정보 국외 이전은 단순한 기술적 선택이 아니라 정보주체의 권리와 기업의 책임이 교차하는 지점이다. 카카오페이 사례는 국내 기업이 글로벌 제휴를 추진할 때 반드시 법적 및 윤리적 기준을 내재화해야 함을 보여준다. 향후 관련 법률의 강화와 기업의 책임 있는 대응이 요구된다.</w:t>
      </w:r>
    </w:p>
    <w:sectPr w:rsidR="00C01322" w:rsidRPr="00C01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B1E29"/>
    <w:multiLevelType w:val="hybridMultilevel"/>
    <w:tmpl w:val="B82E712A"/>
    <w:lvl w:ilvl="0" w:tplc="3536D632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C0A89CA8">
      <w:start w:val="1"/>
      <w:numFmt w:val="lowerRoman"/>
      <w:lvlText w:val="%3."/>
      <w:lvlJc w:val="right"/>
      <w:pPr>
        <w:ind w:left="1432" w:hanging="44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525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22"/>
    <w:rsid w:val="00101867"/>
    <w:rsid w:val="00133655"/>
    <w:rsid w:val="00236A52"/>
    <w:rsid w:val="002D7C31"/>
    <w:rsid w:val="00304D9C"/>
    <w:rsid w:val="004A0B81"/>
    <w:rsid w:val="004E6E76"/>
    <w:rsid w:val="005057D8"/>
    <w:rsid w:val="008140E3"/>
    <w:rsid w:val="00845958"/>
    <w:rsid w:val="00A962BC"/>
    <w:rsid w:val="00AB4CAC"/>
    <w:rsid w:val="00C01322"/>
    <w:rsid w:val="00E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8806"/>
  <w15:chartTrackingRefBased/>
  <w15:docId w15:val="{EDE76FC4-A82A-4B09-AAE7-6846460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3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3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3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3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3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3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3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3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3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3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3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3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3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3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32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32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132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07B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2025-08-14T05:03:00Z</dcterms:created>
  <dcterms:modified xsi:type="dcterms:W3CDTF">2025-08-14T05:57:00Z</dcterms:modified>
</cp:coreProperties>
</file>