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b w:val="1"/>
          <w:sz w:val="52"/>
          <w:szCs w:val="5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2"/>
          <w:szCs w:val="52"/>
          <w:rtl w:val="0"/>
        </w:rPr>
        <w:t xml:space="preserve">PhishingGuard Chat 사용 설명서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1. 파일 구성</w:t>
      </w:r>
    </w:p>
    <w:tbl>
      <w:tblPr>
        <w:tblStyle w:val="Table1"/>
        <w:tblW w:w="91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60"/>
        <w:gridCol w:w="6705"/>
        <w:tblGridChange w:id="0">
          <w:tblGrid>
            <w:gridCol w:w="2460"/>
            <w:gridCol w:w="670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파일명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역할 요약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Home.py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Streamlit 기반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인터페이스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agent.py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상위 에이전트 클래스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(대화 흐름 관리 및 Function Call 처리)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main.py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단독 실행 가능 CLI 인터페이스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module.py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URL 블랙리스트 검사 및 ML모델 예측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preprocess.py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URL 전처리 기능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vector_store.py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OpenAI 벡터스토어 및 파일 업로드 기능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XGBoost_model.pkl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XGBoost 모델 훈련 및 평가</w:t>
            </w:r>
          </w:p>
        </w:tc>
      </w:tr>
    </w:tbl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2. 설계 구조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95963" cy="26404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4608" l="3273" r="8139" t="7324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2640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3. 사용 툴</w:t>
      </w: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60"/>
        <w:gridCol w:w="6705"/>
        <w:tblGridChange w:id="0">
          <w:tblGrid>
            <w:gridCol w:w="2460"/>
            <w:gridCol w:w="670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역할 요약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websearch_preview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사용자와의 일반적인 대화나 악성 url로 인한 대안사이트를 찾는 websearch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file_search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하위 에이전트에게 악성 url에 대한 전문적인 지식을 주기위한 file_search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function_call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악성 url 관련 질문을 받았을 때 사용할 function_call </w:t>
            </w:r>
          </w:p>
        </w:tc>
      </w:tr>
    </w:tbl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4. 호출 함수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agent_call 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메인 에이전트가 악성 URL 관련 질문을 받았을 때 호출하는 함수입니다.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호출 함수는 블랙리스트 검사 및 하위 에이전트 호출을 담당합니다.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5. 모델 학습/사용법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XGBoost 모델을 사용하며, 모델 학습 방법은 다음과 같습니다.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 컬럼이 있는 csv 데이터 셋을 준비한다.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XGBoost.py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파일 경로를 해당 csv 데이터 셋으로 바꾼다.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XGBoost.py를 실행한다.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.pkl 파일이 저장된다.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이후, 모델 사용 예시 코드는 다음과 같습니다.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589845" cy="225883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9845" cy="2258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6. 에이전트 상호작용</w:t>
      </w:r>
    </w:p>
    <w:p w:rsidR="00000000" w:rsidDel="00000000" w:rsidP="00000000" w:rsidRDefault="00000000" w:rsidRPr="00000000" w14:paraId="00000037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┌───────────────────────────────┐</w:t>
      </w:r>
    </w:p>
    <w:p w:rsidR="00000000" w:rsidDel="00000000" w:rsidP="00000000" w:rsidRDefault="00000000" w:rsidRPr="00000000" w14:paraId="00000038">
      <w:pPr>
        <w:spacing w:line="36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메인 에이전트</w:t>
      </w:r>
    </w:p>
    <w:p w:rsidR="00000000" w:rsidDel="00000000" w:rsidP="00000000" w:rsidRDefault="00000000" w:rsidRPr="00000000" w14:paraId="00000039">
      <w:pPr>
        <w:spacing w:line="36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(사용자 질문 수신 및 제어)</w:t>
      </w:r>
    </w:p>
    <w:p w:rsidR="00000000" w:rsidDel="00000000" w:rsidP="00000000" w:rsidRDefault="00000000" w:rsidRPr="00000000" w14:paraId="0000003A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└─────────────────┬─────────────┘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           │</w:t>
      </w:r>
    </w:p>
    <w:p w:rsidR="00000000" w:rsidDel="00000000" w:rsidP="00000000" w:rsidRDefault="00000000" w:rsidRPr="00000000" w14:paraId="0000003C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           ▼</w:t>
      </w:r>
    </w:p>
    <w:p w:rsidR="00000000" w:rsidDel="00000000" w:rsidP="00000000" w:rsidRDefault="00000000" w:rsidRPr="00000000" w14:paraId="0000003D">
      <w:pPr>
        <w:spacing w:line="36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사용자 질문: "이 URL이 안전한가요?"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            │</w:t>
      </w:r>
    </w:p>
    <w:p w:rsidR="00000000" w:rsidDel="00000000" w:rsidP="00000000" w:rsidRDefault="00000000" w:rsidRPr="00000000" w14:paraId="0000003F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            ▼</w:t>
      </w:r>
    </w:p>
    <w:p w:rsidR="00000000" w:rsidDel="00000000" w:rsidP="00000000" w:rsidRDefault="00000000" w:rsidRPr="00000000" w14:paraId="00000040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┌───────────────────────────────┐</w:t>
      </w:r>
    </w:p>
    <w:p w:rsidR="00000000" w:rsidDel="00000000" w:rsidP="00000000" w:rsidRDefault="00000000" w:rsidRPr="00000000" w14:paraId="00000041">
      <w:pPr>
        <w:spacing w:line="36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Function Call 호출</w:t>
      </w:r>
    </w:p>
    <w:p w:rsidR="00000000" w:rsidDel="00000000" w:rsidP="00000000" w:rsidRDefault="00000000" w:rsidRPr="00000000" w14:paraId="00000042">
      <w:pPr>
        <w:spacing w:line="36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(URL 정보 전달 및 작업 위임)</w:t>
      </w:r>
    </w:p>
    <w:p w:rsidR="00000000" w:rsidDel="00000000" w:rsidP="00000000" w:rsidRDefault="00000000" w:rsidRPr="00000000" w14:paraId="0000004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└─────────────────┬────────────┘</w:t>
      </w:r>
    </w:p>
    <w:p w:rsidR="00000000" w:rsidDel="00000000" w:rsidP="00000000" w:rsidRDefault="00000000" w:rsidRPr="00000000" w14:paraId="0000004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            │</w:t>
      </w:r>
    </w:p>
    <w:p w:rsidR="00000000" w:rsidDel="00000000" w:rsidP="00000000" w:rsidRDefault="00000000" w:rsidRPr="00000000" w14:paraId="00000045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            ▼</w:t>
      </w:r>
    </w:p>
    <w:p w:rsidR="00000000" w:rsidDel="00000000" w:rsidP="00000000" w:rsidRDefault="00000000" w:rsidRPr="00000000" w14:paraId="00000046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┌───────────────────────────────┐</w:t>
      </w:r>
    </w:p>
    <w:p w:rsidR="00000000" w:rsidDel="00000000" w:rsidP="00000000" w:rsidRDefault="00000000" w:rsidRPr="00000000" w14:paraId="00000047">
      <w:pPr>
        <w:spacing w:line="36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블랙리스트 및 모델 검사 모듈 </w:t>
      </w:r>
    </w:p>
    <w:p w:rsidR="00000000" w:rsidDel="00000000" w:rsidP="00000000" w:rsidRDefault="00000000" w:rsidRPr="00000000" w14:paraId="00000048">
      <w:pPr>
        <w:spacing w:line="36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(blacklist.csv + ML 모델 판단)</w:t>
      </w:r>
    </w:p>
    <w:p w:rsidR="00000000" w:rsidDel="00000000" w:rsidP="00000000" w:rsidRDefault="00000000" w:rsidRPr="00000000" w14:paraId="00000049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└─────────────────┬─────────────┘</w:t>
      </w:r>
    </w:p>
    <w:p w:rsidR="00000000" w:rsidDel="00000000" w:rsidP="00000000" w:rsidRDefault="00000000" w:rsidRPr="00000000" w14:paraId="0000004A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          │</w:t>
      </w:r>
    </w:p>
    <w:p w:rsidR="00000000" w:rsidDel="00000000" w:rsidP="00000000" w:rsidRDefault="00000000" w:rsidRPr="00000000" w14:paraId="0000004B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          ▼</w:t>
      </w:r>
    </w:p>
    <w:p w:rsidR="00000000" w:rsidDel="00000000" w:rsidP="00000000" w:rsidRDefault="00000000" w:rsidRPr="00000000" w14:paraId="0000004C">
      <w:pPr>
        <w:spacing w:line="36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검사 결과: "악성" 또는 "정상"</w:t>
      </w:r>
    </w:p>
    <w:p w:rsidR="00000000" w:rsidDel="00000000" w:rsidP="00000000" w:rsidRDefault="00000000" w:rsidRPr="00000000" w14:paraId="0000004D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            │</w:t>
      </w:r>
    </w:p>
    <w:p w:rsidR="00000000" w:rsidDel="00000000" w:rsidP="00000000" w:rsidRDefault="00000000" w:rsidRPr="00000000" w14:paraId="0000004E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            ▼</w:t>
      </w:r>
    </w:p>
    <w:p w:rsidR="00000000" w:rsidDel="00000000" w:rsidP="00000000" w:rsidRDefault="00000000" w:rsidRPr="00000000" w14:paraId="0000004F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┌──────────────────────────────┐</w:t>
      </w:r>
    </w:p>
    <w:p w:rsidR="00000000" w:rsidDel="00000000" w:rsidP="00000000" w:rsidRDefault="00000000" w:rsidRPr="00000000" w14:paraId="00000050">
      <w:pPr>
        <w:spacing w:line="36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하위 에이전트         </w:t>
      </w:r>
    </w:p>
    <w:p w:rsidR="00000000" w:rsidDel="00000000" w:rsidP="00000000" w:rsidRDefault="00000000" w:rsidRPr="00000000" w14:paraId="00000051">
      <w:pPr>
        <w:spacing w:line="36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(위 결과 기반 리포트 생성) </w:t>
      </w:r>
    </w:p>
    <w:p w:rsidR="00000000" w:rsidDel="00000000" w:rsidP="00000000" w:rsidRDefault="00000000" w:rsidRPr="00000000" w14:paraId="0000005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└─────────────────┬────────────┘</w:t>
      </w:r>
    </w:p>
    <w:p w:rsidR="00000000" w:rsidDel="00000000" w:rsidP="00000000" w:rsidRDefault="00000000" w:rsidRPr="00000000" w14:paraId="0000005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            │</w:t>
      </w:r>
    </w:p>
    <w:p w:rsidR="00000000" w:rsidDel="00000000" w:rsidP="00000000" w:rsidRDefault="00000000" w:rsidRPr="00000000" w14:paraId="0000005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            ▼</w:t>
      </w:r>
    </w:p>
    <w:p w:rsidR="00000000" w:rsidDel="00000000" w:rsidP="00000000" w:rsidRDefault="00000000" w:rsidRPr="00000000" w14:paraId="00000055">
      <w:pPr>
        <w:spacing w:line="36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리포트 전달</w:t>
      </w:r>
    </w:p>
    <w:p w:rsidR="00000000" w:rsidDel="00000000" w:rsidP="00000000" w:rsidRDefault="00000000" w:rsidRPr="00000000" w14:paraId="0000005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            │</w:t>
      </w:r>
    </w:p>
    <w:p w:rsidR="00000000" w:rsidDel="00000000" w:rsidP="00000000" w:rsidRDefault="00000000" w:rsidRPr="00000000" w14:paraId="0000005C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            ▼</w:t>
      </w:r>
    </w:p>
    <w:p w:rsidR="00000000" w:rsidDel="00000000" w:rsidP="00000000" w:rsidRDefault="00000000" w:rsidRPr="00000000" w14:paraId="0000005D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┌───────────────────────────────┐</w:t>
      </w:r>
    </w:p>
    <w:p w:rsidR="00000000" w:rsidDel="00000000" w:rsidP="00000000" w:rsidRDefault="00000000" w:rsidRPr="00000000" w14:paraId="0000005E">
      <w:pPr>
        <w:spacing w:line="36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메인 에이전트         </w:t>
      </w:r>
    </w:p>
    <w:p w:rsidR="00000000" w:rsidDel="00000000" w:rsidP="00000000" w:rsidRDefault="00000000" w:rsidRPr="00000000" w14:paraId="0000005F">
      <w:pPr>
        <w:spacing w:line="36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(최종 응답 생성 및 사용7자 응답)</w:t>
      </w:r>
    </w:p>
    <w:p w:rsidR="00000000" w:rsidDel="00000000" w:rsidP="00000000" w:rsidRDefault="00000000" w:rsidRPr="00000000" w14:paraId="00000060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└─────────────────┬────────────┘</w:t>
      </w:r>
    </w:p>
    <w:p w:rsidR="00000000" w:rsidDel="00000000" w:rsidP="00000000" w:rsidRDefault="00000000" w:rsidRPr="00000000" w14:paraId="0000006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            │</w:t>
      </w:r>
    </w:p>
    <w:p w:rsidR="00000000" w:rsidDel="00000000" w:rsidP="00000000" w:rsidRDefault="00000000" w:rsidRPr="00000000" w14:paraId="0000006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            ▼</w:t>
      </w:r>
    </w:p>
    <w:p w:rsidR="00000000" w:rsidDel="00000000" w:rsidP="00000000" w:rsidRDefault="00000000" w:rsidRPr="00000000" w14:paraId="00000063">
      <w:pPr>
        <w:spacing w:line="36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사용자에게 결과 응답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7. 사용자 가이드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https://github.com/minhyung-aram/black_list_team_project.git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git clone하기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requirements.txt를 사용하여 종속 라이브러리 다운로드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따로 준비한 데이터 셋이 있을 경우 (5)의 내용을 토대로 학습하고 저장하기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module.py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model_call 함수에서 .pkl 파일 경로 설정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커맨드라인에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streamlit run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Home.py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하여 streamlit 웹 실행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8. 예시 시나리오 및 응답</w:t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490913" cy="214597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145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500438" cy="251078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510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home.py" TargetMode="External"/><Relationship Id="rId10" Type="http://schemas.openxmlformats.org/officeDocument/2006/relationships/hyperlink" Target="http://module.py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inhyung-aram/black_list_team_project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xgboost.py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