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C7C" w:rsidRDefault="00E57C7C" w:rsidP="00E57C7C">
      <w:pPr>
        <w:pStyle w:val="1"/>
      </w:pPr>
      <w:bookmarkStart w:id="0" w:name="_Toc58325771"/>
      <w:r>
        <w:t>Практическая работа №10</w:t>
      </w:r>
      <w:r w:rsidRPr="00F63F3C">
        <w:t xml:space="preserve"> «Построение модели управления качеством процесса изучения модуля «Проектирование и разработка информационных систем»</w:t>
      </w:r>
      <w:bookmarkEnd w:id="0"/>
    </w:p>
    <w:p w:rsidR="00E57C7C" w:rsidRPr="00F63F3C" w:rsidRDefault="00E57C7C" w:rsidP="00E57C7C">
      <w:pPr>
        <w:suppressAutoHyphens w:val="0"/>
        <w:rPr>
          <w:lang w:eastAsia="ru-RU"/>
        </w:rPr>
      </w:pPr>
    </w:p>
    <w:p w:rsidR="00E57C7C" w:rsidRPr="00F63F3C" w:rsidRDefault="00E57C7C" w:rsidP="00E57C7C">
      <w:pPr>
        <w:suppressAutoHyphens w:val="0"/>
        <w:ind w:firstLine="567"/>
        <w:jc w:val="both"/>
        <w:rPr>
          <w:lang w:eastAsia="ru-RU"/>
        </w:rPr>
      </w:pPr>
      <w:r w:rsidRPr="00F63F3C">
        <w:rPr>
          <w:b/>
          <w:bCs/>
          <w:color w:val="000000"/>
          <w:sz w:val="22"/>
          <w:szCs w:val="22"/>
          <w:lang w:eastAsia="ru-RU"/>
        </w:rPr>
        <w:t>Цель</w:t>
      </w:r>
      <w:r w:rsidRPr="00F63F3C">
        <w:rPr>
          <w:color w:val="000000"/>
          <w:sz w:val="22"/>
          <w:szCs w:val="22"/>
          <w:lang w:eastAsia="ru-RU"/>
        </w:rPr>
        <w:t>: получение навыков построения модели управления качеством.</w:t>
      </w:r>
    </w:p>
    <w:p w:rsidR="00E57C7C" w:rsidRPr="00F63F3C" w:rsidRDefault="00E57C7C" w:rsidP="00E57C7C">
      <w:pPr>
        <w:suppressAutoHyphens w:val="0"/>
        <w:ind w:firstLine="567"/>
        <w:jc w:val="both"/>
        <w:rPr>
          <w:lang w:eastAsia="ru-RU"/>
        </w:rPr>
      </w:pPr>
      <w:r w:rsidRPr="00F63F3C">
        <w:rPr>
          <w:b/>
          <w:bCs/>
          <w:color w:val="000000"/>
          <w:sz w:val="22"/>
          <w:szCs w:val="22"/>
          <w:lang w:eastAsia="ru-RU"/>
        </w:rPr>
        <w:t>Теоретические вопросы</w:t>
      </w:r>
    </w:p>
    <w:p w:rsidR="00E57C7C" w:rsidRPr="00F63F3C" w:rsidRDefault="00E57C7C" w:rsidP="00E57C7C">
      <w:pPr>
        <w:numPr>
          <w:ilvl w:val="0"/>
          <w:numId w:val="1"/>
        </w:numPr>
        <w:suppressAutoHyphens w:val="0"/>
        <w:ind w:firstLine="567"/>
        <w:jc w:val="both"/>
        <w:rPr>
          <w:color w:val="000000"/>
          <w:sz w:val="22"/>
          <w:szCs w:val="22"/>
          <w:lang w:eastAsia="ru-RU"/>
        </w:rPr>
      </w:pPr>
      <w:r w:rsidRPr="00F63F3C">
        <w:rPr>
          <w:color w:val="000000"/>
          <w:sz w:val="22"/>
          <w:szCs w:val="22"/>
          <w:lang w:eastAsia="ru-RU"/>
        </w:rPr>
        <w:t>Основные понятия качества информационной системы. Национальный стандарт обеспечения качества автоматизированных информационных систем.</w:t>
      </w:r>
    </w:p>
    <w:p w:rsidR="00E57C7C" w:rsidRPr="00F63F3C" w:rsidRDefault="00E57C7C" w:rsidP="00E57C7C">
      <w:pPr>
        <w:numPr>
          <w:ilvl w:val="0"/>
          <w:numId w:val="1"/>
        </w:numPr>
        <w:suppressAutoHyphens w:val="0"/>
        <w:ind w:firstLine="567"/>
        <w:jc w:val="both"/>
        <w:rPr>
          <w:color w:val="000000"/>
          <w:sz w:val="22"/>
          <w:szCs w:val="22"/>
          <w:lang w:eastAsia="ru-RU"/>
        </w:rPr>
      </w:pPr>
      <w:r w:rsidRPr="00F63F3C">
        <w:rPr>
          <w:color w:val="000000"/>
          <w:sz w:val="22"/>
          <w:szCs w:val="22"/>
          <w:lang w:eastAsia="ru-RU"/>
        </w:rPr>
        <w:t xml:space="preserve">Международная система стандартизации и сертификации качества продукции. Стандарты группы </w:t>
      </w:r>
      <w:r w:rsidRPr="00F63F3C">
        <w:rPr>
          <w:color w:val="000000"/>
          <w:sz w:val="22"/>
          <w:szCs w:val="22"/>
          <w:lang w:val="en-US" w:eastAsia="en-US"/>
        </w:rPr>
        <w:t>ISO.</w:t>
      </w:r>
    </w:p>
    <w:p w:rsidR="00E57C7C" w:rsidRPr="00F63F3C" w:rsidRDefault="00E57C7C" w:rsidP="00E57C7C">
      <w:pPr>
        <w:numPr>
          <w:ilvl w:val="0"/>
          <w:numId w:val="1"/>
        </w:numPr>
        <w:suppressAutoHyphens w:val="0"/>
        <w:ind w:firstLine="567"/>
        <w:jc w:val="both"/>
        <w:rPr>
          <w:color w:val="000000"/>
          <w:sz w:val="22"/>
          <w:szCs w:val="22"/>
          <w:lang w:eastAsia="ru-RU"/>
        </w:rPr>
      </w:pPr>
      <w:r w:rsidRPr="00F63F3C">
        <w:rPr>
          <w:color w:val="000000"/>
          <w:sz w:val="22"/>
          <w:szCs w:val="22"/>
          <w:lang w:eastAsia="ru-RU"/>
        </w:rPr>
        <w:t>Методы контроля качества в информационных системах. Особенности контроля в различных видах систем.</w:t>
      </w:r>
    </w:p>
    <w:p w:rsidR="00E57C7C" w:rsidRPr="00F63F3C" w:rsidRDefault="00E57C7C" w:rsidP="00E57C7C">
      <w:pPr>
        <w:numPr>
          <w:ilvl w:val="0"/>
          <w:numId w:val="1"/>
        </w:numPr>
        <w:suppressAutoHyphens w:val="0"/>
        <w:ind w:firstLine="567"/>
        <w:jc w:val="both"/>
        <w:rPr>
          <w:color w:val="000000"/>
          <w:sz w:val="22"/>
          <w:szCs w:val="22"/>
          <w:lang w:eastAsia="ru-RU"/>
        </w:rPr>
      </w:pPr>
      <w:r w:rsidRPr="00F63F3C">
        <w:rPr>
          <w:color w:val="000000"/>
          <w:sz w:val="22"/>
          <w:szCs w:val="22"/>
          <w:lang w:eastAsia="ru-RU"/>
        </w:rPr>
        <w:t>Автоматизация систем управления качеством разработки.</w:t>
      </w:r>
    </w:p>
    <w:p w:rsidR="00E57C7C" w:rsidRPr="00F63F3C" w:rsidRDefault="00E57C7C" w:rsidP="00E57C7C">
      <w:pPr>
        <w:suppressAutoHyphens w:val="0"/>
        <w:ind w:firstLine="567"/>
        <w:jc w:val="both"/>
        <w:rPr>
          <w:lang w:eastAsia="ru-RU"/>
        </w:rPr>
      </w:pPr>
      <w:r w:rsidRPr="00F63F3C">
        <w:rPr>
          <w:b/>
          <w:bCs/>
          <w:color w:val="000000"/>
          <w:sz w:val="22"/>
          <w:szCs w:val="22"/>
          <w:lang w:eastAsia="ru-RU"/>
        </w:rPr>
        <w:t>Задание № 1</w:t>
      </w:r>
    </w:p>
    <w:p w:rsidR="00E57C7C" w:rsidRDefault="00E57C7C" w:rsidP="00E57C7C">
      <w:pPr>
        <w:suppressAutoHyphens w:val="0"/>
        <w:ind w:firstLine="567"/>
        <w:jc w:val="both"/>
        <w:rPr>
          <w:color w:val="000000"/>
          <w:sz w:val="22"/>
          <w:szCs w:val="22"/>
          <w:lang w:eastAsia="ru-RU"/>
        </w:rPr>
      </w:pPr>
      <w:r w:rsidRPr="00F63F3C">
        <w:rPr>
          <w:color w:val="000000"/>
          <w:sz w:val="22"/>
          <w:szCs w:val="22"/>
          <w:lang w:eastAsia="ru-RU"/>
        </w:rPr>
        <w:t>Привести национальные стандарты обеспечения качества автоматизированных информационных систем.</w:t>
      </w:r>
    </w:p>
    <w:p w:rsidR="00E47480" w:rsidRPr="00E47480" w:rsidRDefault="00E47480" w:rsidP="00E47480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444444"/>
          <w:sz w:val="28"/>
          <w:szCs w:val="28"/>
        </w:rPr>
      </w:pPr>
      <w:hyperlink r:id="rId6" w:anchor="7D20K3" w:history="1">
        <w:r w:rsidRPr="00E47480">
          <w:rPr>
            <w:rStyle w:val="a3"/>
            <w:color w:val="3451A0"/>
            <w:sz w:val="28"/>
            <w:szCs w:val="28"/>
          </w:rPr>
          <w:t>ГОСТ 28195</w:t>
        </w:r>
      </w:hyperlink>
      <w:r w:rsidRPr="00E47480">
        <w:rPr>
          <w:color w:val="444444"/>
          <w:sz w:val="28"/>
          <w:szCs w:val="28"/>
        </w:rPr>
        <w:t> Оценка качества программных средств. Общие положения</w:t>
      </w:r>
      <w:r w:rsidRPr="00E47480">
        <w:rPr>
          <w:color w:val="444444"/>
          <w:sz w:val="28"/>
          <w:szCs w:val="28"/>
        </w:rPr>
        <w:br/>
      </w:r>
    </w:p>
    <w:p w:rsidR="00E47480" w:rsidRPr="00E47480" w:rsidRDefault="00E47480" w:rsidP="00E47480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444444"/>
          <w:sz w:val="28"/>
          <w:szCs w:val="28"/>
        </w:rPr>
      </w:pPr>
      <w:hyperlink r:id="rId7" w:anchor="7D20K3" w:history="1">
        <w:r w:rsidRPr="00E47480">
          <w:rPr>
            <w:rStyle w:val="a3"/>
            <w:color w:val="3451A0"/>
            <w:sz w:val="28"/>
            <w:szCs w:val="28"/>
          </w:rPr>
          <w:t>ГОСТ 30336</w:t>
        </w:r>
      </w:hyperlink>
      <w:r w:rsidRPr="00E47480">
        <w:rPr>
          <w:color w:val="444444"/>
          <w:sz w:val="28"/>
          <w:szCs w:val="28"/>
        </w:rPr>
        <w:t> (МЭК 1000-4-9-93)/ГОСТ Р 50649-94 (МЭК 1000-4-9-93) Совместимость технических средств электромагнитная. Устойчивость к импульсному магнитному полю. Технические требования и методы испытаний</w:t>
      </w:r>
      <w:r w:rsidRPr="00E47480">
        <w:rPr>
          <w:color w:val="444444"/>
          <w:sz w:val="28"/>
          <w:szCs w:val="28"/>
        </w:rPr>
        <w:br/>
      </w:r>
    </w:p>
    <w:p w:rsidR="00E47480" w:rsidRPr="00E47480" w:rsidRDefault="00E47480" w:rsidP="00E47480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444444"/>
          <w:sz w:val="28"/>
          <w:szCs w:val="28"/>
        </w:rPr>
      </w:pPr>
      <w:hyperlink r:id="rId8" w:anchor="7D20K3" w:history="1">
        <w:r w:rsidRPr="00E47480">
          <w:rPr>
            <w:rStyle w:val="a3"/>
            <w:color w:val="3451A0"/>
            <w:sz w:val="28"/>
            <w:szCs w:val="28"/>
          </w:rPr>
          <w:t>ГОСТ 30373/ГОСТ Р 50414-92</w:t>
        </w:r>
      </w:hyperlink>
      <w:r w:rsidRPr="00E47480">
        <w:rPr>
          <w:color w:val="444444"/>
          <w:sz w:val="28"/>
          <w:szCs w:val="28"/>
        </w:rPr>
        <w:t> Совместимость технических средств электромагнитная. Оборудование для испытаний. Камеры экранированные. Классы, основные параметры, технические требования и методы испытаний</w:t>
      </w:r>
      <w:r w:rsidRPr="00E47480">
        <w:rPr>
          <w:color w:val="444444"/>
          <w:sz w:val="28"/>
          <w:szCs w:val="28"/>
        </w:rPr>
        <w:br/>
      </w:r>
    </w:p>
    <w:p w:rsidR="00E47480" w:rsidRPr="00E47480" w:rsidRDefault="00E47480" w:rsidP="00E47480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444444"/>
          <w:sz w:val="28"/>
          <w:szCs w:val="28"/>
        </w:rPr>
      </w:pPr>
      <w:hyperlink r:id="rId9" w:anchor="7D20K3" w:history="1">
        <w:r w:rsidRPr="00E47480">
          <w:rPr>
            <w:rStyle w:val="a3"/>
            <w:color w:val="3451A0"/>
            <w:sz w:val="28"/>
            <w:szCs w:val="28"/>
          </w:rPr>
          <w:t>ГОСТ Р 50648</w:t>
        </w:r>
      </w:hyperlink>
      <w:r w:rsidRPr="00E47480">
        <w:rPr>
          <w:color w:val="444444"/>
          <w:sz w:val="28"/>
          <w:szCs w:val="28"/>
        </w:rPr>
        <w:t> (МЭК 1000-4-8-93) Совместимость технических средств электромагнитная. Устойчивость к магнитному полю промышленной частоты. Технические требования и методы испытаний</w:t>
      </w:r>
      <w:r w:rsidRPr="00E47480">
        <w:rPr>
          <w:color w:val="444444"/>
          <w:sz w:val="28"/>
          <w:szCs w:val="28"/>
        </w:rPr>
        <w:br/>
      </w:r>
    </w:p>
    <w:p w:rsidR="00E47480" w:rsidRPr="00E47480" w:rsidRDefault="00E47480" w:rsidP="00E47480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444444"/>
          <w:sz w:val="28"/>
          <w:szCs w:val="28"/>
        </w:rPr>
      </w:pPr>
      <w:hyperlink r:id="rId10" w:anchor="7D20K3" w:history="1">
        <w:r w:rsidRPr="00E47480">
          <w:rPr>
            <w:rStyle w:val="a3"/>
            <w:color w:val="3451A0"/>
            <w:sz w:val="28"/>
            <w:szCs w:val="28"/>
          </w:rPr>
          <w:t>ГОСТ Р 50652</w:t>
        </w:r>
      </w:hyperlink>
      <w:r w:rsidRPr="00E47480">
        <w:rPr>
          <w:color w:val="444444"/>
          <w:sz w:val="28"/>
          <w:szCs w:val="28"/>
        </w:rPr>
        <w:t> (МЭК 1000-4-10-93) Совместимость технических средств электромагнитная. Устойчивость к затухающему колебательному магнитному полю. Технические требования и методы испытаний</w:t>
      </w:r>
      <w:r w:rsidRPr="00E47480">
        <w:rPr>
          <w:color w:val="444444"/>
          <w:sz w:val="28"/>
          <w:szCs w:val="28"/>
        </w:rPr>
        <w:br/>
      </w:r>
    </w:p>
    <w:p w:rsidR="00E47480" w:rsidRPr="00E47480" w:rsidRDefault="00E47480" w:rsidP="00E47480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444444"/>
          <w:sz w:val="28"/>
          <w:szCs w:val="28"/>
        </w:rPr>
      </w:pPr>
      <w:hyperlink r:id="rId11" w:anchor="7D20K3" w:history="1">
        <w:r w:rsidRPr="00E47480">
          <w:rPr>
            <w:rStyle w:val="a3"/>
            <w:color w:val="3451A0"/>
            <w:sz w:val="28"/>
            <w:szCs w:val="28"/>
          </w:rPr>
          <w:t>ГОСТ Р 51113</w:t>
        </w:r>
      </w:hyperlink>
      <w:r w:rsidRPr="00E47480">
        <w:rPr>
          <w:color w:val="444444"/>
          <w:sz w:val="28"/>
          <w:szCs w:val="28"/>
        </w:rPr>
        <w:t> Средства защитные банковские. Требования по устойчивости к взлому и методы испытаний</w:t>
      </w:r>
      <w:r w:rsidRPr="00E47480">
        <w:rPr>
          <w:color w:val="444444"/>
          <w:sz w:val="28"/>
          <w:szCs w:val="28"/>
        </w:rPr>
        <w:br/>
      </w:r>
    </w:p>
    <w:p w:rsidR="00E47480" w:rsidRPr="00E47480" w:rsidRDefault="00E47480" w:rsidP="00E47480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444444"/>
          <w:sz w:val="28"/>
          <w:szCs w:val="28"/>
        </w:rPr>
      </w:pPr>
      <w:hyperlink r:id="rId12" w:anchor="7D20K3" w:history="1">
        <w:r w:rsidRPr="00E47480">
          <w:rPr>
            <w:rStyle w:val="a3"/>
            <w:color w:val="3451A0"/>
            <w:sz w:val="28"/>
            <w:szCs w:val="28"/>
          </w:rPr>
          <w:t>ГОСТ Р 51241</w:t>
        </w:r>
      </w:hyperlink>
      <w:r w:rsidRPr="00E47480">
        <w:rPr>
          <w:color w:val="444444"/>
          <w:sz w:val="28"/>
          <w:szCs w:val="28"/>
        </w:rPr>
        <w:t> Средства и системы контроля и управления доступом. Классификация. Общие технические требования. Методы испытаний</w:t>
      </w:r>
      <w:r w:rsidRPr="00E47480">
        <w:rPr>
          <w:color w:val="444444"/>
          <w:sz w:val="28"/>
          <w:szCs w:val="28"/>
        </w:rPr>
        <w:br/>
      </w:r>
    </w:p>
    <w:p w:rsidR="00E47480" w:rsidRPr="00E47480" w:rsidRDefault="00E47480" w:rsidP="00E47480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444444"/>
          <w:sz w:val="28"/>
          <w:szCs w:val="28"/>
        </w:rPr>
      </w:pPr>
      <w:hyperlink r:id="rId13" w:anchor="7D20K3" w:history="1">
        <w:r w:rsidRPr="00E47480">
          <w:rPr>
            <w:rStyle w:val="a3"/>
            <w:color w:val="3451A0"/>
            <w:sz w:val="28"/>
            <w:szCs w:val="28"/>
          </w:rPr>
          <w:t>ГОСТ Р 51317.4.4</w:t>
        </w:r>
      </w:hyperlink>
      <w:r w:rsidRPr="00E47480">
        <w:rPr>
          <w:color w:val="444444"/>
          <w:sz w:val="28"/>
          <w:szCs w:val="28"/>
        </w:rPr>
        <w:t> (МЭК 61000-4-4-2004) Совместимость технических средств электромагнитная. Устойчивость к наносекундным импульсным помехам. Требования и методы испытаний</w:t>
      </w:r>
      <w:r w:rsidRPr="00E47480">
        <w:rPr>
          <w:noProof/>
          <w:color w:val="444444"/>
          <w:sz w:val="28"/>
          <w:szCs w:val="28"/>
        </w:rPr>
        <mc:AlternateContent>
          <mc:Choice Requires="wps">
            <w:drawing>
              <wp:inline distT="0" distB="0" distL="0" distR="0">
                <wp:extent cx="123825" cy="219075"/>
                <wp:effectExtent l="0" t="0" r="0" b="0"/>
                <wp:docPr id="6" name="Прямоугольник 6" descr="data:image;base64,R0lGODdhDQAXAIABAAAAAP///ywAAAAADQAXAAACIIyPqcvtcKAC0lR0b0w66P5NnIhx1OZ4aZe27gvHclIAADs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D3F43B" id="Прямоугольник 6" o:spid="_x0000_s1026" alt="data:image;base64,R0lGODdhDQAXAIABAAAAAP///ywAAAAADQAXAAACIIyPqcvtcKAC0lR0b0w66P5NnIhx1OZ4aZe27gvHclIAADs=" style="width:9.7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" filled="f" stroked="f">
                <o:lock v:ext="edit" aspectratio="t"/>
                <w10:anchorlock/>
              </v:rect>
            </w:pict>
          </mc:Fallback>
        </mc:AlternateContent>
      </w:r>
    </w:p>
    <w:p w:rsidR="00E47480" w:rsidRPr="00E47480" w:rsidRDefault="00E47480" w:rsidP="00E47480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color w:val="444444"/>
          <w:sz w:val="28"/>
          <w:szCs w:val="28"/>
        </w:rPr>
      </w:pPr>
      <w:r w:rsidRPr="00E47480">
        <w:rPr>
          <w:color w:val="444444"/>
          <w:sz w:val="28"/>
          <w:szCs w:val="28"/>
          <w:lang w:val="en-US"/>
        </w:rPr>
        <w:t xml:space="preserve">  </w:t>
      </w:r>
      <w:r w:rsidRPr="00E47480">
        <w:rPr>
          <w:noProof/>
          <w:color w:val="444444"/>
          <w:sz w:val="28"/>
          <w:szCs w:val="28"/>
        </w:rPr>
        <mc:AlternateContent>
          <mc:Choice Requires="wps">
            <w:drawing>
              <wp:inline distT="0" distB="0" distL="0" distR="0">
                <wp:extent cx="123825" cy="219075"/>
                <wp:effectExtent l="0" t="0" r="0" b="0"/>
                <wp:docPr id="5" name="Прямоугольник 5" descr="data:image;base64,R0lGODdhDQAXAIABAAAAAP///ywAAAAADQAXAAACIIyPqcvtcKAC0lR0b0w66P5NnIhx1OZ4aZe27gvHclIAADs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16EF87" id="Прямоугольник 5" o:spid="_x0000_s1026" alt="data:image;base64,R0lGODdhDQAXAIABAAAAAP///ywAAAAADQAXAAACIIyPqcvtcKAC0lR0b0w66P5NnIhx1OZ4aZe27gvHclIAADs=" style="width:9.7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" filled="f" stroked="f">
                <o:lock v:ext="edit" aspectratio="t"/>
                <w10:anchorlock/>
              </v:rect>
            </w:pict>
          </mc:Fallback>
        </mc:AlternateContent>
      </w:r>
      <w:r w:rsidRPr="00E47480">
        <w:rPr>
          <w:color w:val="444444"/>
          <w:sz w:val="28"/>
          <w:szCs w:val="28"/>
        </w:rPr>
        <w:t> Действует </w:t>
      </w:r>
      <w:hyperlink r:id="rId14" w:anchor="7D20K3" w:history="1">
        <w:r w:rsidRPr="00E47480">
          <w:rPr>
            <w:rStyle w:val="a3"/>
            <w:color w:val="3451A0"/>
            <w:sz w:val="28"/>
            <w:szCs w:val="28"/>
          </w:rPr>
          <w:t>ГОСТ 30804.4.4-2013</w:t>
        </w:r>
      </w:hyperlink>
      <w:r w:rsidRPr="00E47480">
        <w:rPr>
          <w:color w:val="444444"/>
          <w:sz w:val="28"/>
          <w:szCs w:val="28"/>
        </w:rPr>
        <w:t>.</w:t>
      </w:r>
      <w:r w:rsidRPr="00E47480">
        <w:rPr>
          <w:color w:val="444444"/>
          <w:sz w:val="28"/>
          <w:szCs w:val="28"/>
        </w:rPr>
        <w:br/>
      </w:r>
      <w:r w:rsidRPr="00E47480">
        <w:rPr>
          <w:color w:val="444444"/>
          <w:sz w:val="28"/>
          <w:szCs w:val="28"/>
        </w:rPr>
        <w:br/>
      </w:r>
    </w:p>
    <w:p w:rsidR="00E47480" w:rsidRPr="00E47480" w:rsidRDefault="00E47480" w:rsidP="00E47480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444444"/>
          <w:sz w:val="28"/>
          <w:szCs w:val="28"/>
        </w:rPr>
      </w:pPr>
      <w:hyperlink r:id="rId15" w:anchor="7D20K3" w:history="1">
        <w:r w:rsidRPr="00E47480">
          <w:rPr>
            <w:rStyle w:val="a3"/>
            <w:color w:val="3451A0"/>
            <w:sz w:val="28"/>
            <w:szCs w:val="28"/>
          </w:rPr>
          <w:t>ГОСТ Р 51317.4.5</w:t>
        </w:r>
      </w:hyperlink>
      <w:r w:rsidRPr="00E47480">
        <w:rPr>
          <w:color w:val="444444"/>
          <w:sz w:val="28"/>
          <w:szCs w:val="28"/>
        </w:rPr>
        <w:t> (МЭК 61000-4-5-95) Совместимость технических средств электромагнитная. Устойчивость к микросекундным импульсным помехам большой энергии. Требования и методы испытаний</w:t>
      </w:r>
      <w:r w:rsidRPr="00E47480">
        <w:rPr>
          <w:color w:val="444444"/>
          <w:sz w:val="28"/>
          <w:szCs w:val="28"/>
        </w:rPr>
        <w:br/>
      </w:r>
    </w:p>
    <w:p w:rsidR="00E47480" w:rsidRPr="00E47480" w:rsidRDefault="00E47480" w:rsidP="00E47480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444444"/>
          <w:sz w:val="28"/>
          <w:szCs w:val="28"/>
        </w:rPr>
      </w:pPr>
      <w:hyperlink r:id="rId16" w:anchor="7D20K3" w:history="1">
        <w:r w:rsidRPr="00E47480">
          <w:rPr>
            <w:rStyle w:val="a3"/>
            <w:color w:val="3451A0"/>
            <w:sz w:val="28"/>
            <w:szCs w:val="28"/>
          </w:rPr>
          <w:t>ГОСТ Р 51317.4.11</w:t>
        </w:r>
      </w:hyperlink>
      <w:r w:rsidRPr="00E47480">
        <w:rPr>
          <w:color w:val="444444"/>
          <w:sz w:val="28"/>
          <w:szCs w:val="28"/>
        </w:rPr>
        <w:t> (МЭК 61000-4-11:2004) Совместимость технических средств электромагнитная. Устойчивость к провалам, кратковременным прерываниям и изменениям напряжения электропитания. Требования и методы испытаний</w:t>
      </w:r>
      <w:r w:rsidRPr="00E47480">
        <w:rPr>
          <w:noProof/>
          <w:color w:val="444444"/>
          <w:sz w:val="28"/>
          <w:szCs w:val="28"/>
        </w:rPr>
        <mc:AlternateContent>
          <mc:Choice Requires="wps">
            <w:drawing>
              <wp:inline distT="0" distB="0" distL="0" distR="0">
                <wp:extent cx="152400" cy="219075"/>
                <wp:effectExtent l="0" t="0" r="0" b="0"/>
                <wp:docPr id="4" name="Прямоугольник 4" descr="data:image;base64,R0lGODdhEAAXAIABAAAAAP///ywAAAAAEAAXAAACJYyPqcvtb4CMDRwbsMO63qd1SiciYkll3yhNKpRCKEzX9o3ndQ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7E15C7" id="Прямоугольник 4" o:spid="_x0000_s1026" alt="data:image;base64,R0lGODdhEAAXAIABAAAAAP///ywAAAAAEAAXAAACJYyPqcvtb4CMDRwbsMO63qd1SiciYkll3yhNKpRCKEzX9o3ndQEAOw==" style="width:12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</w:p>
    <w:p w:rsidR="00E47480" w:rsidRPr="00E47480" w:rsidRDefault="00E47480" w:rsidP="00E47480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444444"/>
          <w:sz w:val="28"/>
          <w:szCs w:val="28"/>
        </w:rPr>
      </w:pPr>
      <w:r w:rsidRPr="00E47480">
        <w:rPr>
          <w:noProof/>
          <w:color w:val="444444"/>
          <w:sz w:val="28"/>
          <w:szCs w:val="28"/>
        </w:rPr>
        <mc:AlternateContent>
          <mc:Choice Requires="wps">
            <w:drawing>
              <wp:inline distT="0" distB="0" distL="0" distR="0">
                <wp:extent cx="152400" cy="219075"/>
                <wp:effectExtent l="0" t="0" r="0" b="0"/>
                <wp:docPr id="3" name="Прямоугольник 3" descr="data:image;base64,R0lGODdhEAAXAIABAAAAAP///ywAAAAAEAAXAAACJYyPqcvtb4CMDRwbsMO63qd1SiciYkll3yhNKpRCKEzX9o3ndQ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2B4231" id="Прямоугольник 3" o:spid="_x0000_s1026" alt="data:image;base64,R0lGODdhEAAXAIABAAAAAP///ywAAAAAEAAXAAACJYyPqcvtb4CMDRwbsMO63qd1SiciYkll3yhNKpRCKEzX9o3ndQEAOw==" style="width:12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" filled="f" stroked="f">
                <o:lock v:ext="edit" aspectratio="t"/>
                <w10:anchorlock/>
              </v:rect>
            </w:pict>
          </mc:Fallback>
        </mc:AlternateContent>
      </w:r>
      <w:r w:rsidRPr="00E47480">
        <w:rPr>
          <w:color w:val="444444"/>
          <w:sz w:val="28"/>
          <w:szCs w:val="28"/>
        </w:rPr>
        <w:t> Действует </w:t>
      </w:r>
      <w:hyperlink r:id="rId17" w:anchor="7D20K3" w:history="1">
        <w:r w:rsidRPr="00E47480">
          <w:rPr>
            <w:rStyle w:val="a3"/>
            <w:color w:val="3451A0"/>
            <w:sz w:val="28"/>
            <w:szCs w:val="28"/>
          </w:rPr>
          <w:t>ГОСТ 30804.4.11-2013</w:t>
        </w:r>
      </w:hyperlink>
      <w:r w:rsidRPr="00E47480">
        <w:rPr>
          <w:color w:val="444444"/>
          <w:sz w:val="28"/>
          <w:szCs w:val="28"/>
        </w:rPr>
        <w:t>.</w:t>
      </w:r>
      <w:r w:rsidRPr="00E47480">
        <w:rPr>
          <w:color w:val="444444"/>
          <w:sz w:val="28"/>
          <w:szCs w:val="28"/>
        </w:rPr>
        <w:br/>
      </w:r>
    </w:p>
    <w:p w:rsidR="00E47480" w:rsidRPr="00E47480" w:rsidRDefault="00E47480" w:rsidP="00E47480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444444"/>
          <w:sz w:val="28"/>
          <w:szCs w:val="28"/>
        </w:rPr>
      </w:pPr>
      <w:hyperlink r:id="rId18" w:anchor="7D20K3" w:history="1">
        <w:r w:rsidRPr="00E47480">
          <w:rPr>
            <w:rStyle w:val="a3"/>
            <w:color w:val="3451A0"/>
            <w:sz w:val="28"/>
            <w:szCs w:val="28"/>
          </w:rPr>
          <w:t>ГОСТ Р 51318.24</w:t>
        </w:r>
      </w:hyperlink>
      <w:r w:rsidRPr="00E47480">
        <w:rPr>
          <w:color w:val="444444"/>
          <w:sz w:val="28"/>
          <w:szCs w:val="28"/>
        </w:rPr>
        <w:t> (СИСПР 24-97) Совместимость технических средств электромагнитная. Устойчивость оборудования информационных технологий к электромагнитным помехам. Требования и методы испытаний</w:t>
      </w:r>
    </w:p>
    <w:p w:rsidR="00E47480" w:rsidRPr="00E47480" w:rsidRDefault="00E47480" w:rsidP="00E47480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444444"/>
          <w:sz w:val="28"/>
          <w:szCs w:val="28"/>
        </w:rPr>
      </w:pPr>
      <w:r w:rsidRPr="00E47480">
        <w:rPr>
          <w:noProof/>
          <w:color w:val="444444"/>
          <w:sz w:val="28"/>
          <w:szCs w:val="28"/>
        </w:rPr>
        <mc:AlternateContent>
          <mc:Choice Requires="wps">
            <w:drawing>
              <wp:inline distT="0" distB="0" distL="0" distR="0">
                <wp:extent cx="142875" cy="219075"/>
                <wp:effectExtent l="0" t="0" r="0" b="0"/>
                <wp:docPr id="1" name="Прямоугольник 1" descr="data:image;base64,R0lGODdhDwAXAIABAAAAAP///ywAAAAADwAXAAACI4yPqcvtDOIBixobcJ1N5+p5iCZy5nZeEfmkXQvH8kzXdlAAADs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A8711D" id="Прямоугольник 1" o:spid="_x0000_s1026" alt="data:image;base64,R0lGODdhDwAXAIABAAAAAP///ywAAAAADwAXAAACI4yPqcvtDOIBixobcJ1N5+p5iCZy5nZeEfmkXQvH8kzXdlAAADs=" style="width:11.2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" filled="f" stroked="f">
                <o:lock v:ext="edit" aspectratio="t"/>
                <w10:anchorlock/>
              </v:rect>
            </w:pict>
          </mc:Fallback>
        </mc:AlternateContent>
      </w:r>
      <w:r w:rsidRPr="00E47480">
        <w:rPr>
          <w:color w:val="444444"/>
          <w:sz w:val="28"/>
          <w:szCs w:val="28"/>
        </w:rPr>
        <w:t> Действует </w:t>
      </w:r>
      <w:hyperlink r:id="rId19" w:anchor="7D20K3" w:history="1">
        <w:r w:rsidRPr="00E47480">
          <w:rPr>
            <w:rStyle w:val="a3"/>
            <w:color w:val="3451A0"/>
            <w:sz w:val="28"/>
            <w:szCs w:val="28"/>
          </w:rPr>
          <w:t>ГОСТ CISPR 24-2013</w:t>
        </w:r>
      </w:hyperlink>
      <w:r w:rsidRPr="00E47480">
        <w:rPr>
          <w:color w:val="444444"/>
          <w:sz w:val="28"/>
          <w:szCs w:val="28"/>
        </w:rPr>
        <w:t>.</w:t>
      </w:r>
      <w:r w:rsidRPr="00E47480">
        <w:rPr>
          <w:color w:val="444444"/>
          <w:sz w:val="28"/>
          <w:szCs w:val="28"/>
        </w:rPr>
        <w:br/>
      </w:r>
    </w:p>
    <w:p w:rsidR="00E47480" w:rsidRPr="00E47480" w:rsidRDefault="00E47480" w:rsidP="00E47480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444444"/>
          <w:sz w:val="28"/>
          <w:szCs w:val="28"/>
        </w:rPr>
      </w:pPr>
      <w:hyperlink r:id="rId20" w:anchor="7D20K3" w:history="1">
        <w:r w:rsidRPr="00E47480">
          <w:rPr>
            <w:rStyle w:val="a3"/>
            <w:color w:val="3451A0"/>
            <w:sz w:val="28"/>
            <w:szCs w:val="28"/>
          </w:rPr>
          <w:t>ГОСТ Р ИСО/МЭК 12119</w:t>
        </w:r>
      </w:hyperlink>
      <w:r w:rsidRPr="00E47480">
        <w:rPr>
          <w:color w:val="444444"/>
          <w:sz w:val="28"/>
          <w:szCs w:val="28"/>
        </w:rPr>
        <w:t> Информационная технология. Пакеты программ. Требования к качеству и тестирование</w:t>
      </w:r>
    </w:p>
    <w:p w:rsidR="00E47480" w:rsidRPr="00E47480" w:rsidRDefault="00E47480" w:rsidP="00E57C7C">
      <w:pPr>
        <w:suppressAutoHyphens w:val="0"/>
        <w:ind w:firstLine="567"/>
        <w:jc w:val="both"/>
        <w:rPr>
          <w:sz w:val="28"/>
          <w:szCs w:val="28"/>
          <w:lang w:eastAsia="ru-RU"/>
        </w:rPr>
      </w:pPr>
    </w:p>
    <w:p w:rsidR="00E57C7C" w:rsidRPr="00F63F3C" w:rsidRDefault="00E57C7C" w:rsidP="00E57C7C">
      <w:pPr>
        <w:suppressAutoHyphens w:val="0"/>
        <w:ind w:firstLine="567"/>
        <w:jc w:val="both"/>
        <w:rPr>
          <w:lang w:eastAsia="ru-RU"/>
        </w:rPr>
      </w:pPr>
      <w:r w:rsidRPr="00F63F3C">
        <w:rPr>
          <w:b/>
          <w:bCs/>
          <w:color w:val="000000"/>
          <w:sz w:val="22"/>
          <w:szCs w:val="22"/>
          <w:lang w:eastAsia="ru-RU"/>
        </w:rPr>
        <w:t>Задание № 2</w:t>
      </w:r>
    </w:p>
    <w:p w:rsidR="00E57C7C" w:rsidRDefault="00E57C7C" w:rsidP="00E57C7C">
      <w:pPr>
        <w:suppressAutoHyphens w:val="0"/>
        <w:ind w:firstLine="567"/>
        <w:jc w:val="both"/>
        <w:rPr>
          <w:color w:val="000000"/>
          <w:sz w:val="22"/>
          <w:szCs w:val="22"/>
          <w:lang w:eastAsia="ru-RU"/>
        </w:rPr>
      </w:pPr>
      <w:r w:rsidRPr="00F63F3C">
        <w:rPr>
          <w:color w:val="000000"/>
          <w:sz w:val="22"/>
          <w:szCs w:val="22"/>
          <w:lang w:eastAsia="ru-RU"/>
        </w:rPr>
        <w:t>Охарактеризовать международную систему стандартизации и сертификации качества продукции.</w:t>
      </w:r>
    </w:p>
    <w:p w:rsidR="00E47480" w:rsidRDefault="00E47480" w:rsidP="00E57C7C">
      <w:pPr>
        <w:suppressAutoHyphens w:val="0"/>
        <w:ind w:firstLine="567"/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>Стандартизация -  деятельность,  направленная на достижения оптимальной стеени упорядоченности в определенной области посредством установления положений для всеобщего и многократного использования в отношении реально существующих или потенциальных задач.</w:t>
      </w:r>
    </w:p>
    <w:p w:rsidR="00E47480" w:rsidRPr="00E47480" w:rsidRDefault="00E47480" w:rsidP="00E57C7C">
      <w:pPr>
        <w:suppressAutoHyphens w:val="0"/>
        <w:ind w:firstLine="567"/>
        <w:jc w:val="both"/>
        <w:rPr>
          <w:lang w:eastAsia="ru-RU"/>
        </w:rPr>
      </w:pPr>
      <w:r>
        <w:rPr>
          <w:color w:val="000000"/>
          <w:sz w:val="22"/>
          <w:szCs w:val="22"/>
          <w:lang w:eastAsia="ru-RU"/>
        </w:rPr>
        <w:t>Сертификация продукции – это свидетельство о соотвествии изделий нормам качества, установленным стандартам производства.</w:t>
      </w:r>
    </w:p>
    <w:p w:rsidR="00E57C7C" w:rsidRPr="00F63F3C" w:rsidRDefault="00E57C7C" w:rsidP="00E57C7C">
      <w:pPr>
        <w:suppressAutoHyphens w:val="0"/>
        <w:ind w:firstLine="567"/>
        <w:jc w:val="both"/>
        <w:rPr>
          <w:lang w:eastAsia="ru-RU"/>
        </w:rPr>
      </w:pPr>
      <w:r w:rsidRPr="00F63F3C">
        <w:rPr>
          <w:b/>
          <w:bCs/>
          <w:color w:val="000000"/>
          <w:sz w:val="22"/>
          <w:szCs w:val="22"/>
          <w:lang w:eastAsia="ru-RU"/>
        </w:rPr>
        <w:t>Задание № 3</w:t>
      </w:r>
    </w:p>
    <w:p w:rsidR="00E57C7C" w:rsidRDefault="00E57C7C" w:rsidP="00E57C7C">
      <w:pPr>
        <w:suppressAutoHyphens w:val="0"/>
        <w:ind w:firstLine="567"/>
        <w:jc w:val="both"/>
        <w:rPr>
          <w:color w:val="000000"/>
          <w:sz w:val="22"/>
          <w:szCs w:val="22"/>
          <w:lang w:eastAsia="en-US"/>
        </w:rPr>
      </w:pPr>
      <w:r w:rsidRPr="00F63F3C">
        <w:rPr>
          <w:color w:val="000000"/>
          <w:sz w:val="22"/>
          <w:szCs w:val="22"/>
          <w:lang w:eastAsia="ru-RU"/>
        </w:rPr>
        <w:t xml:space="preserve">Описать стандарты группы </w:t>
      </w:r>
      <w:r w:rsidRPr="00F63F3C">
        <w:rPr>
          <w:color w:val="000000"/>
          <w:sz w:val="22"/>
          <w:szCs w:val="22"/>
          <w:lang w:val="en-US" w:eastAsia="en-US"/>
        </w:rPr>
        <w:t>ISO</w:t>
      </w:r>
      <w:r w:rsidRPr="00F63F3C">
        <w:rPr>
          <w:color w:val="000000"/>
          <w:sz w:val="22"/>
          <w:szCs w:val="22"/>
          <w:lang w:eastAsia="en-US"/>
        </w:rPr>
        <w:t>.</w:t>
      </w:r>
    </w:p>
    <w:p w:rsidR="00E47480" w:rsidRDefault="00E47480" w:rsidP="00E57C7C">
      <w:pPr>
        <w:suppressAutoHyphens w:val="0"/>
        <w:ind w:firstLine="567"/>
        <w:jc w:val="both"/>
        <w:rPr>
          <w:color w:val="2F2F2F"/>
          <w:sz w:val="28"/>
          <w:szCs w:val="28"/>
          <w:shd w:val="clear" w:color="auto" w:fill="FFFFFF"/>
        </w:rPr>
      </w:pPr>
      <w:r w:rsidRPr="00E47480">
        <w:rPr>
          <w:color w:val="2F2F2F"/>
          <w:sz w:val="28"/>
          <w:szCs w:val="28"/>
          <w:shd w:val="clear" w:color="auto" w:fill="FFFFFF"/>
        </w:rPr>
        <w:t>Международная сертификация ISO — это проверка производственных процессов предприятия на соответствие требованиям мировых стандартов. Для разных отраслей предусмотрены разные типы удостоверений.</w:t>
      </w:r>
    </w:p>
    <w:p w:rsidR="00A12E67" w:rsidRDefault="00A12E67" w:rsidP="00E57C7C">
      <w:pPr>
        <w:suppressAutoHyphens w:val="0"/>
        <w:ind w:firstLine="567"/>
        <w:jc w:val="both"/>
        <w:rPr>
          <w:color w:val="2F2F2F"/>
          <w:sz w:val="28"/>
          <w:szCs w:val="28"/>
          <w:shd w:val="clear" w:color="auto" w:fill="FFFFFF"/>
        </w:rPr>
      </w:pPr>
      <w:r>
        <w:rPr>
          <w:color w:val="2F2F2F"/>
          <w:sz w:val="28"/>
          <w:szCs w:val="28"/>
          <w:shd w:val="clear" w:color="auto" w:fill="FFFFFF"/>
        </w:rPr>
        <w:t xml:space="preserve">Типы сертификатов: </w:t>
      </w:r>
    </w:p>
    <w:p w:rsidR="00A12E67" w:rsidRDefault="00A12E67" w:rsidP="00E57C7C">
      <w:pPr>
        <w:suppressAutoHyphens w:val="0"/>
        <w:ind w:firstLine="567"/>
        <w:jc w:val="both"/>
        <w:rPr>
          <w:color w:val="2F2F2F"/>
          <w:sz w:val="28"/>
          <w:szCs w:val="28"/>
          <w:shd w:val="clear" w:color="auto" w:fill="FFFFFF"/>
        </w:rPr>
      </w:pPr>
      <w:r>
        <w:rPr>
          <w:color w:val="2F2F2F"/>
          <w:sz w:val="28"/>
          <w:szCs w:val="28"/>
          <w:shd w:val="clear" w:color="auto" w:fill="FFFFFF"/>
        </w:rPr>
        <w:t xml:space="preserve">Сертификат </w:t>
      </w:r>
      <w:r>
        <w:rPr>
          <w:color w:val="2F2F2F"/>
          <w:sz w:val="28"/>
          <w:szCs w:val="28"/>
          <w:shd w:val="clear" w:color="auto" w:fill="FFFFFF"/>
          <w:lang w:val="en-US"/>
        </w:rPr>
        <w:t>ISO</w:t>
      </w:r>
      <w:r w:rsidRPr="00A12E67">
        <w:rPr>
          <w:color w:val="2F2F2F"/>
          <w:sz w:val="28"/>
          <w:szCs w:val="28"/>
          <w:shd w:val="clear" w:color="auto" w:fill="FFFFFF"/>
        </w:rPr>
        <w:t xml:space="preserve"> 9001:2011 – </w:t>
      </w:r>
      <w:r>
        <w:rPr>
          <w:color w:val="2F2F2F"/>
          <w:sz w:val="28"/>
          <w:szCs w:val="28"/>
          <w:shd w:val="clear" w:color="auto" w:fill="FFFFFF"/>
        </w:rPr>
        <w:t>Система менеджмента качества СМК</w:t>
      </w:r>
    </w:p>
    <w:p w:rsidR="00A12E67" w:rsidRDefault="00A12E67" w:rsidP="00E57C7C">
      <w:pPr>
        <w:suppressAutoHyphens w:val="0"/>
        <w:ind w:firstLine="567"/>
        <w:jc w:val="both"/>
        <w:rPr>
          <w:color w:val="2F2F2F"/>
          <w:sz w:val="28"/>
          <w:szCs w:val="28"/>
          <w:shd w:val="clear" w:color="auto" w:fill="FFFFFF"/>
        </w:rPr>
      </w:pPr>
      <w:r>
        <w:rPr>
          <w:color w:val="2F2F2F"/>
          <w:sz w:val="28"/>
          <w:szCs w:val="28"/>
          <w:shd w:val="clear" w:color="auto" w:fill="FFFFFF"/>
        </w:rPr>
        <w:t xml:space="preserve">Сертификат </w:t>
      </w:r>
      <w:r>
        <w:rPr>
          <w:color w:val="2F2F2F"/>
          <w:sz w:val="28"/>
          <w:szCs w:val="28"/>
          <w:shd w:val="clear" w:color="auto" w:fill="FFFFFF"/>
          <w:lang w:val="en-US"/>
        </w:rPr>
        <w:t>ISO</w:t>
      </w:r>
      <w:r w:rsidRPr="00A12E67">
        <w:rPr>
          <w:color w:val="2F2F2F"/>
          <w:sz w:val="28"/>
          <w:szCs w:val="28"/>
          <w:shd w:val="clear" w:color="auto" w:fill="FFFFFF"/>
        </w:rPr>
        <w:t xml:space="preserve"> 14001:2007 – </w:t>
      </w:r>
      <w:r>
        <w:rPr>
          <w:color w:val="2F2F2F"/>
          <w:sz w:val="28"/>
          <w:szCs w:val="28"/>
          <w:shd w:val="clear" w:color="auto" w:fill="FFFFFF"/>
        </w:rPr>
        <w:t>Система экологического менеджмента</w:t>
      </w:r>
    </w:p>
    <w:p w:rsidR="00A12E67" w:rsidRDefault="00A12E67" w:rsidP="00E57C7C">
      <w:pPr>
        <w:suppressAutoHyphens w:val="0"/>
        <w:ind w:firstLine="567"/>
        <w:jc w:val="both"/>
        <w:rPr>
          <w:color w:val="2F2F2F"/>
          <w:sz w:val="28"/>
          <w:szCs w:val="28"/>
          <w:shd w:val="clear" w:color="auto" w:fill="FFFFFF"/>
        </w:rPr>
      </w:pPr>
      <w:r>
        <w:rPr>
          <w:color w:val="2F2F2F"/>
          <w:sz w:val="28"/>
          <w:szCs w:val="28"/>
          <w:shd w:val="clear" w:color="auto" w:fill="FFFFFF"/>
        </w:rPr>
        <w:t xml:space="preserve">Сертификат </w:t>
      </w:r>
      <w:r>
        <w:rPr>
          <w:color w:val="2F2F2F"/>
          <w:sz w:val="28"/>
          <w:szCs w:val="28"/>
          <w:shd w:val="clear" w:color="auto" w:fill="FFFFFF"/>
          <w:lang w:val="en-US"/>
        </w:rPr>
        <w:t>OHSAS</w:t>
      </w:r>
      <w:r w:rsidRPr="00A12E67">
        <w:rPr>
          <w:color w:val="2F2F2F"/>
          <w:sz w:val="28"/>
          <w:szCs w:val="28"/>
          <w:shd w:val="clear" w:color="auto" w:fill="FFFFFF"/>
        </w:rPr>
        <w:t xml:space="preserve"> 18001:2007 – </w:t>
      </w:r>
      <w:r>
        <w:rPr>
          <w:color w:val="2F2F2F"/>
          <w:sz w:val="28"/>
          <w:szCs w:val="28"/>
          <w:shd w:val="clear" w:color="auto" w:fill="FFFFFF"/>
        </w:rPr>
        <w:t>Система управления охраной труда</w:t>
      </w:r>
    </w:p>
    <w:p w:rsidR="00A12E67" w:rsidRDefault="00A12E67" w:rsidP="00E57C7C">
      <w:pPr>
        <w:suppressAutoHyphens w:val="0"/>
        <w:ind w:firstLine="567"/>
        <w:jc w:val="both"/>
        <w:rPr>
          <w:color w:val="2F2F2F"/>
          <w:sz w:val="28"/>
          <w:szCs w:val="28"/>
          <w:shd w:val="clear" w:color="auto" w:fill="FFFFFF"/>
        </w:rPr>
      </w:pPr>
      <w:r>
        <w:rPr>
          <w:color w:val="2F2F2F"/>
          <w:sz w:val="28"/>
          <w:szCs w:val="28"/>
          <w:shd w:val="clear" w:color="auto" w:fill="FFFFFF"/>
        </w:rPr>
        <w:t xml:space="preserve">Сертификат </w:t>
      </w:r>
      <w:r>
        <w:rPr>
          <w:color w:val="2F2F2F"/>
          <w:sz w:val="28"/>
          <w:szCs w:val="28"/>
          <w:shd w:val="clear" w:color="auto" w:fill="FFFFFF"/>
          <w:lang w:val="en-US"/>
        </w:rPr>
        <w:t>ISO</w:t>
      </w:r>
      <w:r w:rsidRPr="00A12E67">
        <w:rPr>
          <w:color w:val="2F2F2F"/>
          <w:sz w:val="28"/>
          <w:szCs w:val="28"/>
          <w:shd w:val="clear" w:color="auto" w:fill="FFFFFF"/>
        </w:rPr>
        <w:t xml:space="preserve"> 22000:2007 – </w:t>
      </w:r>
      <w:r>
        <w:rPr>
          <w:color w:val="2F2F2F"/>
          <w:sz w:val="28"/>
          <w:szCs w:val="28"/>
          <w:shd w:val="clear" w:color="auto" w:fill="FFFFFF"/>
        </w:rPr>
        <w:t>Система менеджмента безопасности пищевой продукции</w:t>
      </w:r>
    </w:p>
    <w:p w:rsidR="00A12E67" w:rsidRPr="00A12E67" w:rsidRDefault="00A12E67" w:rsidP="00E57C7C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>
        <w:rPr>
          <w:color w:val="2F2F2F"/>
          <w:sz w:val="28"/>
          <w:szCs w:val="28"/>
          <w:shd w:val="clear" w:color="auto" w:fill="FFFFFF"/>
        </w:rPr>
        <w:t xml:space="preserve">Сертификат </w:t>
      </w:r>
      <w:r>
        <w:rPr>
          <w:color w:val="2F2F2F"/>
          <w:sz w:val="28"/>
          <w:szCs w:val="28"/>
          <w:shd w:val="clear" w:color="auto" w:fill="FFFFFF"/>
          <w:lang w:val="en-US"/>
        </w:rPr>
        <w:t>ISO</w:t>
      </w:r>
      <w:r w:rsidRPr="00A12E67">
        <w:rPr>
          <w:color w:val="2F2F2F"/>
          <w:sz w:val="28"/>
          <w:szCs w:val="28"/>
          <w:shd w:val="clear" w:color="auto" w:fill="FFFFFF"/>
        </w:rPr>
        <w:t xml:space="preserve"> 27001:2005 – </w:t>
      </w:r>
      <w:r>
        <w:rPr>
          <w:color w:val="2F2F2F"/>
          <w:sz w:val="28"/>
          <w:szCs w:val="28"/>
          <w:shd w:val="clear" w:color="auto" w:fill="FFFFFF"/>
        </w:rPr>
        <w:t>Система менеджмента управления информационной безопасностью</w:t>
      </w:r>
    </w:p>
    <w:p w:rsidR="00E57C7C" w:rsidRPr="00F63F3C" w:rsidRDefault="00E57C7C" w:rsidP="00E57C7C">
      <w:pPr>
        <w:suppressAutoHyphens w:val="0"/>
        <w:ind w:firstLine="567"/>
        <w:jc w:val="both"/>
        <w:rPr>
          <w:lang w:eastAsia="ru-RU"/>
        </w:rPr>
      </w:pPr>
      <w:r w:rsidRPr="00F63F3C">
        <w:rPr>
          <w:b/>
          <w:bCs/>
          <w:color w:val="000000"/>
          <w:sz w:val="22"/>
          <w:szCs w:val="22"/>
          <w:lang w:eastAsia="ru-RU"/>
        </w:rPr>
        <w:t>Задание № 4</w:t>
      </w:r>
    </w:p>
    <w:p w:rsidR="00E57C7C" w:rsidRDefault="00E57C7C" w:rsidP="00E57C7C">
      <w:pPr>
        <w:suppressAutoHyphens w:val="0"/>
        <w:ind w:firstLine="567"/>
        <w:jc w:val="both"/>
        <w:rPr>
          <w:color w:val="000000"/>
          <w:sz w:val="22"/>
          <w:szCs w:val="22"/>
          <w:lang w:eastAsia="ru-RU"/>
        </w:rPr>
      </w:pPr>
      <w:r w:rsidRPr="00F63F3C">
        <w:rPr>
          <w:color w:val="000000"/>
          <w:sz w:val="22"/>
          <w:szCs w:val="22"/>
          <w:lang w:eastAsia="ru-RU"/>
        </w:rPr>
        <w:t>Привести методы контроля качества в информационных системах.</w:t>
      </w:r>
    </w:p>
    <w:p w:rsidR="00A12E67" w:rsidRDefault="00A12E67" w:rsidP="00E57C7C">
      <w:pPr>
        <w:suppressAutoHyphens w:val="0"/>
        <w:ind w:firstLine="567"/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>Методы контроля качества поззволяют убедиться, что определенные характеристики качества ПО достигнуты. Сами по себе они не могут помочь их достижению, они лишь помогают определить, удалось ли получить в результате то, что хотелось, или нет, а также найти ошибки, дефекты и отклонения от требований.</w:t>
      </w:r>
    </w:p>
    <w:p w:rsidR="00A12E67" w:rsidRDefault="00A12E67" w:rsidP="00A12E67">
      <w:pPr>
        <w:pStyle w:val="a4"/>
        <w:numPr>
          <w:ilvl w:val="0"/>
          <w:numId w:val="3"/>
        </w:numPr>
        <w:suppressAutoHyphens w:val="0"/>
        <w:jc w:val="both"/>
        <w:rPr>
          <w:lang w:eastAsia="ru-RU"/>
        </w:rPr>
      </w:pPr>
      <w:r>
        <w:rPr>
          <w:lang w:eastAsia="ru-RU"/>
        </w:rPr>
        <w:t>Методы и техники, связанные с выяснением свойств ПО во время его работы</w:t>
      </w:r>
    </w:p>
    <w:p w:rsidR="00A12E67" w:rsidRDefault="00A12E67" w:rsidP="00A12E67">
      <w:pPr>
        <w:pStyle w:val="a4"/>
        <w:numPr>
          <w:ilvl w:val="0"/>
          <w:numId w:val="3"/>
        </w:numPr>
        <w:suppressAutoHyphens w:val="0"/>
        <w:jc w:val="both"/>
        <w:rPr>
          <w:lang w:eastAsia="ru-RU"/>
        </w:rPr>
      </w:pPr>
      <w:r>
        <w:rPr>
          <w:lang w:eastAsia="ru-RU"/>
        </w:rPr>
        <w:t>Методы и техники определения показателей качества на основе симуляции работы ПО с помощью моделей разного рода</w:t>
      </w:r>
    </w:p>
    <w:p w:rsidR="00A12E67" w:rsidRDefault="00A12E67" w:rsidP="00A12E67">
      <w:pPr>
        <w:pStyle w:val="a4"/>
        <w:numPr>
          <w:ilvl w:val="0"/>
          <w:numId w:val="3"/>
        </w:numPr>
        <w:suppressAutoHyphens w:val="0"/>
        <w:jc w:val="both"/>
        <w:rPr>
          <w:lang w:eastAsia="ru-RU"/>
        </w:rPr>
      </w:pPr>
      <w:r>
        <w:rPr>
          <w:lang w:eastAsia="ru-RU"/>
        </w:rPr>
        <w:lastRenderedPageBreak/>
        <w:t>Методы и техники, нацеленные на выявление нарушений формализованных правил построяние исходного кода ПО, проектных моделей и документации</w:t>
      </w:r>
    </w:p>
    <w:p w:rsidR="00A12E67" w:rsidRPr="00F63F3C" w:rsidRDefault="00A12E67" w:rsidP="00A12E67">
      <w:pPr>
        <w:pStyle w:val="a4"/>
        <w:numPr>
          <w:ilvl w:val="0"/>
          <w:numId w:val="3"/>
        </w:numPr>
        <w:suppressAutoHyphens w:val="0"/>
        <w:jc w:val="both"/>
        <w:rPr>
          <w:lang w:eastAsia="ru-RU"/>
        </w:rPr>
      </w:pPr>
      <w:r>
        <w:rPr>
          <w:lang w:eastAsia="ru-RU"/>
        </w:rPr>
        <w:t>Методы и техники, обычного формализованного анализа проектной документации и исходного кода для выявления их свойств</w:t>
      </w:r>
    </w:p>
    <w:p w:rsidR="00E57C7C" w:rsidRPr="00F63F3C" w:rsidRDefault="00E57C7C" w:rsidP="00E57C7C">
      <w:pPr>
        <w:suppressAutoHyphens w:val="0"/>
        <w:ind w:firstLine="567"/>
        <w:jc w:val="both"/>
        <w:rPr>
          <w:lang w:eastAsia="ru-RU"/>
        </w:rPr>
      </w:pPr>
      <w:r w:rsidRPr="00F63F3C">
        <w:rPr>
          <w:b/>
          <w:bCs/>
          <w:color w:val="000000"/>
          <w:sz w:val="22"/>
          <w:szCs w:val="22"/>
          <w:lang w:eastAsia="ru-RU"/>
        </w:rPr>
        <w:t>Задание № 5</w:t>
      </w:r>
    </w:p>
    <w:p w:rsidR="00E57C7C" w:rsidRDefault="00E57C7C" w:rsidP="00E57C7C">
      <w:pPr>
        <w:suppressAutoHyphens w:val="0"/>
        <w:ind w:firstLine="567"/>
        <w:jc w:val="both"/>
        <w:rPr>
          <w:color w:val="000000"/>
          <w:sz w:val="22"/>
          <w:szCs w:val="22"/>
          <w:lang w:eastAsia="ru-RU"/>
        </w:rPr>
      </w:pPr>
      <w:r w:rsidRPr="00F63F3C">
        <w:rPr>
          <w:color w:val="000000"/>
          <w:sz w:val="22"/>
          <w:szCs w:val="22"/>
          <w:lang w:eastAsia="ru-RU"/>
        </w:rPr>
        <w:t>Постройте модель управления качеством процесса изучения модуля «Проектирование и разработка информационных систем».</w:t>
      </w:r>
    </w:p>
    <w:p w:rsidR="00205743" w:rsidRPr="00F63F3C" w:rsidRDefault="00205743" w:rsidP="00E57C7C">
      <w:pPr>
        <w:suppressAutoHyphens w:val="0"/>
        <w:ind w:firstLine="567"/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4449518"/>
            <wp:effectExtent l="0" t="0" r="3175" b="8255"/>
            <wp:docPr id="7" name="Рисунок 7" descr="https://cf.ppt-online.org/files/slide/g/gsbI3UztJ0ZVST4jC61cOf27E5plQXaDuAvNye/slide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f.ppt-online.org/files/slide/g/gsbI3UztJ0ZVST4jC61cOf27E5plQXaDuAvNye/slide-1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C7C" w:rsidRDefault="00E57C7C" w:rsidP="00E57C7C">
      <w:pPr>
        <w:suppressAutoHyphens w:val="0"/>
        <w:ind w:firstLine="567"/>
        <w:jc w:val="both"/>
        <w:rPr>
          <w:lang w:eastAsia="ru-RU"/>
        </w:rPr>
      </w:pPr>
      <w:r w:rsidRPr="00F63F3C">
        <w:rPr>
          <w:b/>
          <w:bCs/>
          <w:color w:val="000000"/>
          <w:sz w:val="22"/>
          <w:szCs w:val="22"/>
          <w:lang w:eastAsia="ru-RU"/>
        </w:rPr>
        <w:t xml:space="preserve">Задание № 6 </w:t>
      </w:r>
      <w:r w:rsidRPr="00F63F3C">
        <w:rPr>
          <w:color w:val="000000"/>
          <w:sz w:val="22"/>
          <w:szCs w:val="22"/>
          <w:lang w:eastAsia="ru-RU"/>
        </w:rPr>
        <w:t>Оформить отчет.</w:t>
      </w:r>
    </w:p>
    <w:p w:rsidR="003A683C" w:rsidRDefault="00205743">
      <w:r>
        <w:t xml:space="preserve"> В ходе выпполнения данной работы, были получены навыки построения модели управления качеством.</w:t>
      </w:r>
      <w:bookmarkStart w:id="1" w:name="_GoBack"/>
      <w:bookmarkEnd w:id="1"/>
    </w:p>
    <w:sectPr w:rsidR="003A6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1" w15:restartNumberingAfterBreak="0">
    <w:nsid w:val="27E07530"/>
    <w:multiLevelType w:val="hybridMultilevel"/>
    <w:tmpl w:val="1F9C001E"/>
    <w:lvl w:ilvl="0" w:tplc="9ED03BB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E6B2398"/>
    <w:multiLevelType w:val="hybridMultilevel"/>
    <w:tmpl w:val="91BC7CCC"/>
    <w:lvl w:ilvl="0" w:tplc="F902663C">
      <w:start w:val="1"/>
      <w:numFmt w:val="decimal"/>
      <w:lvlText w:val="%1)"/>
      <w:lvlJc w:val="left"/>
      <w:pPr>
        <w:ind w:left="927" w:hanging="360"/>
      </w:pPr>
      <w:rPr>
        <w:rFonts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3DE"/>
    <w:rsid w:val="000F3E76"/>
    <w:rsid w:val="001473DE"/>
    <w:rsid w:val="00205743"/>
    <w:rsid w:val="003A683C"/>
    <w:rsid w:val="006042B0"/>
    <w:rsid w:val="009A2760"/>
    <w:rsid w:val="009D6D84"/>
    <w:rsid w:val="00A12E67"/>
    <w:rsid w:val="00E31F6E"/>
    <w:rsid w:val="00E47480"/>
    <w:rsid w:val="00E57C7C"/>
    <w:rsid w:val="00F170D2"/>
    <w:rsid w:val="00FE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65AA6"/>
  <w15:docId w15:val="{C1954DFE-E00E-45C4-A99E-EBBAEFE7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C7C"/>
    <w:pPr>
      <w:suppressAutoHyphens/>
      <w:jc w:val="left"/>
    </w:pPr>
    <w:rPr>
      <w:rFonts w:eastAsia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E57C7C"/>
    <w:pPr>
      <w:suppressAutoHyphens w:val="0"/>
      <w:ind w:firstLine="567"/>
      <w:jc w:val="center"/>
      <w:outlineLvl w:val="0"/>
    </w:pPr>
    <w:rPr>
      <w:b/>
      <w:bCs/>
      <w:color w:val="000000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7C7C"/>
    <w:rPr>
      <w:rFonts w:eastAsia="Times New Roman" w:cs="Times New Roman"/>
      <w:b/>
      <w:bCs/>
      <w:color w:val="000000"/>
      <w:sz w:val="22"/>
      <w:lang w:eastAsia="ru-RU"/>
    </w:rPr>
  </w:style>
  <w:style w:type="paragraph" w:customStyle="1" w:styleId="formattext">
    <w:name w:val="formattext"/>
    <w:basedOn w:val="a"/>
    <w:rsid w:val="00E47480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3">
    <w:name w:val="Hyperlink"/>
    <w:basedOn w:val="a0"/>
    <w:uiPriority w:val="99"/>
    <w:semiHidden/>
    <w:unhideWhenUsed/>
    <w:rsid w:val="00E4748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12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ntd.ru/document/1200011555" TargetMode="External"/><Relationship Id="rId13" Type="http://schemas.openxmlformats.org/officeDocument/2006/relationships/hyperlink" Target="https://docs.cntd.ru/document/1200062134" TargetMode="External"/><Relationship Id="rId18" Type="http://schemas.openxmlformats.org/officeDocument/2006/relationships/hyperlink" Target="https://docs.cntd.ru/document/1200027335" TargetMode="External"/><Relationship Id="rId3" Type="http://schemas.openxmlformats.org/officeDocument/2006/relationships/styles" Target="styles.xml"/><Relationship Id="rId21" Type="http://schemas.openxmlformats.org/officeDocument/2006/relationships/image" Target="media/image1.jpeg"/><Relationship Id="rId7" Type="http://schemas.openxmlformats.org/officeDocument/2006/relationships/hyperlink" Target="https://docs.cntd.ru/document/1200016126" TargetMode="External"/><Relationship Id="rId12" Type="http://schemas.openxmlformats.org/officeDocument/2006/relationships/hyperlink" Target="https://docs.cntd.ru/document/1200071688" TargetMode="External"/><Relationship Id="rId17" Type="http://schemas.openxmlformats.org/officeDocument/2006/relationships/hyperlink" Target="https://docs.cntd.ru/document/120010328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cntd.ru/document/1200062135" TargetMode="External"/><Relationship Id="rId20" Type="http://schemas.openxmlformats.org/officeDocument/2006/relationships/hyperlink" Target="https://docs.cntd.ru/document/120002507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cntd.ru/document/1200009135" TargetMode="External"/><Relationship Id="rId11" Type="http://schemas.openxmlformats.org/officeDocument/2006/relationships/hyperlink" Target="https://docs.cntd.ru/document/120000001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cntd.ru/document/120000748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cntd.ru/document/1200027353" TargetMode="External"/><Relationship Id="rId19" Type="http://schemas.openxmlformats.org/officeDocument/2006/relationships/hyperlink" Target="https://docs.cntd.ru/document/120010573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ntd.ru/document/1200027352" TargetMode="External"/><Relationship Id="rId14" Type="http://schemas.openxmlformats.org/officeDocument/2006/relationships/hyperlink" Target="https://docs.cntd.ru/document/120010383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E8987-0542-4B8E-8D18-D4F758E71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user</cp:lastModifiedBy>
  <cp:revision>3</cp:revision>
  <dcterms:created xsi:type="dcterms:W3CDTF">2022-03-23T05:50:00Z</dcterms:created>
  <dcterms:modified xsi:type="dcterms:W3CDTF">2022-03-26T08:32:00Z</dcterms:modified>
</cp:coreProperties>
</file>