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breaks ground on polyalphaolefin expansion in Beringen, Belgium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15,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15,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date- 14112022 - Chevron Phillips Chemical (CPChem) today held a groundbreaking ceremony for the expansion of the polyalphaolefin (PAO) unit at its Beringen facility in Belgium.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ceremony was witnessed by His Excellency U.S. ambassador Adler, the Flemish minister of Economy, Jo Brouns, the governor of the province of Limburg, Jos Lantmeeters, and the mayor of Beringen, Thomas Vints. The expansion of the PAO production capacity is a significant investment in the region and illustrates CPChem's commitment to support the growing demand for PAO products worldwide.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over 30 years, the Beringen facility has manufactured PAOs, which are specially designed chemicals used in many applications such as lubricants, greases and fluids.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Beringen plant has a long history of safe, reliable production of PAOs and of serving our customers with excellence. The expansion of our production capacity allows us to benefit from strong local expertise, maximize synergies with the existing unit, and leverage Belgium's central position to meet customer needs globally' said Antoine Janssens, EMEA region general manager at CPChem.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Ideally located in the heart of Europe, the expansion will enjoy significant advantages in infrastructure, feedstock availability, and operational expertise. The expansion project will create approximately 20 additional full-time jobs in the region, and hundreds of construction and indirect jobs.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Driven by the performance of these molecules, PAOs have emerged as essential components in many applications, including automotive and industrial. PAOs are also used in a series of innovative applications such as electric and fuel-efficient vehicles, windmills and heat transfer fluid, fueling the demand for these products worldwide.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PAOs also support CPChem's commitment to accelerating change for a sustainable future. PAOs help reduce energy consumption through efficient lubrication; by reducing friction, they can lower fuel consumption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+1-832-813-4100</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breaks ground on polyalphaolefin expansion in Beringen, Belgium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0-SR31-F0K1-N2Y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New Energies Backs Hydrogen-Powered Maritime Tech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