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to build new low viscosity PAO unit in Belgium to address growing worldwide demand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8,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('CPChem') announced today plans to expand its polyalphaolefins (PAO) business with the construction of a new unit in Beringen, Belgium.</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local permits are approved, this significant investment will double the company's PAO production capacity in Belgium (to 120,000MT) upon targeted startup in 2024.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over 40 years, CPChem has been a leader in the development of high-quality PAOs, which are marketed under the Synfluid brand. PAOs are specially designed chemicals made from alpha olefins. They are used in many synthetic products such as lubricants, greases, and fluids and have emerged as essential components in applications including automotive, industrial, cosmetics, technology, and military use.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Beringen plant has a long history of safe, reliable production of PAOs and of serving our customers with excellence,' said Mitch Eichelberger, executive vice president of polymers and specialties. 'The construction of a new unit near our existing assets will allow us to benefit from strong local expertise and leverage Belgium's central position to meet customer needs globally.'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Synfluid PAOs offer strong advantages due to their unique properties, and they support the company's commitment to accelerating change for a sustainable future. PAOs help reduce energy consumption through efficient lubrication; by reducing friction, they can lower fuel consumption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growing demand for PAOs is fueled by the performance of these molecules at extreme temperatures, and also by new applications such as electric and fuel-efficient vehicles and heat transfer fluid.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production from this new investment will be critical to support growing demand at a time of great innovation in several sectors that require PAOs,' said Antoine Janssens, Europe Africa region general manager.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Ideally located in the heart of Europe, the new PAO unit will enjoy significant advantages in infrastructure, feedstock availability, and operational expertise. CPChem already operates PAO units in Beringen, Belgium, and Baytown, Texas. With this new investment, the company is reinforcing its commitment to being the supplier of choice for its growing global customer base.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+1-832-813-4100</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to build new low viscosity PAO unit in Belgium to address growing worldwide demand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MW-4451-F0K1-N39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to Rise at 13.84% CAGR till 2027; Increasing Awareness Regarding Adverse Effects of Greenhouse Gas Emissions Will Aid Growth, says Fortune Business Insights„¢; Key Companies Covered in Carbon Capture and Sequestration Market Research Report are ExxonMobil, Shell, NRG Energy, Fluor Corporation, Aker Solutions, Dakota Gasification Company, Chevron, Linde, Total, ADNOC Group, Equinor, BP, Carbon Engineering Ltd., China National Petroleum Corporation., among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