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2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-ConocoPhillips shareholders vote down stricter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emissions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goals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2022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shareholder proposal that would have required ConocoPhillips to set carbon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goals in compliance with the Paris Agreement on climate change failed, receiving 39% of shareholder votes May 10.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proposal, sponsored by Dutch climate group Follow This, received fewer votes at this year's ConocoPhillips annual meeting than the 58% majority a milder proposal received in a poll in 2021. Global oil and natural gas prices have risen dramatically in 2022, partly due to Russia's invasion of Ukraine on Feb. 24 and related trade sanctions.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SNL Image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2022 ConocoPhillips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proposal called for the company to align itself with the Paris climate agreement, which has a target of limiting global warming to 1.5 degrees C, and to set specific goals to be net-zero in carbon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2050 across Scopes 1, 2 and 3.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year's proposal by Follow This called for the company to set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targets. ConocoPhillips set targets following the 2021 vote for Scope 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are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its own operations, and Scope 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are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linked to the purchase of electricity, heat and cooling, but the company did not set Scope 3 targets. Scope 3 covers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the use or consumption of a company's products and other indirect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the company's value chain.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 This blamed the lower vote for the recent proposal on its specific nature, which moved the goal line from a general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to Paris-compliant goals. The activists also said the oil company's investor base may have fewer climate-conscious shareholders because of disinvestment and said Conoco may have succeeded in convincing shareholders that exploration and production companies, or EPs, should not be subject to Scope 3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goals.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companies that make up the upstream U.S. oil and gas industry are almost unanimous in their stance that regulatory and fiscal moves are critical to lowering carbon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sector endorses a carbon tax to make consumers pay for their carbon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not the manufacturer.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contrast, almost all European and Canadian producers have pledged to achieve net-zero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across all scopes by 2050.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'A significant 39% of shareholders urges ConocoPhillips to set meaningful targets for all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,' Follow This founder Mark van Baal said in a statement. 'Without a target to decrease 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its products (Scope 3) Conoco is further from Paris-alignment than any oil major, except [Exxon Mobil Corp.].'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'While we recognize many stockholders are concerned about Scope 3 end-use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vote supports our view that setting a Scope 3 target is not the right solution for an EP company with transition-oriented portfolio and production,' ConocoPhillips spokesperson Dennis Nuss said in an email.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 Global Commodity Insights produces content for distribution on SP Capital IQ Pro.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11,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-ConocoPhillips shareholders vote down stricter emissions goals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newswire@enpublishing.co.uk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DX-DT01-F0K1-N24B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ExxonMobil to Grow Shareholder Value by Meeting Need for Energy, Essential Products and Lower- Emissions Solutions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189386957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