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-Imperial Applies New Technologies to Reduce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from Oil Sands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30,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872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CALGARY - Imperial Oil today announced that the company plans to apply advanced technologies and optimize efficiency to reduce the intensity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greenhouse oil sands sites that it operates.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plans to reinforce a long-standing commitment to reducing the environmental impact and improving economic indicators of production associated with oil sands operations.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2016, Imperial opened a state-of-the-art research center to drive oil sands innovation. Located in Calgary's southeastern area, the new facility is home to a team of researchers seeking technological breakthroughs that will bring significant environmental and economic benefits to the company's oil sands activities.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accelerating the pace of our innovations and applying technologies to deliver unparalleled environmental and economic performance in the industry,' said Rich Kruger, Imperial's Chairman, President and Chief Executive Officer. 'We are seeing promising potential for commercialization of the breakthrough technologies we have developed, which should not only lead to a reduction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water use, but also to the optimization of the indicators. of our activities.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application of next-generation oil recovery technology to Imperial Oil's Cold Lake onsite operations, improved reliability at its Kearl mine site and continued improvements in energy efficiency should be key elements of this reduction, which is projected to result in a 10 per cent decrease in greenhouse gas intensity by 2023 compared to 2016 levels.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Imperial Expects to Achieve Even Higher Levels of Reduction Through Progressive Application of On-Site Oil Recovery Technology for Aspen Oil Sands Project Proposal Currently Under Review regulatory. New Gravity Separation Technology Boosted by Solvent and Steam Injection Could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Water Use Levels by Up to 25 Percent with Lower Energy Consumption per barrel compared to traditional gravity drainage technology using steam.</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Following a successful $ 100 million multi-year pilot project at its Cold Lake site, Imperial is also evaluating the first commercial application of its pioneering cyclic solvent process, which could literally avoid the use of steam and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by up to 90 percent in certain areas of the company's Cold Lake field.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Imperial has a long history of innovation and has been instrumental in oil sands R  D. Over the past 20 years, Imperial has invested more than $ 2.1 billion in research and development, with the majority of its investments being in oil recovery technologies designed to improve environmental and economic performance.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Imperial enjoys global expertise gained through ExxonMobil's annual investment of approximately $ 1 billion in research and development. Building on its relationship with ExxonMobil, Imperial Oil can also explore the use of advanced biofuels, as well as carbon capture and storage. ExxonMobil is at the forefront of these technologies, which for many of them can play a significant role in a future that produces less carbon.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 statements in this news release that relate to future events or events, including planned reductions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economic optimization, are forward-looking statements. Actual results to come, including the amount and timing of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the economic impact of new technologies; timely receipt of regulatory approval; plans, dates, costs and capabilities of projects; production rates; capital efficiency and cost savings and capital and environmental expenses can vary substantially due to a number of factors, such as political or regulatory events, including changes in legislation and government policy; environmental regulations, including restrictions on climate change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timeliness of projects, including their management and timelines; availability and allocation of capital; the response to unexpected technological advances; unforeseen operational interruptions and other factors described under Item 1A of Imperial's most recent report on Form 10-K. Forward-looking statements do not guarantee future performance and involve a number of risks and uncertainties, which are sometimes similar to those of other oil and gas companies, sometimes exclusive to Imperial Oil. Imperial's actual results may differ materially from the implied or explicit results as set forth in the forward-looking statements, and readers are cautioned not to rely on them indiscriminately. Imperial Oil undertakes no obligation to publish an update of any revisions to the forward-looking statements contained herein, except as required by law.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After more than a century of existence, Imperial Oil remains a leader in promoting technology and innovation to develop Canada's energy resources responsibly. As the largest petroleum refiner in Canada, one of the largest producers of crude oil, a key producer of petrochemicals and a leader in fuel distribution across the country, the company is committed to high standards, and , in all its sectors of activity.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587 476-4743</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-Imperial Applies New Technologies to Reduce Greenhouse Gas Emissions from Oil Sands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51-21F1-JD3Y-Y0G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Landmark Emissions-Reduction Project in Louisiana Announced; CF Industries, ExxonMobil, EnLink Midstream to Collaborate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