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-University of St Andrews: Saathi wins 21st St Andrews Prize for the </w:t>
        </w:r>
      </w:hyperlink>
      <w:hyperlink r:id="rId8" w:history="1">
        <w:r>
          <w:rPr>
            <w:rFonts w:ascii="times" w:eastAsia="times" w:hAnsi="times" w:cs="times"/>
            <w:b/>
            <w:i/>
            <w:strike w:val="0"/>
            <w:color w:val="0077CC"/>
            <w:sz w:val="28"/>
            <w:u w:val="single"/>
            <w:shd w:val="clear" w:color="auto" w:fill="FFFFFF"/>
            <w:vertAlign w:val="baseline"/>
          </w:rPr>
          <w:t>Environment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25, 2019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1032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project which produces eco-friendly, 100% biodegradable and compostable sanitary pads in the state of Gujarat, India has won the St Andrews Prize for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2019.</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Saathi has developed a sanitary product that is biodegradable and compostable, using agricultural waste from banana tree farmers as a raw material. The Saathi pads enable girls and women in rural Jharkhand to have access to clean, biodegradable menstruation products.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a ceremony at the University of St Andrews last night, Kristin Kagetsu from Saathi was presented with the winning prize of US$ 100,000. She says: 'It's an honour to be selected first as a finalist and ultimately as a winner for this prestigious prize.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'It's one of the few prizes that focuses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has a long history of amazing projects from around the world. Winning this prize will help us get more international recognition, raise awareness about improving feminine hygiene in India and reduce harmful waste created by sanitary pads. The prize money will also give us a significant boost in being able to scale up and purchase new machinery to be able to increase our capacity and reach 30 times more women.'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Celebrating its 21st award in 2019, the Prize is an environmental initiative by the University of St Andrews in Scotland and independent exploration and production company, ConocoPhillips. The award recognises significant contributions to environmental issues and concerns with a focus on sustainability, conservation, biodiversity and community development.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Since its launch in 1998, the Prize has attracted more than 5600 entries from around the world and donated more than US$ 2 million to environmental initiatives. These projects have addressed the diverse topics of sustainable development, food security, urban re-generation, recycling, health, water and waste issues,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community education and more. Ideas submitted have been global, local and/or scalable and they outline how they will socially and economically impact the communities where they are based.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Dr Hayaatun Sillem, Chair of the St Andrews Prize for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Trustees and Chief Executive of the Royal Academy of Engineering, says: 'I am honoured to have taken on the role of Chair of Trustees for the St Andrews Prize for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from Lord Alec Broers, and I feel immensely privileged to be involved in such an uplifting process.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was another excellent year for the Prize with an incredibly varied range of projects, led by teams who all show great commitment and passion, addressing social and environmental challenges as diverse as deforestation, access to clean water, plastic waste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I would like to congratulate this year's winner, Saathi, who really impressed us with their dual focus on people and planet and who are addressing an extremely important need with a commendably inclusive approach.'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year's runners-ups, each presented with a cheque for US$ 25,000 were: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Spice for Life - Hope for Madagascar's Rainforests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Planting sustainable, high-value forest crops within existing forests to help restore Madagascar's ecosystem: Centre ValBio's initiative, Securing and Protecting Investments  Capacity for Environmental Sustainability (SPICES), seeks to protect Madagascar's ecosystems through conservation science. The project explores how human landscapes can continue to sustain biodiversity whilst ensuring continued support to local resource needs.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EcoAct-Tanzania - Preventing Ocean Pollution and Deforestation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Transforming plastic waste and packaging into durable, long-lasting plastic timber, replacing the use of wood timber: EcoAct-Tanzania aims to address the challenges of post-consumer plastic pollution, waste management, deforestation and climate change. It has developed a plastic extrusion technology called 'Waxy ?? technology' which recycles and transforms plastic waste into durable plastic timbers, providing an alternative to wood timbers.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Professor Sally Mapstone, Principal and Vice-Chancellor of the University of St Andrews, says: 'This is the 21st anniversary of a Prize that has spearheaded innovation and shown what academia, industry and our enterprising partners across the world can do to create a more sustainable way of life by working together.</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success of the St Andrews Prize for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is a product of the University's longstanding partnership with ConocoPhillips and is an example of how collaboration can change lives for the better. The University of St Andrews is home to world-leading research on environmental issues and this year we will open a new home for the Scottish Oceans Institute so that work to protect marine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xml:space="preserve"> can be advanced. I congratulate this year's winners, Saathi, who are both innovative and inspirational, and I look forward to seeing their impact grow.'</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Terri King, President UK for ConocoPhillips, says: 'Twenty-one years ago, ConocoPhillips chose to partner with the University of St Andrews in the creation of the St Andrews Prize for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Back then, we were unsure where the initiative would lead us, but we are extremely proud to have been part of the Prize legacy throughout its journey of innovation and discovery.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year's finalist projects are all helping to tackle some the biggest environmental problems that our planet faces today. Their work in support of reforestation efforts, minimising land usage and promoting biodegradability and plastics re-use all play a vital role in helping to preserve the earth for future generations. Congratulations to Saathi for winning the 21st Prize. I shall follow your progress with interest.'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Visit the St Andrews Prize for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website for a full list of previous winners and details about the Prize. You can also follow the Prize on Facebook.</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2019, the St Andrews Prize for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is awarding its 21st winner.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Submissions are assessed by a panel of Trustees representing science, industry and government. The award goes to the project that the Trustees believe displays the best combination of science, economic realism and sustainability.</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25,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-University of St Andrews: Saathi wins 21st St Andrews Prize for the Environment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H6-0D51-JD3Y-Y3B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