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2030 Allowances Price and GHG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Forecast for WCI Carbon Market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23,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562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23, 2020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"2030 Allowances Price and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for WCI Carbon Market" report has been added to ResearchAndMarkets.com's offering.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California Air Resources Board (CARB), provides annual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for each facility within an organization. California Carbon compiles that data and segregates facilities into nine sectors. The publisher then looks at sector-wise macroeconomic indicators to derive a usable correlation between variables to provide the forecast up to 2030. In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for 2018, an accuracy of 99.6% was acheived against actual data. This report provides a forecast for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supply-demand, and prices up to the year 2030.The report is segregated into six sections. Section one of the report gives an overview of the present WCI market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reported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from 2018 is analyzed by sector and major entity. Section two of the report evaluates how regulations have evolved over time, and how market prices have been affected by these regulatory shifts. Section three presents the sectoral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through to 2030. Consequently, California Carbon Allowance (CCA) supply-demand forecast is laid out in section four. Section five builds on this balance to give a 2030 WCI price forecast. Whilst section six concludes some of the research and provides an opinion on the program's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 Context for the market 2 WCI Regulatory Timeline 2.1 CaliforniaCarbon.info Model Update on the proposed entry of Oregon in the Cap and Trade program 3 California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3.1 Forecast Methodology 3.2 Long-term sectoral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3.3 Sectoral breakdown of forecasted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production 3.3.1 Transportation Fuel  CO2 suppliers 3.3.2 Natural Gas Suppliers 3.3.3 Refineries and Hydrogen Plants 3.3.4 Fossil Fuel Based Electricity Generation 3.3.5 Electricity Importers 3.3.6 Oil and Gas Production 3.3.7 Other Combustion Sources 3.3.8 Cement Manufacturing 3.4 Other Cogeneration 3.5 WCI's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forecast 4 Supply- Demand Forecast of Carbon Allowances in WCI 5 WCI Carbon allowance price forecast 5.1 Assumptions: 5.2 Allowance price forecast under base case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scenario: 5.3 Allowance price forecast under low case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scenario 5.4 Allowance price forecast under high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case scenario 5.5 Offsets 6 Looking ahead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Companies Mentioned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Aera Energy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Berry Petroleum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California Resources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USA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Long Beach Gas and Oil Department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Pacific Gas and Electric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Rio Tinto Minerals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 Diego Gas and Electric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Sempra Gas and Power Marketing</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Shell Oil Products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Southern California Gas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Gas Distribution Facilities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Tesoro Refining and Marketing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Refining Company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https://www.researchandmarkets.com/r/165lzr</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ResearchAndMarkets.com ResearchAndMarkets.com is the world's leading source for international market research reports and market data. We provide you with the latest data on international and regional markets, key industries, the top companies, new products and the latest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Laura Wood, Senior Press Manager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23,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2030 Allowances Price and GHG Emissions Forecast for WCI Carbon Market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165lzr"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X0-MBC1-F0K1-N45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Announces 2023 Capital Program; Continued Commitment to Disciplined Capital Allocation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