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American Express Elects Deborah P. Majoras to its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2022 Thursday 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American Express Company (NYSE: AXP) today announced that Deborah Platt Majoras has been elected to its Board of Directors, effective December 7, 2022. Ms. Majoras served as Chief Legal Officer and Corporate Secretary of Procter &amp; Gamble Co. for 12 years until her retirement earlier this year and was previously Chair of the Federal Trade Commission from 2004 until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"Debbie brings decades of legal, regulatory, and public policy experience to our Board," said Stephen J. Squeri, Chairman and Chief Executive Officer of American Express. "During her illustrious career, she has counseled global organizations on how to effectively navigate complex operating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and made lasting impact through her advocacy and implementation of robust consumer protection policies while in government. Her extensive insights and experience will be a significant asset to our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Majoras joined P&amp;G in 2008 and was named Chief Legal Officer and Corporate Secretary in 2010. She led a global department responsible for the company's legal, government relations, brand protection and corporate governance functions. She and her team successfully protected P&amp;G's intellectual property, advised the business on mergers and acquisitions, and helped guide the company as it entered new markets and geographies.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Prior to P&amp;G, Ms. Majoras spent several years working in government. In 2004, she was appointed Chair of the FTC by President George W. Bush. During her tenure, she focused the agency on ensuring data security and protecting consumers from emerging forms of fraud, including identity theft, spyware, and deceptive spam. Previously, she was Deputy Assistant Attorney General and later Principal Deputy of the U.S. Department of Justice's Antitrust Division from 2001 to 2003, overseeing matters involving software, financial networks, defense, health care, media and entertainment, banking, and other industries.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Earlier in her career, she was an associate and partner at the law firm Jones Day, advising clients on civil and criminal antitrust matters, and was a member of the firm's technology issues practice.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Majoras is a Director on the Board of Valero Energy Corporation. She also is a member of the Executive Committee of the United States Golf Association and serves on the boards of The Christ Hospital Health Network, the Cincinnati Legal Aid Society, and Westminster College, where she received an undergraduate degree.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 received a law degree from the University of Virginia.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AMERICAN EXPRESS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American Express is a globally integrated payments company, providing customers with access to products, insights and experiences that enrich lives and build business success. Learn more at </w:t>
      </w:r>
      <w:hyperlink r:id="rId9" w:history="1">
        <w:r>
          <w:rPr>
            <w:rFonts w:ascii="times" w:eastAsia="times" w:hAnsi="times" w:cs="times"/>
            <w:b w:val="0"/>
            <w:i/>
            <w:strike w:val="0"/>
            <w:noProof w:val="0"/>
            <w:color w:val="0077CC"/>
            <w:position w:val="0"/>
            <w:sz w:val="20"/>
            <w:u w:val="single"/>
            <w:shd w:val="clear" w:color="auto" w:fill="FFFFFF"/>
            <w:vertAlign w:val="baseline"/>
          </w:rPr>
          <w:t>americanexpress.com</w:t>
        </w:r>
      </w:hyperlink>
      <w:r>
        <w:rPr>
          <w:rFonts w:ascii="times" w:eastAsia="times" w:hAnsi="times" w:cs="times"/>
          <w:b w:val="0"/>
          <w:i w:val="0"/>
          <w:strike w:val="0"/>
          <w:noProof w:val="0"/>
          <w:color w:val="000000"/>
          <w:position w:val="0"/>
          <w:sz w:val="20"/>
          <w:u w:val="none"/>
          <w:vertAlign w:val="baseline"/>
        </w:rPr>
        <w:t xml:space="preserve"> and connect with us on </w:t>
      </w:r>
      <w:hyperlink r:id="rId10" w:history="1">
        <w:r>
          <w:rPr>
            <w:rFonts w:ascii="times" w:eastAsia="times" w:hAnsi="times" w:cs="times"/>
            <w:b w:val="0"/>
            <w:i/>
            <w:strike w:val="0"/>
            <w:noProof w:val="0"/>
            <w:color w:val="0077CC"/>
            <w:position w:val="0"/>
            <w:sz w:val="20"/>
            <w:u w:val="single"/>
            <w:shd w:val="clear" w:color="auto" w:fill="FFFFFF"/>
            <w:vertAlign w:val="baseline"/>
          </w:rPr>
          <w:t>facebook.com/americanexpress</w:t>
        </w:r>
      </w:hyperlink>
      <w:r>
        <w:rPr>
          <w:rFonts w:ascii="times" w:eastAsia="times" w:hAnsi="times" w:cs="times"/>
          <w:b w:val="0"/>
          <w:i w:val="0"/>
          <w:strike w:val="0"/>
          <w:noProof w:val="0"/>
          <w:color w:val="000000"/>
          <w:position w:val="0"/>
          <w:sz w:val="20"/>
          <w:u w:val="none"/>
          <w:vertAlign w:val="baseline"/>
        </w:rPr>
        <w:t xml:space="preserve"> , </w:t>
      </w:r>
      <w:hyperlink r:id="rId11" w:history="1">
        <w:r>
          <w:rPr>
            <w:rFonts w:ascii="times" w:eastAsia="times" w:hAnsi="times" w:cs="times"/>
            <w:b w:val="0"/>
            <w:i/>
            <w:strike w:val="0"/>
            <w:noProof w:val="0"/>
            <w:color w:val="0077CC"/>
            <w:position w:val="0"/>
            <w:sz w:val="20"/>
            <w:u w:val="single"/>
            <w:shd w:val="clear" w:color="auto" w:fill="FFFFFF"/>
            <w:vertAlign w:val="baseline"/>
          </w:rPr>
          <w:t>instagram.com/americanexpress</w:t>
        </w:r>
      </w:hyperlink>
      <w:r>
        <w:rPr>
          <w:rFonts w:ascii="times" w:eastAsia="times" w:hAnsi="times" w:cs="times"/>
          <w:b w:val="0"/>
          <w:i w:val="0"/>
          <w:strike w:val="0"/>
          <w:noProof w:val="0"/>
          <w:color w:val="000000"/>
          <w:position w:val="0"/>
          <w:sz w:val="20"/>
          <w:u w:val="none"/>
          <w:vertAlign w:val="baseline"/>
        </w:rPr>
        <w:t xml:space="preserve"> , </w:t>
      </w:r>
      <w:hyperlink r:id="rId12" w:history="1">
        <w:r>
          <w:rPr>
            <w:rFonts w:ascii="times" w:eastAsia="times" w:hAnsi="times" w:cs="times"/>
            <w:b w:val="0"/>
            <w:i/>
            <w:strike w:val="0"/>
            <w:noProof w:val="0"/>
            <w:color w:val="0077CC"/>
            <w:position w:val="0"/>
            <w:sz w:val="20"/>
            <w:u w:val="single"/>
            <w:shd w:val="clear" w:color="auto" w:fill="FFFFFF"/>
            <w:vertAlign w:val="baseline"/>
          </w:rPr>
          <w:t>linkedin.com/company/american-express</w:t>
        </w:r>
      </w:hyperlink>
      <w:r>
        <w:rPr>
          <w:rFonts w:ascii="times" w:eastAsia="times" w:hAnsi="times" w:cs="times"/>
          <w:b w:val="0"/>
          <w:i w:val="0"/>
          <w:strike w:val="0"/>
          <w:noProof w:val="0"/>
          <w:color w:val="000000"/>
          <w:position w:val="0"/>
          <w:sz w:val="20"/>
          <w:u w:val="none"/>
          <w:vertAlign w:val="baseline"/>
        </w:rPr>
        <w:t xml:space="preserve"> , </w:t>
      </w:r>
      <w:hyperlink r:id="rId13" w:history="1">
        <w:r>
          <w:rPr>
            <w:rFonts w:ascii="times" w:eastAsia="times" w:hAnsi="times" w:cs="times"/>
            <w:b w:val="0"/>
            <w:i/>
            <w:strike w:val="0"/>
            <w:noProof w:val="0"/>
            <w:color w:val="0077CC"/>
            <w:position w:val="0"/>
            <w:sz w:val="20"/>
            <w:u w:val="single"/>
            <w:shd w:val="clear" w:color="auto" w:fill="FFFFFF"/>
            <w:vertAlign w:val="baseline"/>
          </w:rPr>
          <w:t>twitter.com/americanexpress</w:t>
        </w:r>
      </w:hyperlink>
      <w:r>
        <w:rPr>
          <w:rFonts w:ascii="times" w:eastAsia="times" w:hAnsi="times" w:cs="times"/>
          <w:b w:val="0"/>
          <w:i w:val="0"/>
          <w:strike w:val="0"/>
          <w:noProof w:val="0"/>
          <w:color w:val="000000"/>
          <w:position w:val="0"/>
          <w:sz w:val="20"/>
          <w:u w:val="none"/>
          <w:vertAlign w:val="baseline"/>
        </w:rPr>
        <w:t xml:space="preserve"> , and </w:t>
      </w:r>
      <w:hyperlink r:id="rId14" w:history="1">
        <w:r>
          <w:rPr>
            <w:rFonts w:ascii="times" w:eastAsia="times" w:hAnsi="times" w:cs="times"/>
            <w:b w:val="0"/>
            <w:i/>
            <w:strike w:val="0"/>
            <w:noProof w:val="0"/>
            <w:color w:val="0077CC"/>
            <w:position w:val="0"/>
            <w:sz w:val="20"/>
            <w:u w:val="single"/>
            <w:shd w:val="clear" w:color="auto" w:fill="FFFFFF"/>
            <w:vertAlign w:val="baseline"/>
          </w:rPr>
          <w:t>youtube.com/americanexpress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links to products, services and corporate sustainability information: </w:t>
      </w:r>
      <w:hyperlink r:id="rId15" w:history="1">
        <w:r>
          <w:rPr>
            <w:rFonts w:ascii="times" w:eastAsia="times" w:hAnsi="times" w:cs="times"/>
            <w:b w:val="0"/>
            <w:i/>
            <w:strike w:val="0"/>
            <w:noProof w:val="0"/>
            <w:color w:val="0077CC"/>
            <w:position w:val="0"/>
            <w:sz w:val="20"/>
            <w:u w:val="single"/>
            <w:shd w:val="clear" w:color="auto" w:fill="FFFFFF"/>
            <w:vertAlign w:val="baseline"/>
          </w:rPr>
          <w:t>personal cards</w:t>
        </w:r>
      </w:hyperlink>
      <w:r>
        <w:rPr>
          <w:rFonts w:ascii="times" w:eastAsia="times" w:hAnsi="times" w:cs="times"/>
          <w:b w:val="0"/>
          <w:i w:val="0"/>
          <w:strike w:val="0"/>
          <w:noProof w:val="0"/>
          <w:color w:val="000000"/>
          <w:position w:val="0"/>
          <w:sz w:val="20"/>
          <w:u w:val="none"/>
          <w:vertAlign w:val="baseline"/>
        </w:rPr>
        <w:t xml:space="preserve"> , </w:t>
      </w:r>
      <w:hyperlink r:id="rId16" w:history="1">
        <w:r>
          <w:rPr>
            <w:rFonts w:ascii="times" w:eastAsia="times" w:hAnsi="times" w:cs="times"/>
            <w:b w:val="0"/>
            <w:i/>
            <w:strike w:val="0"/>
            <w:noProof w:val="0"/>
            <w:color w:val="0077CC"/>
            <w:position w:val="0"/>
            <w:sz w:val="20"/>
            <w:u w:val="single"/>
            <w:shd w:val="clear" w:color="auto" w:fill="FFFFFF"/>
            <w:vertAlign w:val="baseline"/>
          </w:rPr>
          <w:t>business cards and services</w:t>
        </w:r>
      </w:hyperlink>
      <w:r>
        <w:rPr>
          <w:rFonts w:ascii="times" w:eastAsia="times" w:hAnsi="times" w:cs="times"/>
          <w:b w:val="0"/>
          <w:i w:val="0"/>
          <w:strike w:val="0"/>
          <w:noProof w:val="0"/>
          <w:color w:val="000000"/>
          <w:position w:val="0"/>
          <w:sz w:val="20"/>
          <w:u w:val="none"/>
          <w:vertAlign w:val="baseline"/>
        </w:rPr>
        <w:t xml:space="preserve"> , </w:t>
      </w:r>
      <w:hyperlink r:id="rId17" w:history="1">
        <w:r>
          <w:rPr>
            <w:rFonts w:ascii="times" w:eastAsia="times" w:hAnsi="times" w:cs="times"/>
            <w:b w:val="0"/>
            <w:i/>
            <w:strike w:val="0"/>
            <w:noProof w:val="0"/>
            <w:color w:val="0077CC"/>
            <w:position w:val="0"/>
            <w:sz w:val="20"/>
            <w:u w:val="single"/>
            <w:shd w:val="clear" w:color="auto" w:fill="FFFFFF"/>
            <w:vertAlign w:val="baseline"/>
          </w:rPr>
          <w:t>travel services</w:t>
        </w:r>
      </w:hyperlink>
      <w:r>
        <w:rPr>
          <w:rFonts w:ascii="times" w:eastAsia="times" w:hAnsi="times" w:cs="times"/>
          <w:b w:val="0"/>
          <w:i w:val="0"/>
          <w:strike w:val="0"/>
          <w:noProof w:val="0"/>
          <w:color w:val="000000"/>
          <w:position w:val="0"/>
          <w:sz w:val="20"/>
          <w:u w:val="none"/>
          <w:vertAlign w:val="baseline"/>
        </w:rPr>
        <w:t xml:space="preserve"> , </w:t>
      </w:r>
      <w:hyperlink r:id="rId18" w:history="1">
        <w:r>
          <w:rPr>
            <w:rFonts w:ascii="times" w:eastAsia="times" w:hAnsi="times" w:cs="times"/>
            <w:b w:val="0"/>
            <w:i/>
            <w:strike w:val="0"/>
            <w:noProof w:val="0"/>
            <w:color w:val="0077CC"/>
            <w:position w:val="0"/>
            <w:sz w:val="20"/>
            <w:u w:val="single"/>
            <w:shd w:val="clear" w:color="auto" w:fill="FFFFFF"/>
            <w:vertAlign w:val="baseline"/>
          </w:rPr>
          <w:t>gift cards</w:t>
        </w:r>
      </w:hyperlink>
      <w:r>
        <w:rPr>
          <w:rFonts w:ascii="times" w:eastAsia="times" w:hAnsi="times" w:cs="times"/>
          <w:b w:val="0"/>
          <w:i w:val="0"/>
          <w:strike w:val="0"/>
          <w:noProof w:val="0"/>
          <w:color w:val="000000"/>
          <w:position w:val="0"/>
          <w:sz w:val="20"/>
          <w:u w:val="none"/>
          <w:vertAlign w:val="baseline"/>
        </w:rPr>
        <w:t xml:space="preserve"> , </w:t>
      </w:r>
      <w:hyperlink r:id="rId19" w:history="1">
        <w:r>
          <w:rPr>
            <w:rFonts w:ascii="times" w:eastAsia="times" w:hAnsi="times" w:cs="times"/>
            <w:b w:val="0"/>
            <w:i/>
            <w:strike w:val="0"/>
            <w:noProof w:val="0"/>
            <w:color w:val="0077CC"/>
            <w:position w:val="0"/>
            <w:sz w:val="20"/>
            <w:u w:val="single"/>
            <w:shd w:val="clear" w:color="auto" w:fill="FFFFFF"/>
            <w:vertAlign w:val="baseline"/>
          </w:rPr>
          <w:t>prepaid cards</w:t>
        </w:r>
      </w:hyperlink>
      <w:r>
        <w:rPr>
          <w:rFonts w:ascii="times" w:eastAsia="times" w:hAnsi="times" w:cs="times"/>
          <w:b w:val="0"/>
          <w:i w:val="0"/>
          <w:strike w:val="0"/>
          <w:noProof w:val="0"/>
          <w:color w:val="000000"/>
          <w:position w:val="0"/>
          <w:sz w:val="20"/>
          <w:u w:val="none"/>
          <w:vertAlign w:val="baseline"/>
        </w:rPr>
        <w:t xml:space="preserve"> , </w:t>
      </w:r>
      <w:hyperlink r:id="rId20" w:history="1">
        <w:r>
          <w:rPr>
            <w:rFonts w:ascii="times" w:eastAsia="times" w:hAnsi="times" w:cs="times"/>
            <w:b w:val="0"/>
            <w:i/>
            <w:strike w:val="0"/>
            <w:noProof w:val="0"/>
            <w:color w:val="0077CC"/>
            <w:position w:val="0"/>
            <w:sz w:val="20"/>
            <w:u w:val="single"/>
            <w:shd w:val="clear" w:color="auto" w:fill="FFFFFF"/>
            <w:vertAlign w:val="baseline"/>
          </w:rPr>
          <w:t>merchant services</w:t>
        </w:r>
      </w:hyperlink>
      <w:r>
        <w:rPr>
          <w:rFonts w:ascii="times" w:eastAsia="times" w:hAnsi="times" w:cs="times"/>
          <w:b w:val="0"/>
          <w:i w:val="0"/>
          <w:strike w:val="0"/>
          <w:noProof w:val="0"/>
          <w:color w:val="000000"/>
          <w:position w:val="0"/>
          <w:sz w:val="20"/>
          <w:u w:val="none"/>
          <w:vertAlign w:val="baseline"/>
        </w:rPr>
        <w:t xml:space="preserve"> , </w:t>
      </w:r>
      <w:hyperlink r:id="rId21" w:history="1">
        <w:r>
          <w:rPr>
            <w:rFonts w:ascii="times" w:eastAsia="times" w:hAnsi="times" w:cs="times"/>
            <w:b w:val="0"/>
            <w:i/>
            <w:strike w:val="0"/>
            <w:noProof w:val="0"/>
            <w:color w:val="0077CC"/>
            <w:position w:val="0"/>
            <w:sz w:val="20"/>
            <w:u w:val="single"/>
            <w:shd w:val="clear" w:color="auto" w:fill="FFFFFF"/>
            <w:vertAlign w:val="baseline"/>
          </w:rPr>
          <w:t>Accertify</w:t>
        </w:r>
      </w:hyperlink>
      <w:r>
        <w:rPr>
          <w:rFonts w:ascii="times" w:eastAsia="times" w:hAnsi="times" w:cs="times"/>
          <w:b w:val="0"/>
          <w:i w:val="0"/>
          <w:strike w:val="0"/>
          <w:noProof w:val="0"/>
          <w:color w:val="000000"/>
          <w:position w:val="0"/>
          <w:sz w:val="20"/>
          <w:u w:val="none"/>
          <w:vertAlign w:val="baseline"/>
        </w:rPr>
        <w:t xml:space="preserve"> , </w:t>
      </w:r>
      <w:hyperlink r:id="rId22" w:history="1">
        <w:r>
          <w:rPr>
            <w:rFonts w:ascii="times" w:eastAsia="times" w:hAnsi="times" w:cs="times"/>
            <w:b w:val="0"/>
            <w:i/>
            <w:strike w:val="0"/>
            <w:noProof w:val="0"/>
            <w:color w:val="0077CC"/>
            <w:position w:val="0"/>
            <w:sz w:val="20"/>
            <w:u w:val="single"/>
            <w:shd w:val="clear" w:color="auto" w:fill="FFFFFF"/>
            <w:vertAlign w:val="baseline"/>
          </w:rPr>
          <w:t>Kabbage</w:t>
        </w:r>
      </w:hyperlink>
      <w:r>
        <w:rPr>
          <w:rFonts w:ascii="times" w:eastAsia="times" w:hAnsi="times" w:cs="times"/>
          <w:b w:val="0"/>
          <w:i w:val="0"/>
          <w:strike w:val="0"/>
          <w:noProof w:val="0"/>
          <w:color w:val="000000"/>
          <w:position w:val="0"/>
          <w:sz w:val="20"/>
          <w:u w:val="none"/>
          <w:vertAlign w:val="baseline"/>
        </w:rPr>
        <w:t xml:space="preserve"> , </w:t>
      </w:r>
      <w:hyperlink r:id="rId23" w:history="1">
        <w:r>
          <w:rPr>
            <w:rFonts w:ascii="times" w:eastAsia="times" w:hAnsi="times" w:cs="times"/>
            <w:b w:val="0"/>
            <w:i/>
            <w:strike w:val="0"/>
            <w:noProof w:val="0"/>
            <w:color w:val="0077CC"/>
            <w:position w:val="0"/>
            <w:sz w:val="20"/>
            <w:u w:val="single"/>
            <w:shd w:val="clear" w:color="auto" w:fill="FFFFFF"/>
            <w:vertAlign w:val="baseline"/>
          </w:rPr>
          <w:t>Resy</w:t>
        </w:r>
      </w:hyperlink>
      <w:r>
        <w:rPr>
          <w:rFonts w:ascii="times" w:eastAsia="times" w:hAnsi="times" w:cs="times"/>
          <w:b w:val="0"/>
          <w:i w:val="0"/>
          <w:strike w:val="0"/>
          <w:noProof w:val="0"/>
          <w:color w:val="000000"/>
          <w:position w:val="0"/>
          <w:sz w:val="20"/>
          <w:u w:val="none"/>
          <w:vertAlign w:val="baseline"/>
        </w:rPr>
        <w:t xml:space="preserve"> , </w:t>
      </w:r>
      <w:hyperlink r:id="rId24" w:history="1">
        <w:r>
          <w:rPr>
            <w:rFonts w:ascii="times" w:eastAsia="times" w:hAnsi="times" w:cs="times"/>
            <w:b w:val="0"/>
            <w:i/>
            <w:strike w:val="0"/>
            <w:noProof w:val="0"/>
            <w:color w:val="0077CC"/>
            <w:position w:val="0"/>
            <w:sz w:val="20"/>
            <w:u w:val="single"/>
            <w:shd w:val="clear" w:color="auto" w:fill="FFFFFF"/>
            <w:vertAlign w:val="baseline"/>
          </w:rPr>
          <w:t>corporate card</w:t>
        </w:r>
      </w:hyperlink>
      <w:r>
        <w:rPr>
          <w:rFonts w:ascii="times" w:eastAsia="times" w:hAnsi="times" w:cs="times"/>
          <w:b w:val="0"/>
          <w:i w:val="0"/>
          <w:strike w:val="0"/>
          <w:noProof w:val="0"/>
          <w:color w:val="000000"/>
          <w:position w:val="0"/>
          <w:sz w:val="20"/>
          <w:u w:val="none"/>
          <w:vertAlign w:val="baseline"/>
        </w:rPr>
        <w:t xml:space="preserve"> , </w:t>
      </w:r>
      <w:hyperlink r:id="rId25" w:history="1">
        <w:r>
          <w:rPr>
            <w:rFonts w:ascii="times" w:eastAsia="times" w:hAnsi="times" w:cs="times"/>
            <w:b w:val="0"/>
            <w:i/>
            <w:strike w:val="0"/>
            <w:noProof w:val="0"/>
            <w:color w:val="0077CC"/>
            <w:position w:val="0"/>
            <w:sz w:val="20"/>
            <w:u w:val="single"/>
            <w:shd w:val="clear" w:color="auto" w:fill="FFFFFF"/>
            <w:vertAlign w:val="baseline"/>
          </w:rPr>
          <w:t>business travel</w:t>
        </w:r>
      </w:hyperlink>
      <w:r>
        <w:rPr>
          <w:rFonts w:ascii="times" w:eastAsia="times" w:hAnsi="times" w:cs="times"/>
          <w:b w:val="0"/>
          <w:i w:val="0"/>
          <w:strike w:val="0"/>
          <w:noProof w:val="0"/>
          <w:color w:val="000000"/>
          <w:position w:val="0"/>
          <w:sz w:val="20"/>
          <w:u w:val="none"/>
          <w:vertAlign w:val="baseline"/>
        </w:rPr>
        <w:t xml:space="preserve"> , </w:t>
      </w:r>
      <w:hyperlink r:id="rId26" w:history="1">
        <w:r>
          <w:rPr>
            <w:rFonts w:ascii="times" w:eastAsia="times" w:hAnsi="times" w:cs="times"/>
            <w:b w:val="0"/>
            <w:i/>
            <w:strike w:val="0"/>
            <w:noProof w:val="0"/>
            <w:color w:val="0077CC"/>
            <w:position w:val="0"/>
            <w:sz w:val="20"/>
            <w:u w:val="single"/>
            <w:shd w:val="clear" w:color="auto" w:fill="FFFFFF"/>
            <w:vertAlign w:val="baseline"/>
          </w:rPr>
          <w:t>diversity and inclusion</w:t>
        </w:r>
      </w:hyperlink>
      <w:r>
        <w:rPr>
          <w:rFonts w:ascii="times" w:eastAsia="times" w:hAnsi="times" w:cs="times"/>
          <w:b w:val="0"/>
          <w:i w:val="0"/>
          <w:strike w:val="0"/>
          <w:noProof w:val="0"/>
          <w:color w:val="000000"/>
          <w:position w:val="0"/>
          <w:sz w:val="20"/>
          <w:u w:val="none"/>
          <w:vertAlign w:val="baseline"/>
        </w:rPr>
        <w:t xml:space="preserve"> , </w:t>
      </w:r>
      <w:hyperlink r:id="rId27" w:history="1">
        <w:r>
          <w:rPr>
            <w:rFonts w:ascii="times" w:eastAsia="times" w:hAnsi="times" w:cs="times"/>
            <w:b w:val="0"/>
            <w:i/>
            <w:strike w:val="0"/>
            <w:noProof w:val="0"/>
            <w:color w:val="0077CC"/>
            <w:position w:val="0"/>
            <w:sz w:val="20"/>
            <w:u w:val="single"/>
            <w:shd w:val="clear" w:color="auto" w:fill="FFFFFF"/>
            <w:vertAlign w:val="baseline"/>
          </w:rPr>
          <w:t>corporate sustainability</w:t>
        </w:r>
      </w:hyperlink>
      <w:r>
        <w:rPr>
          <w:rFonts w:ascii="times" w:eastAsia="times" w:hAnsi="times" w:cs="times"/>
          <w:b w:val="0"/>
          <w:i w:val="0"/>
          <w:strike w:val="0"/>
          <w:noProof w:val="0"/>
          <w:color w:val="000000"/>
          <w:position w:val="0"/>
          <w:sz w:val="20"/>
          <w:u w:val="none"/>
          <w:vertAlign w:val="baseline"/>
        </w:rPr>
        <w:t xml:space="preserve"> and </w:t>
      </w:r>
      <w:hyperlink r:id="rId28" w:history="1">
        <w:r>
          <w:rPr>
            <w:rFonts w:ascii="times" w:eastAsia="times" w:hAnsi="times" w:cs="times"/>
            <w:b w:val="0"/>
            <w:i/>
            <w:strike w:val="0"/>
            <w:noProof w:val="0"/>
            <w:color w:val="0077CC"/>
            <w:position w:val="0"/>
            <w:sz w:val="20"/>
            <w:u w:val="single"/>
            <w:shd w:val="clear" w:color="auto" w:fill="FFFFFF"/>
            <w:vertAlign w:val="baseline"/>
          </w:rPr>
          <w:t>Environmental, Social, and Governance reports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Location: Global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https://www.businesswire.com/news/home/20221208005220/en/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AMERICAN EXPRESSLeah Gerstner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212-640-3174</w:t>
      </w:r>
    </w:p>
    <w:p>
      <w:pPr>
        <w:keepNext w:val="0"/>
        <w:spacing w:before="240" w:after="0" w:line="260" w:lineRule="atLeast"/>
        <w:ind w:left="0" w:right="0" w:firstLine="0"/>
        <w:jc w:val="both"/>
      </w:pPr>
      <w:hyperlink r:id="rId30" w:history="1">
        <w:r>
          <w:rPr>
            <w:rFonts w:ascii="times" w:eastAsia="times" w:hAnsi="times" w:cs="times"/>
            <w:b w:val="0"/>
            <w:i/>
            <w:strike w:val="0"/>
            <w:color w:val="0077CC"/>
            <w:sz w:val="20"/>
            <w:u w:val="single"/>
            <w:shd w:val="clear" w:color="auto" w:fill="FFFFFF"/>
            <w:vertAlign w:val="baseline"/>
          </w:rPr>
          <w:t>Leah.M.Gerstner@aexp.com</w:t>
        </w:r>
      </w:hyperlink>
      <w:r>
        <w:rPr>
          <w:rFonts w:ascii="times" w:eastAsia="times" w:hAnsi="times" w:cs="times"/>
          <w:b w:val="0"/>
          <w:i w:val="0"/>
          <w:strike w:val="0"/>
          <w:noProof w:val="0"/>
          <w:color w:val="000000"/>
          <w:position w:val="0"/>
          <w:sz w:val="20"/>
          <w:u w:val="none"/>
          <w:vertAlign w:val="baseline"/>
        </w:rPr>
        <w:t xml:space="preserve"> Andrew Johnson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212-640-8610</w:t>
      </w:r>
    </w:p>
    <w:p>
      <w:pPr>
        <w:keepNext w:val="0"/>
        <w:spacing w:before="240" w:after="0" w:line="260" w:lineRule="atLeast"/>
        <w:ind w:left="0" w:right="0" w:firstLine="0"/>
        <w:jc w:val="both"/>
      </w:pPr>
      <w:hyperlink r:id="rId31" w:history="1">
        <w:r>
          <w:rPr>
            <w:rFonts w:ascii="times" w:eastAsia="times" w:hAnsi="times" w:cs="times"/>
            <w:b w:val="0"/>
            <w:i/>
            <w:strike w:val="0"/>
            <w:color w:val="0077CC"/>
            <w:sz w:val="20"/>
            <w:u w:val="single"/>
            <w:shd w:val="clear" w:color="auto" w:fill="FFFFFF"/>
            <w:vertAlign w:val="baseline"/>
          </w:rPr>
          <w:t>Andrew.R.Johnson@aexp.com</w:t>
        </w:r>
      </w:hyperlink>
    </w:p>
    <w:p>
      <w:pPr>
        <w:keepNext w:val="0"/>
        <w:spacing w:before="240" w:after="0" w:line="260" w:lineRule="atLeast"/>
        <w:ind w:left="0" w:right="0" w:firstLine="0"/>
        <w:jc w:val="left"/>
      </w:pPr>
      <w:r>
        <w:br/>
      </w:r>
      <w:hyperlink r:id="rId3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American Express Elects Deborah P. Majoras to its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facebook.com%2FAmericanExpress%2F&amp;esheet=53024140&amp;newsitemid=20221208005220&amp;lan=en-US&amp;anchor=facebook.com%2Famericanexpress&amp;index=2&amp;md5=644177e19fb5594dfac6417c02144c71" TargetMode="External" /><Relationship Id="rId11" Type="http://schemas.openxmlformats.org/officeDocument/2006/relationships/hyperlink" Target="https://cts.businesswire.com/ct/CT?id=smartlink&amp;url=https%3A%2F%2Fwww.instagram.com%2Famericanexpress%2F&amp;esheet=53024140&amp;newsitemid=20221208005220&amp;lan=en-US&amp;anchor=instagram.com%2Famericanexpress&amp;index=3&amp;md5=ec5bb361addca6fa0f95c7c238999ffe" TargetMode="External" /><Relationship Id="rId12" Type="http://schemas.openxmlformats.org/officeDocument/2006/relationships/hyperlink" Target="https://cts.businesswire.com/ct/CT?id=smartlink&amp;url=https%3A%2F%2Fwww.linkedin.com%2Fcompany%2Famerican-express%2F&amp;esheet=53024140&amp;newsitemid=20221208005220&amp;lan=en-US&amp;anchor=linkedin.com%2Fcompany%2Famerican-express&amp;index=4&amp;md5=b81ced83313dcf39c2423f2db52906ac" TargetMode="External" /><Relationship Id="rId13" Type="http://schemas.openxmlformats.org/officeDocument/2006/relationships/hyperlink" Target="https://cts.businesswire.com/ct/CT?id=smartlink&amp;url=https%3A%2F%2Ftwitter.com%2Famericanexpress&amp;esheet=53024140&amp;newsitemid=20221208005220&amp;lan=en-US&amp;anchor=twitter.com%2Famericanexpress&amp;index=5&amp;md5=f2298c8ce74236ad32a46328c01475ba" TargetMode="External" /><Relationship Id="rId14" Type="http://schemas.openxmlformats.org/officeDocument/2006/relationships/hyperlink" Target="https://cts.businesswire.com/ct/CT?id=smartlink&amp;url=https%3A%2F%2Fwww.youtube.com%2FAmericanExpress&amp;esheet=53024140&amp;newsitemid=20221208005220&amp;lan=en-US&amp;anchor=youtube.com%2Famericanexpress&amp;index=6&amp;md5=373946dc7efe77d309943d8a27751e34" TargetMode="External" /><Relationship Id="rId15" Type="http://schemas.openxmlformats.org/officeDocument/2006/relationships/hyperlink" Target="https://cts.businesswire.com/ct/CT?id=smartlink&amp;url=https%3A%2F%2Fwww.americanexpress.com%2Fus%2Fcredit-cards%2F&amp;esheet=53024140&amp;newsitemid=20221208005220&amp;lan=en-US&amp;anchor=personal+cards&amp;index=7&amp;md5=568485ccd7f1b300dd1e776779970a01" TargetMode="External" /><Relationship Id="rId16" Type="http://schemas.openxmlformats.org/officeDocument/2006/relationships/hyperlink" Target="https://cts.businesswire.com/ct/CT?id=smartlink&amp;url=https%3A%2F%2Fwww.americanexpress.com%2Fus%2Fcredit-cards%2Fbusiness%2Fbusiness-credit-cards%2F&amp;esheet=53024140&amp;newsitemid=20221208005220&amp;lan=en-US&amp;anchor=business+cards+and+services&amp;index=8&amp;md5=348dfcc549a95316bebdf38bca9f70b7" TargetMode="External" /><Relationship Id="rId17" Type="http://schemas.openxmlformats.org/officeDocument/2006/relationships/hyperlink" Target="https://cts.businesswire.com/ct/CT?id=smartlink&amp;url=https%3A%2F%2Fwww.americanexpress.com%2Fen-us%2Ftravel%2Fhotels&amp;esheet=53024140&amp;newsitemid=20221208005220&amp;lan=en-US&amp;anchor=travel+services&amp;index=9&amp;md5=bf04fee3ff6f08e672263fe124e6b66d" TargetMode="External" /><Relationship Id="rId18" Type="http://schemas.openxmlformats.org/officeDocument/2006/relationships/hyperlink" Target="https://cts.businesswire.com/ct/CT?id=smartlink&amp;url=https%3A%2F%2Fwww.amexgiftcard.com%2F%3Fextlink%3Dus-giftcard-amextransitionredirect-home-vanity%26extlink%3Ddw-us-pr-bp&amp;esheet=53024140&amp;newsitemid=20221208005220&amp;lan=en-US&amp;anchor=gift+cards&amp;index=10&amp;md5=d8bddf5752eb9ac5ea19b95af565a73a" TargetMode="External" /><Relationship Id="rId19" Type="http://schemas.openxmlformats.org/officeDocument/2006/relationships/hyperlink" Target="https://cts.businesswire.com/ct/CT?id=smartlink&amp;url=https%3A%2F%2Fwww.americanexpress.com%2Fen-us%2Fprepaid%2Fview-all-cards%2F&amp;esheet=53024140&amp;newsitemid=20221208005220&amp;lan=en-US&amp;anchor=prepaid+cards&amp;index=11&amp;md5=9773fd7b70d213ed74d21f54bf966a9b"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www.americanexpress.com%2Fus%2Fmerchant%2Fmerchant-home.html&amp;esheet=53024140&amp;newsitemid=20221208005220&amp;lan=en-US&amp;anchor=merchant+services&amp;index=12&amp;md5=304824601dadff79673f629fe49d78bc" TargetMode="External" /><Relationship Id="rId21" Type="http://schemas.openxmlformats.org/officeDocument/2006/relationships/hyperlink" Target="https://cts.businesswire.com/ct/CT?id=smartlink&amp;url=https%3A%2F%2Fwww.accertify.com%2F&amp;esheet=53024140&amp;newsitemid=20221208005220&amp;lan=en-US&amp;anchor=Accertify&amp;index=13&amp;md5=daab57c1c5a4dc0f9ca9fb7348542cba" TargetMode="External" /><Relationship Id="rId22" Type="http://schemas.openxmlformats.org/officeDocument/2006/relationships/hyperlink" Target="https://cts.businesswire.com/ct/CT?id=smartlink&amp;url=https%3A%2F%2Fwww.americanexpress.com%2Fen-us%2Fbusiness%2Fblueprint%2F&amp;esheet=53024140&amp;newsitemid=20221208005220&amp;lan=en-US&amp;anchor=Kabbage&amp;index=14&amp;md5=9b921941bde372fc802dfbd3d73aaf00" TargetMode="External" /><Relationship Id="rId23" Type="http://schemas.openxmlformats.org/officeDocument/2006/relationships/hyperlink" Target="https://cts.businesswire.com/ct/CT?id=smartlink&amp;url=https%3A%2F%2Fresy.com%2F%3Fdate%3D2022-05-30%26seats%3D2&amp;esheet=53024140&amp;newsitemid=20221208005220&amp;lan=en-US&amp;anchor=Resy&amp;index=15&amp;md5=9355324d65bdf293c289a6bce18effe9" TargetMode="External" /><Relationship Id="rId24" Type="http://schemas.openxmlformats.org/officeDocument/2006/relationships/hyperlink" Target="https://cts.businesswire.com/ct/CT?id=smartlink&amp;url=https%3A%2F%2Fwww.americanexpress.com%2Fus%2Fcredit-cards%2Fbusiness%2Fcorporate-credit-cards%2F&amp;esheet=53024140&amp;newsitemid=20221208005220&amp;lan=en-US&amp;anchor=corporate+card&amp;index=16&amp;md5=f60ee6e283f7061a3e69fe5f8fd515fa" TargetMode="External" /><Relationship Id="rId25" Type="http://schemas.openxmlformats.org/officeDocument/2006/relationships/hyperlink" Target="https://cts.businesswire.com/ct/CT?id=smartlink&amp;url=https%3A%2F%2Fwww.amexglobalbusinesstravel.com%2F&amp;esheet=53024140&amp;newsitemid=20221208005220&amp;lan=en-US&amp;anchor=business+travel&amp;index=17&amp;md5=328232126c4f260237934c262544b0da" TargetMode="External" /><Relationship Id="rId26" Type="http://schemas.openxmlformats.org/officeDocument/2006/relationships/hyperlink" Target="https://cts.businesswire.com/ct/CT?id=smartlink&amp;url=https%3A%2F%2Fwww.americanexpress.com%2Fus%2Fcompany%2Fglobal-diversity-and-inclusion.html&amp;esheet=53024140&amp;newsitemid=20221208005220&amp;lan=en-US&amp;anchor=diversity+and+inclusion&amp;index=18&amp;md5=3f8e71101d95fabb37d304f0a4c2cd0a" TargetMode="External" /><Relationship Id="rId27" Type="http://schemas.openxmlformats.org/officeDocument/2006/relationships/hyperlink" Target="https://cts.businesswire.com/ct/CT?id=smartlink&amp;url=https%3A%2F%2Fabout.americanexpress.com%2Fcorporate-sustainability%2Foverview%2Fdefault.aspx&amp;esheet=53024140&amp;newsitemid=20221208005220&amp;lan=en-US&amp;anchor=corporate+sustainability&amp;index=19&amp;md5=b31ec43729391c468bfe905b5ec8f6c8" TargetMode="External" /><Relationship Id="rId28" Type="http://schemas.openxmlformats.org/officeDocument/2006/relationships/hyperlink" Target="https://cts.businesswire.com/ct/CT?id=smartlink&amp;url=https%3A%2F%2Fabout.americanexpress.com%2Fcorporate-sustainability%2Fesg%2Fesg-reporting-and-resources%2Fdefault.aspx&amp;esheet=53024140&amp;newsitemid=20221208005220&amp;lan=en-US&amp;anchor=Environmental%2C+Social%2C+and+Governance+reports&amp;index=20&amp;md5=d7a8d9a950576814d61fd635b8eef75b" TargetMode="External" /><Relationship Id="rId29" Type="http://schemas.openxmlformats.org/officeDocument/2006/relationships/hyperlink" Target="https://www.businesswire.com/news/home/20221208005220/en/" TargetMode="External" /><Relationship Id="rId3" Type="http://schemas.openxmlformats.org/officeDocument/2006/relationships/fontTable" Target="fontTable.xml" /><Relationship Id="rId30" Type="http://schemas.openxmlformats.org/officeDocument/2006/relationships/hyperlink" Target="mailto:Leah.M.Gerstner@aexp.com" TargetMode="External" /><Relationship Id="rId31" Type="http://schemas.openxmlformats.org/officeDocument/2006/relationships/hyperlink" Target="mailto:Andrew.R.Johnson@aexp.com" TargetMode="External" /><Relationship Id="rId32" Type="http://schemas.openxmlformats.org/officeDocument/2006/relationships/hyperlink" Target="http://www.businesswire.com"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X-63S1-DXY3-018G-00000-00&amp;context=1516831" TargetMode="External" /><Relationship Id="rId9" Type="http://schemas.openxmlformats.org/officeDocument/2006/relationships/hyperlink" Target="https://cts.businesswire.com/ct/CT?id=smartlink&amp;url=https%3A%2F%2Fwww.americanexpress.com%2F&amp;esheet=53024140&amp;newsitemid=20221208005220&amp;lan=en-US&amp;anchor=americanexpress.com&amp;index=1&amp;md5=32c98663e73e2395a4c1049f75fb48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Express Elects Deborah P. Majoras to its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