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Carbon Capture and Sequestration Market to Hit USD 7.00 Billion by 2028; Rising Need to Lower Carbon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 xml:space="preserve"> to Augment Market Growth: Fortune Business Insights™; Companies Profiled in Carbon Capture and Sequestration Market are Fluor Corporation, ExxonMobil, Carbon Engineering, ADNOC Group, Equinor, China National Petroleum Corporation, Dakota Gasification Company, Shell, BP, Chevron, Linde, Total, Aker Solutions, and NRG Energy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11, 2022 Wednesday 2:04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BUSINESS CONTRACTS; ANNUAL REPORT; PRESS RELEASES; MERGERS AND ACQUISITIONS; ECONOMIC RESEARCH AND REPORTS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1091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Pune, India, May  11, 2022  (GLOBE NEWSWIRE) -- The global carbon capture and sequestration market size is projected to grow USD 7.00 billion in 2028, exhibiting a CAGR of 19.5% during the forecast period. The market will gain traction from the increasing partnerships between industry giants to commercialize the CCS technology by completing large scale production facilities. This information is given by Fortune Business Insights™ in a report, titled, “Carbon Capture and Sequestration Market, 2021-2028.” The report further states that the CCS market size was USD 1.96 billion in 2020.</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Key Players Focus on Collaboration Strategy to Gain a Competitive Edge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market for CCS consists of a large number of prominent companies that are presently trying to engage in partnerships and collaborations with other local companies for gaining a competitive edge.</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Request a Sample Copy of the Research Report: </w:t>
      </w:r>
      <w:hyperlink r:id="rId10" w:history="1">
        <w:r>
          <w:rPr>
            <w:rFonts w:ascii="times" w:eastAsia="times" w:hAnsi="times" w:cs="times"/>
            <w:b w:val="0"/>
            <w:i/>
            <w:strike w:val="0"/>
            <w:noProof w:val="0"/>
            <w:color w:val="0077CC"/>
            <w:position w:val="0"/>
            <w:sz w:val="20"/>
            <w:u w:val="single"/>
            <w:shd w:val="clear" w:color="auto" w:fill="FFFFFF"/>
            <w:vertAlign w:val="baseline"/>
          </w:rPr>
          <w:t>https://www.fortunebusinessinsights.com/enquiry/sample/carbon-capture-and-sequestration-market-100819</w:t>
        </w:r>
      </w:hyperlink>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540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Report Coverage</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Details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Forecast Period</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2021-2028</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Forecast Period 2021 to 2028 CAGR</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2028 Value Projection</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USD 7.00 billion</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Base Year</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Size in 2020</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USD 1.96 billion</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Historical Data for</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2017-2019</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 of Pages</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Segments covered</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By End-Use (Enhanced Oil Recovery {EOR} and Dedicated Storage &amp; Treatment), By Capture Source (Chemicals, Natural Gas Processing, Power Generation, Fertilizers Production, and Others)</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Growth Drivers</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Increasing Government Action Plans to Curb </w:t>
            </w:r>
            <w:r>
              <w:rPr>
                <w:rFonts w:ascii="times" w:eastAsia="times" w:hAnsi="times" w:cs="times"/>
                <w:b/>
                <w:i/>
                <w:strike w:val="0"/>
                <w:noProof w:val="0"/>
                <w:color w:val="000000"/>
                <w:position w:val="0"/>
                <w:sz w:val="18"/>
                <w:u w:val="single"/>
                <w:vertAlign w:val="baseline"/>
              </w:rPr>
              <w:t>Emissions</w:t>
            </w:r>
            <w:r>
              <w:rPr>
                <w:rFonts w:ascii="times" w:eastAsia="times" w:hAnsi="times" w:cs="times"/>
                <w:b w:val="0"/>
                <w:i w:val="0"/>
                <w:strike w:val="0"/>
                <w:noProof w:val="0"/>
                <w:color w:val="000000"/>
                <w:position w:val="0"/>
                <w:sz w:val="18"/>
                <w:u w:val="none"/>
                <w:vertAlign w:val="baseline"/>
              </w:rPr>
              <w:t xml:space="preserve"> of Greenhouse Gases to Aid Growth</w:t>
            </w: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Processing Segment to Grow Steadily Backed by Rising Demand for Energy</w:t>
            </w:r>
          </w:p>
        </w:tc>
        <w:tc>
          <w:tcPr>
            <w:tcW w:w="5400" w:type="dxa"/>
            <w:tcBorders>
              <w:right w:val="nil"/>
            </w:tcBorders>
            <w:tcMar>
              <w:top w:w="20" w:type="dxa"/>
              <w:bottom w:w="20" w:type="dxa"/>
            </w:tcMar>
            <w:vAlign w:val="top"/>
          </w:tcPr>
          <w:p/>
        </w:tc>
        <w:tc>
          <w:tcPr>
            <w:tcW w:w="8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Driving Factor-</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Increasing Government Action Plans to Curb </w:t>
      </w:r>
      <w:r>
        <w:rPr>
          <w:rFonts w:ascii="times" w:eastAsia="times" w:hAnsi="times" w:cs="times"/>
          <w:b/>
          <w:i/>
          <w:strike w:val="0"/>
          <w:noProof w:val="0"/>
          <w:color w:val="000000"/>
          <w:position w:val="0"/>
          <w:sz w:val="20"/>
          <w:u w:val="single"/>
          <w:vertAlign w:val="baseline"/>
        </w:rPr>
        <w:t>Emissions</w:t>
      </w:r>
      <w:r>
        <w:rPr>
          <w:rFonts w:ascii="times" w:eastAsia="times" w:hAnsi="times" w:cs="times"/>
          <w:b/>
          <w:i w:val="0"/>
          <w:strike w:val="0"/>
          <w:noProof w:val="0"/>
          <w:color w:val="000000"/>
          <w:position w:val="0"/>
          <w:sz w:val="20"/>
          <w:u w:val="none"/>
          <w:vertAlign w:val="baseline"/>
        </w:rPr>
        <w:t xml:space="preserve"> of Greenhouse Gases to Aid Growth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governments of various countries are introducing stringent action plans to eliminate the problem of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to normalize climate change for a longer period of time. The major driver for the carbon capture and sequestration market growth is the implementation of stern steps for curbing and monitoring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greenhouse gases (GHG) from every power generation facility.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International Energy Agency (IEA), for instance, mentioned that the global energy-related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was 32.2 gigatonnes (Gt) in 2015. It surged to 33.3 Gt in 2019, thereby exhibiting an increase of up to 3.4% in only 5 years. However, the outbreak of the COVID-19 pandemic is set to impact the market for CCS severely backed by the halting of operations in various countries.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COVID-19 Impact: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emergence of the COVID-19 pandemic has taken a toll on the global economy. Various companies have halted their operations because of the disruptions in supply chains and complete lockdown measures implemented by the regulatory bodies. The medical institutions are striving to provide vaccine in an attempt to dwindle the effects of pandemic. Our reports would help you in regaining business confidence by selecting the best strategy.</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Click here to get the short-term and long-term impact of COVID-19 on this market. Please visit: </w:t>
      </w:r>
      <w:hyperlink r:id="rId11" w:history="1">
        <w:r>
          <w:rPr>
            <w:rFonts w:ascii="times" w:eastAsia="times" w:hAnsi="times" w:cs="times"/>
            <w:b w:val="0"/>
            <w:i/>
            <w:strike w:val="0"/>
            <w:noProof w:val="0"/>
            <w:color w:val="0077CC"/>
            <w:position w:val="0"/>
            <w:sz w:val="20"/>
            <w:u w:val="single"/>
            <w:shd w:val="clear" w:color="auto" w:fill="FFFFFF"/>
            <w:vertAlign w:val="baseline"/>
          </w:rPr>
          <w:t>https://www.fortunebusinessinsights.com/industry-reports/carbon-capture-and-sequestration-market-100819</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Market Segments: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Natural Gas Processing Segment to Grow Steadily Backed by Rising Demand for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Based on capture source, the market is divided into chemicals, natural gas processing, fertilizers production, power generation, and others. Out of these, the natural gas processing segment earned 42.5% in terms of CCS market share in 2020. This growth is attributable to the presence of high capacity production plants, as well as the increasing demand for energy. In addition to this, the rising production of oil and gas worldwide is further leading to the construction of new processing facilities. It would also contribute to the growth of this segment.</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Regional Insights: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North America to Lead Fueled by Rising Investments in Research &amp; Development Activities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2020, North America generated USD 1.42 billion in terms of revenue. The region is anticipated to dominate the global market on account of the presence of several high-capacity CCS plants in this region. Coupled with this, the rising number of investments in numerous research &amp; development activities would propel growth. Asia Pacific, on the other hand, is likely to grow considerably owing to the presence of high volume storage locations, mainly across the subsea gas and oil reservoirs in this region. </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Quick Buy -  </w:t>
      </w:r>
      <w:r>
        <w:rPr>
          <w:rFonts w:ascii="times" w:eastAsia="times" w:hAnsi="times" w:cs="times"/>
          <w:b/>
          <w:i w:val="0"/>
          <w:strike w:val="0"/>
          <w:noProof w:val="0"/>
          <w:color w:val="000000"/>
          <w:position w:val="0"/>
          <w:sz w:val="20"/>
          <w:u w:val="none"/>
          <w:vertAlign w:val="baseline"/>
        </w:rPr>
        <w:t xml:space="preserve">Carbon Capture and Sequestration </w:t>
      </w:r>
      <w:r>
        <w:rPr>
          <w:rFonts w:ascii="times" w:eastAsia="times" w:hAnsi="times" w:cs="times"/>
          <w:b/>
          <w:i w:val="0"/>
          <w:strike w:val="0"/>
          <w:noProof w:val="0"/>
          <w:color w:val="000000"/>
          <w:position w:val="0"/>
          <w:sz w:val="20"/>
          <w:u w:val="none"/>
          <w:vertAlign w:val="baseline"/>
        </w:rPr>
        <w:t xml:space="preserve">Market Research Report:  </w:t>
      </w:r>
      <w:hyperlink r:id="rId12" w:history="1">
        <w:r>
          <w:rPr>
            <w:rFonts w:ascii="times" w:eastAsia="times" w:hAnsi="times" w:cs="times"/>
            <w:b w:val="0"/>
            <w:i/>
            <w:strike w:val="0"/>
            <w:noProof w:val="0"/>
            <w:color w:val="0077CC"/>
            <w:position w:val="0"/>
            <w:sz w:val="20"/>
            <w:u w:val="single"/>
            <w:shd w:val="clear" w:color="auto" w:fill="FFFFFF"/>
            <w:vertAlign w:val="baseline"/>
          </w:rPr>
          <w:t>https://www.fortunebusinessinsights.com/checkout-page/100819</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Competitive Landscape:</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Below are two of the latest key industry developments:</w:t>
      </w:r>
    </w:p>
    <w:p>
      <w:pPr>
        <w:keepNext w:val="0"/>
        <w:numPr>
          <w:numId w:val="1"/>
        </w:numPr>
        <w:spacing w:before="120" w:after="0" w:line="260" w:lineRule="atLeast"/>
        <w:ind w:right="0"/>
        <w:jc w:val="both"/>
      </w:pPr>
      <w:r>
        <w:rPr>
          <w:rFonts w:ascii="times" w:eastAsia="times" w:hAnsi="times" w:cs="times"/>
          <w:b/>
          <w:i w:val="0"/>
          <w:strike w:val="0"/>
          <w:noProof w:val="0"/>
          <w:color w:val="000000"/>
          <w:position w:val="0"/>
          <w:sz w:val="20"/>
          <w:u w:val="none"/>
          <w:vertAlign w:val="baseline"/>
        </w:rPr>
        <w:t>July 2021:</w:t>
      </w:r>
      <w:r>
        <w:rPr>
          <w:rFonts w:ascii="times" w:eastAsia="times" w:hAnsi="times" w:cs="times"/>
          <w:b w:val="0"/>
          <w:i w:val="0"/>
          <w:strike w:val="0"/>
          <w:noProof w:val="0"/>
          <w:color w:val="000000"/>
          <w:position w:val="0"/>
          <w:sz w:val="20"/>
          <w:u w:val="none"/>
          <w:vertAlign w:val="baseline"/>
        </w:rPr>
        <w:t xml:space="preserve"> Shell announced its objectives to construct a large-scale carbon capture and storage (CCS) facility in Alberta, Canada. The plant is projected to seize CO2 from the company’s chemical and refinery plant store 300 million tonnes of carbon over its lifespan.</w:t>
      </w:r>
    </w:p>
    <w:p>
      <w:pPr>
        <w:keepNext w:val="0"/>
        <w:numPr>
          <w:numId w:val="2"/>
        </w:numPr>
        <w:spacing w:before="120" w:after="0" w:line="260" w:lineRule="atLeast"/>
        <w:ind w:right="0"/>
        <w:jc w:val="both"/>
      </w:pPr>
      <w:r>
        <w:rPr>
          <w:rFonts w:ascii="times" w:eastAsia="times" w:hAnsi="times" w:cs="times"/>
          <w:b/>
          <w:i w:val="0"/>
          <w:strike w:val="0"/>
          <w:noProof w:val="0"/>
          <w:color w:val="000000"/>
          <w:position w:val="0"/>
          <w:sz w:val="20"/>
          <w:u w:val="none"/>
          <w:vertAlign w:val="baseline"/>
        </w:rPr>
        <w:t>July 2020:</w:t>
      </w:r>
      <w:r>
        <w:rPr>
          <w:rFonts w:ascii="times" w:eastAsia="times" w:hAnsi="times" w:cs="times"/>
          <w:b w:val="0"/>
          <w:i w:val="0"/>
          <w:strike w:val="0"/>
          <w:noProof w:val="0"/>
          <w:color w:val="000000"/>
          <w:position w:val="0"/>
          <w:sz w:val="20"/>
          <w:u w:val="none"/>
          <w:vertAlign w:val="baseline"/>
        </w:rPr>
        <w:t xml:space="preserve"> Four major companies signed an agreement to create a carbon capture, utilization and sequestration (CCUS) system for capturing and using carbon dioxide in Singapore.</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A List of Key Manufacturers Operating in the Global Market:</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Fluor Corporation </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ExxonMobil </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Carbon Engineering Ltd. </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ADNOC Group </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Equinor</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China National Petroleum Corporation </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Dakota Gasification Company </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Shell </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BP </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Chevron </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Linde </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Total </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Aker Solutions </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NRG Energy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Have Any Query? Ask Our Experts: </w:t>
      </w:r>
      <w:hyperlink r:id="rId13" w:history="1">
        <w:r>
          <w:rPr>
            <w:rFonts w:ascii="times" w:eastAsia="times" w:hAnsi="times" w:cs="times"/>
            <w:b w:val="0"/>
            <w:i/>
            <w:strike w:val="0"/>
            <w:noProof w:val="0"/>
            <w:color w:val="0077CC"/>
            <w:position w:val="0"/>
            <w:sz w:val="20"/>
            <w:u w:val="single"/>
            <w:shd w:val="clear" w:color="auto" w:fill="FFFFFF"/>
            <w:vertAlign w:val="baseline"/>
          </w:rPr>
          <w:t>https://www.fortunebusinessinsights.com/enquiry/speak-to-analyst/carbon-capture-and-sequestration-market-100819</w:t>
        </w:r>
      </w:hyperlink>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Major Table of Contents:</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Introduction</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Research Scope</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Segmentation</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Research Methodology</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Definitions and Assumptions</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Executive Summary</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Dynamics</w:t>
      </w:r>
    </w:p>
    <w:p>
      <w:pPr>
        <w:keepNext w:val="0"/>
        <w:numPr>
          <w:numId w:val="2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Drivers</w:t>
      </w:r>
    </w:p>
    <w:p>
      <w:pPr>
        <w:keepNext w:val="0"/>
        <w:numPr>
          <w:numId w:val="2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Restraints</w:t>
      </w:r>
    </w:p>
    <w:p>
      <w:pPr>
        <w:keepNext w:val="0"/>
        <w:numPr>
          <w:numId w:val="2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Opportunities</w:t>
      </w:r>
    </w:p>
    <w:p>
      <w:pPr>
        <w:keepNext w:val="0"/>
        <w:numPr>
          <w:numId w:val="2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Insights</w:t>
      </w:r>
    </w:p>
    <w:p>
      <w:pPr>
        <w:keepNext w:val="0"/>
        <w:numPr>
          <w:numId w:val="2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Emerging Trends</w:t>
      </w:r>
    </w:p>
    <w:p>
      <w:pPr>
        <w:keepNext w:val="0"/>
        <w:numPr>
          <w:numId w:val="2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Developments: Mergers, Acquisitions, Partnership, etc.</w:t>
      </w:r>
    </w:p>
    <w:p>
      <w:pPr>
        <w:keepNext w:val="0"/>
        <w:numPr>
          <w:numId w:val="3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Latest Technological Advancement</w:t>
      </w:r>
    </w:p>
    <w:p>
      <w:pPr>
        <w:keepNext w:val="0"/>
        <w:numPr>
          <w:numId w:val="3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Regulatory Landscape</w:t>
      </w:r>
    </w:p>
    <w:p>
      <w:pPr>
        <w:keepNext w:val="0"/>
        <w:numPr>
          <w:numId w:val="3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Porters Five Forces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Continued…</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Get your Customized Research Report:  </w:t>
      </w:r>
      <w:hyperlink r:id="rId14" w:history="1">
        <w:r>
          <w:rPr>
            <w:rFonts w:ascii="times" w:eastAsia="times" w:hAnsi="times" w:cs="times"/>
            <w:b w:val="0"/>
            <w:i/>
            <w:strike w:val="0"/>
            <w:noProof w:val="0"/>
            <w:color w:val="0077CC"/>
            <w:position w:val="0"/>
            <w:sz w:val="20"/>
            <w:u w:val="single"/>
            <w:shd w:val="clear" w:color="auto" w:fill="FFFFFF"/>
            <w:vertAlign w:val="baseline"/>
          </w:rPr>
          <w:t>https://www.fortunebusinessinsights.com/enquiry/customization/carbon-capture-and-sequestration-market-100819</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r>
        <w:rPr>
          <w:rFonts w:ascii="times" w:eastAsia="times" w:hAnsi="times" w:cs="times"/>
          <w:b/>
          <w:i w:val="0"/>
          <w:strike w:val="0"/>
          <w:noProof w:val="0"/>
          <w:color w:val="000000"/>
          <w:position w:val="0"/>
          <w:sz w:val="20"/>
          <w:u w:val="none"/>
          <w:vertAlign w:val="baseline"/>
        </w:rPr>
        <w:t>About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Fortune Business Insights™ offers expert corporate analysis and accurate data, helping organizations of all sizes make timely decisions. We tailor innovative solutions for our clients, assisting them address challenges distinct to their businesses. Our goal is to empower our clients with holistic market intelligence, giving a granular overview of the market they are operating in. </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Contact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Fortune Business Insights™ Pvt. Ltd.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+1 424 253 0390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UK: +44 2071 939123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APAC: +91 744 740 1245</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Email: </w:t>
      </w:r>
      <w:hyperlink r:id="rId15" w:history="1">
        <w:r>
          <w:rPr>
            <w:rFonts w:ascii="times" w:eastAsia="times" w:hAnsi="times" w:cs="times"/>
            <w:b w:val="0"/>
            <w:i/>
            <w:strike w:val="0"/>
            <w:noProof w:val="0"/>
            <w:color w:val="0077CC"/>
            <w:position w:val="0"/>
            <w:sz w:val="20"/>
            <w:u w:val="single"/>
            <w:shd w:val="clear" w:color="auto" w:fill="FFFFFF"/>
            <w:vertAlign w:val="baseline"/>
          </w:rPr>
          <w:t>sales@fortunebusinessinsights.com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11,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Carbon Capture and Sequestration Market to Hit USD 7.00 Billion by 2028; Rising Need to Lower Carbon Emission to Augment Market Growth: Fortune Business Insight....</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ortunebusinessinsights.com/enquiry/sample/carbon-capture-and-sequestration-market-100819" TargetMode="External" /><Relationship Id="rId11" Type="http://schemas.openxmlformats.org/officeDocument/2006/relationships/hyperlink" Target="https://www.fortunebusinessinsights.com/industry-reports/carbon-capture-and-sequestration-market-100819" TargetMode="External" /><Relationship Id="rId12" Type="http://schemas.openxmlformats.org/officeDocument/2006/relationships/hyperlink" Target="https://www.fortunebusinessinsights.com/checkout-page/100819" TargetMode="External" /><Relationship Id="rId13" Type="http://schemas.openxmlformats.org/officeDocument/2006/relationships/hyperlink" Target="https://www.fortunebusinessinsights.com/enquiry/speak-to-analyst/carbon-capture-and-sequestration-market-100819" TargetMode="External" /><Relationship Id="rId14" Type="http://schemas.openxmlformats.org/officeDocument/2006/relationships/hyperlink" Target="https://www.fortunebusinessinsights.com/enquiry/customization/carbon-capture-and-sequestration-market-100819" TargetMode="External" /><Relationship Id="rId15" Type="http://schemas.openxmlformats.org/officeDocument/2006/relationships/hyperlink" Target="mailto:sales@fortunebusinessinsights.com"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DW-G841-F15X-242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and Georgia Tech Innovation Could Lead to Significant Cuts in Chemical Manufacturing Energy Use and Emissions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