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Delivers First Offset-Paired LNG Cargo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29, 2022 Thursday 1:01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1461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Corporation (NYSE: CVX) today announced that its subsidiary, Chevron U.S.A. Inc. (Singapore Branch) (Chevron), has safely delivered its first shipment of offset-paired liquefied natural gas (LNG) cargo.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 the cargo, from the Gorgon Project off the northwest coast of Western Australia, will be fully offset via the retirement of high-quality nature-based and energy efficiency offsets in Cambodia, Indonesia and Nepal.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"Chevron's first full lifecycle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offset cargo advances our net zero ambitions and represents a significant milestone in Chevron's relationship with CPC Corporation, Taiwan," said John Kuehn, President of Chevron Supply and Trading, a division of Chevron U.S.A.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share the view that the future of energy is lower carbon and expect this offset-paired cargo to be the first of many as we leverage our capabilities, assets, and customer relationships to deliver energy solutions to a growing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this cargo, Chevron's Scope 1 and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upstream production, transportation, liquefaction and shipping) were calculated based on </w:t>
      </w:r>
      <w:hyperlink r:id="rId9" w:history="1">
        <w:r>
          <w:rPr>
            <w:rFonts w:ascii="times" w:eastAsia="times" w:hAnsi="times" w:cs="times"/>
            <w:b w:val="0"/>
            <w:i/>
            <w:strike w:val="0"/>
            <w:noProof w:val="0"/>
            <w:color w:val="0077CC"/>
            <w:position w:val="0"/>
            <w:sz w:val="20"/>
            <w:u w:val="single"/>
            <w:shd w:val="clear" w:color="auto" w:fill="FFFFFF"/>
            <w:vertAlign w:val="baseline"/>
          </w:rPr>
          <w:t>methodology</w:t>
        </w:r>
      </w:hyperlink>
      <w:r>
        <w:rPr>
          <w:rFonts w:ascii="times" w:eastAsia="times" w:hAnsi="times" w:cs="times"/>
          <w:b w:val="0"/>
          <w:i w:val="0"/>
          <w:strike w:val="0"/>
          <w:noProof w:val="0"/>
          <w:color w:val="000000"/>
          <w:position w:val="0"/>
          <w:sz w:val="20"/>
          <w:u w:val="none"/>
          <w:vertAlign w:val="baseline"/>
        </w:rPr>
        <w:t xml:space="preserve"> jointly developed by Chevron, Pavilion Energy Trading &amp; Supply Pte. Ltd. and QatarEnergy in 2021, with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calculated based on PACE Global report1 for regas and distribution and IPCC 2006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factor2 for combustion.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will be fully offset via the surrender of Verra3 certified offsets, namely the </w:t>
      </w:r>
      <w:hyperlink r:id="rId10" w:history="1">
        <w:r>
          <w:rPr>
            <w:rFonts w:ascii="times" w:eastAsia="times" w:hAnsi="times" w:cs="times"/>
            <w:b w:val="0"/>
            <w:i/>
            <w:strike w:val="0"/>
            <w:noProof w:val="0"/>
            <w:color w:val="0077CC"/>
            <w:position w:val="0"/>
            <w:sz w:val="20"/>
            <w:u w:val="single"/>
            <w:shd w:val="clear" w:color="auto" w:fill="FFFFFF"/>
            <w:vertAlign w:val="baseline"/>
          </w:rPr>
          <w:t>Katingan Peatland Restoration and Conservation Project in Indonesia</w:t>
        </w:r>
      </w:hyperlink>
      <w:r>
        <w:rPr>
          <w:rFonts w:ascii="times" w:eastAsia="times" w:hAnsi="times" w:cs="times"/>
          <w:b w:val="0"/>
          <w:i w:val="0"/>
          <w:strike w:val="0"/>
          <w:noProof w:val="0"/>
          <w:color w:val="000000"/>
          <w:position w:val="0"/>
          <w:sz w:val="20"/>
          <w:u w:val="none"/>
          <w:vertAlign w:val="baseline"/>
        </w:rPr>
        <w:t xml:space="preserve"> , the </w:t>
      </w:r>
      <w:hyperlink r:id="rId11" w:history="1">
        <w:r>
          <w:rPr>
            <w:rFonts w:ascii="times" w:eastAsia="times" w:hAnsi="times" w:cs="times"/>
            <w:b w:val="0"/>
            <w:i/>
            <w:strike w:val="0"/>
            <w:noProof w:val="0"/>
            <w:color w:val="0077CC"/>
            <w:position w:val="0"/>
            <w:sz w:val="20"/>
            <w:u w:val="single"/>
            <w:shd w:val="clear" w:color="auto" w:fill="FFFFFF"/>
            <w:vertAlign w:val="baseline"/>
          </w:rPr>
          <w:t>Southern Cardamom REDD+ Project in Cambodia</w:t>
        </w:r>
      </w:hyperlink>
      <w:r>
        <w:rPr>
          <w:rFonts w:ascii="times" w:eastAsia="times" w:hAnsi="times" w:cs="times"/>
          <w:b w:val="0"/>
          <w:i w:val="0"/>
          <w:strike w:val="0"/>
          <w:noProof w:val="0"/>
          <w:color w:val="000000"/>
          <w:position w:val="0"/>
          <w:sz w:val="20"/>
          <w:u w:val="none"/>
          <w:vertAlign w:val="baseline"/>
        </w:rPr>
        <w:t xml:space="preserve"> and the </w:t>
      </w:r>
      <w:hyperlink r:id="rId12" w:history="1">
        <w:r>
          <w:rPr>
            <w:rFonts w:ascii="times" w:eastAsia="times" w:hAnsi="times" w:cs="times"/>
            <w:b w:val="0"/>
            <w:i/>
            <w:strike w:val="0"/>
            <w:noProof w:val="0"/>
            <w:color w:val="0077CC"/>
            <w:position w:val="0"/>
            <w:sz w:val="20"/>
            <w:u w:val="single"/>
            <w:shd w:val="clear" w:color="auto" w:fill="FFFFFF"/>
            <w:vertAlign w:val="baseline"/>
          </w:rPr>
          <w:t>Energy Efficient Cooking Solution in Nepal</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More information about Chevron is available at </w:t>
      </w:r>
      <w:hyperlink r:id="rId13"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CPC Corporation, Taiwan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CPC was founded on June 1, 1946 with a mandate to lead the country's energy sector. For the more than 70 years since then, we have fulfilled that commitment by taking on responsibility for the development of national energy resources. We have consistently ensured a stable supply of petroleum product despite recurring oil crises, liberalization of the domestic market and fluctuations in produces prices. While tackling these challenges, we have not wavered in making our just contribution to Taiwan's economic progress and its citizens' welfare. More information about CPC is available at </w:t>
      </w:r>
      <w:hyperlink r:id="rId14" w:history="1">
        <w:r>
          <w:rPr>
            <w:rFonts w:ascii="times" w:eastAsia="times" w:hAnsi="times" w:cs="times"/>
            <w:b w:val="0"/>
            <w:i/>
            <w:strike w:val="0"/>
            <w:noProof w:val="0"/>
            <w:color w:val="0077CC"/>
            <w:position w:val="0"/>
            <w:sz w:val="20"/>
            <w:u w:val="single"/>
            <w:shd w:val="clear" w:color="auto" w:fill="FFFFFF"/>
            <w:vertAlign w:val="baseline"/>
          </w:rPr>
          <w:t>www.cpc.com.tw</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 "LNG and Coal Life Cycle Assessment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by PACE Global (Oct 2015) for Regas/Distribution.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IPCC 2006 Taiwan Gov Model for Combustion.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3 </w:t>
      </w:r>
      <w:hyperlink r:id="rId15" w:history="1">
        <w:r>
          <w:rPr>
            <w:rFonts w:ascii="times" w:eastAsia="times" w:hAnsi="times" w:cs="times"/>
            <w:b w:val="0"/>
            <w:i/>
            <w:strike w:val="0"/>
            <w:noProof w:val="0"/>
            <w:color w:val="0077CC"/>
            <w:position w:val="0"/>
            <w:sz w:val="20"/>
            <w:u w:val="single"/>
            <w:shd w:val="clear" w:color="auto" w:fill="FFFFFF"/>
            <w:vertAlign w:val="baseline"/>
          </w:rPr>
          <w:t>Verra</w:t>
        </w:r>
      </w:hyperlink>
      <w:r>
        <w:rPr>
          <w:rFonts w:ascii="times" w:eastAsia="times" w:hAnsi="times" w:cs="times"/>
          <w:b w:val="0"/>
          <w:i w:val="0"/>
          <w:strike w:val="0"/>
          <w:noProof w:val="0"/>
          <w:color w:val="000000"/>
          <w:position w:val="0"/>
          <w:sz w:val="20"/>
          <w:u w:val="none"/>
          <w:vertAlign w:val="baseline"/>
        </w:rPr>
        <w:t xml:space="preserve"> is a nonprofit organization that operates the world's leading carbon crediting program, the Verified Carbon Standard (VCS) Program, as well as other programs in environmental and social markets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6"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https://www.businesswire.com/news/home/20220929005992/en/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Cameron Van Ast</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cameron.vanast@chevron.com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+61 0 439 022 658</w:t>
      </w:r>
    </w:p>
    <w:p>
      <w:pPr>
        <w:keepNext w:val="0"/>
        <w:spacing w:before="240" w:after="0" w:line="260" w:lineRule="atLeast"/>
        <w:ind w:left="0" w:right="0" w:firstLine="0"/>
        <w:jc w:val="left"/>
      </w:pPr>
      <w:r>
        <w:br/>
      </w:r>
      <w:hyperlink r:id="rId18"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Delivers First Offset-Paired LNG Cargo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registry.verra.org%2Fapp%2FprojectDetail%2FVCS%2F1477&amp;esheet=52931552&amp;newsitemid=20220929005992&amp;lan=en-US&amp;anchor=Katingan+Peatland+Restoration+and+Conservation+Project+in+Indonesia&amp;index=2&amp;md5=37542e00029ee0ae5d2d6b1809f02f9d" TargetMode="External" /><Relationship Id="rId11" Type="http://schemas.openxmlformats.org/officeDocument/2006/relationships/hyperlink" Target="https://cts.businesswire.com/ct/CT?id=smartlink&amp;url=https%3A%2F%2Fregistry.verra.org%2Fapp%2FprojectDetail%2FVCS%2F1748&amp;esheet=52931552&amp;newsitemid=20220929005992&amp;lan=en-US&amp;anchor=Southern+Cardamom+REDD%2B+Project+in+Cambodia&amp;index=3&amp;md5=5f2e759b3c52728c6c1a2196f9016323" TargetMode="External" /><Relationship Id="rId12" Type="http://schemas.openxmlformats.org/officeDocument/2006/relationships/hyperlink" Target="https://cts.businesswire.com/ct/CT?id=smartlink&amp;url=https%3A%2F%2Fregistry.verra.org%2Fapp%2FprojectDetail%2FVCS%2F2303&amp;esheet=52931552&amp;newsitemid=20220929005992&amp;lan=en-US&amp;anchor=Energy+Efficient+Cooking+Solution+in+Nepal&amp;index=4&amp;md5=9dd63d00949cffcd21d762ff0fc3d768" TargetMode="External" /><Relationship Id="rId13" Type="http://schemas.openxmlformats.org/officeDocument/2006/relationships/hyperlink" Target="https://cts.businesswire.com/ct/CT?id=smartlink&amp;url=http%3A%2F%2Fwww.chevron.com&amp;esheet=52931552&amp;newsitemid=20220929005992&amp;lan=en-US&amp;anchor=www.chevron.com&amp;index=5&amp;md5=77b1bf3ea9dae4cb7f768bf6b70ada59" TargetMode="External" /><Relationship Id="rId14" Type="http://schemas.openxmlformats.org/officeDocument/2006/relationships/hyperlink" Target="https://cts.businesswire.com/ct/CT?id=smartlink&amp;url=https%3A%2F%2Fwww.cpc.com.tw%2F&amp;esheet=52931552&amp;newsitemid=20220929005992&amp;lan=en-US&amp;anchor=www.cpc.com.tw&amp;index=6&amp;md5=ee4e9e432ebe5300a4656e95e0415f20" TargetMode="External" /><Relationship Id="rId15" Type="http://schemas.openxmlformats.org/officeDocument/2006/relationships/hyperlink" Target="https://cts.businesswire.com/ct/CT?id=smartlink&amp;url=https%3A%2F%2Fverra.org%2F&amp;esheet=52931552&amp;newsitemid=20220929005992&amp;lan=en-US&amp;anchor=Verra&amp;index=7&amp;md5=42a2eadaad315aaff49ee5eda0b2f3fa" TargetMode="External" /><Relationship Id="rId16" Type="http://schemas.openxmlformats.org/officeDocument/2006/relationships/hyperlink" Target="https://www.businesswire.com/news/home/20220929005992/en/" TargetMode="External" /><Relationship Id="rId17" Type="http://schemas.openxmlformats.org/officeDocument/2006/relationships/hyperlink" Target="mailto:cameron.vanast@chevron.com" TargetMode="External" /><Relationship Id="rId18" Type="http://schemas.openxmlformats.org/officeDocument/2006/relationships/hyperlink" Target="http://www.businesswire.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H4-0F11-DXY3-016R-00000-00&amp;context=1516831" TargetMode="External" /><Relationship Id="rId9" Type="http://schemas.openxmlformats.org/officeDocument/2006/relationships/hyperlink" Target="https://cts.businesswire.com/ct/CT?id=smartlink&amp;url=https%3A%2F%2Fwww.chevron.com%2Fnewsroom%2F2021%2Fq4%2Fpavilion-energy-qatarenergy-and-chevron-launch-ghg-reporting-methodology-for-delivered-lng-cargoes&amp;esheet=52931552&amp;newsitemid=20220929005992&amp;lan=en-US&amp;anchor=methodology&amp;index=1&amp;md5=5884b31636f2b87dfc41bf5ad4148d9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Delivers First Offset-Paired LNG Cargo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