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Chevron New Energies Leads Series A Financing Round for Zero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Industries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26,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193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York City, New York: Pillsbury Winthrop Shaw Pittman LLP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Pillsbury advised Chevron New Energies in its Series A investment in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Industries, Inc. (ZEI), a hydrogen technology company that develops and sells power systems for a range of marine applications. The round was led by Chevron New Energies with additional investment from U.S -based shipping and logistics company Crowley.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raised funds are expected to assist in kick starting ZEI ’ s next generation of fully integrated marine power systems.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Launched in 2021, Chevron New Energies focuses on establishing lower carbon businesses in the carbon capture, utilization and storage (CCUS), hydrogen, renewable fuels and products, offsets, and other emerging areas. The combined investments between Chevron and Crowley are anticipated to create an integrated value chain from hydrogen production to power systems to vessels for the maritime hydrogen technology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Pillsbury deal team included Corporate partner Christina Pearson, Finance partner Alicia McKnight, as well as Corporate associate Kristin Garr and Senior Law Clerk Chelsea Lawson.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New Energies Leads Series A Financing Round for Zero Emission Industries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GC-B6K1-F0YC-N41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to Demonstrate Trucks Run on Chevron's Renewable Natural Gas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