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Constellation to Supply Renewable Energy Certificates to Rhode Island Manufacturers Association Event; Association's annual fund-raising gala "goes green."; Donated RECs to help avoid nearly 55,000 pounds of C02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19, 2012 Friday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PROVIDENCE, R.I.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Constellation</w:t>
        </w:r>
      </w:hyperlink>
      <w:r>
        <w:rPr>
          <w:rFonts w:ascii="times" w:eastAsia="times" w:hAnsi="times" w:cs="times"/>
          <w:b w:val="0"/>
          <w:i w:val="0"/>
          <w:strike w:val="0"/>
          <w:noProof w:val="0"/>
          <w:color w:val="000000"/>
          <w:position w:val="0"/>
          <w:sz w:val="20"/>
          <w:u w:val="none"/>
          <w:vertAlign w:val="baseline"/>
        </w:rPr>
        <w:t xml:space="preserve"> today announced that it will donate            </w:t>
      </w:r>
      <w:hyperlink r:id="rId10" w:history="1">
        <w:r>
          <w:rPr>
            <w:rFonts w:ascii="times" w:eastAsia="times" w:hAnsi="times" w:cs="times"/>
            <w:b w:val="0"/>
            <w:i/>
            <w:strike w:val="0"/>
            <w:noProof w:val="0"/>
            <w:color w:val="0077CC"/>
            <w:position w:val="0"/>
            <w:sz w:val="20"/>
            <w:u w:val="single"/>
            <w:shd w:val="clear" w:color="auto" w:fill="FFFFFF"/>
            <w:vertAlign w:val="baseline"/>
          </w:rPr>
          <w:t>renewable energy certificates (RECs)</w:t>
        </w:r>
      </w:hyperlink>
      <w:r>
        <w:rPr>
          <w:rFonts w:ascii="times" w:eastAsia="times" w:hAnsi="times" w:cs="times"/>
          <w:b w:val="0"/>
          <w:i w:val="0"/>
          <w:strike w:val="0"/>
          <w:noProof w:val="0"/>
          <w:color w:val="000000"/>
          <w:position w:val="0"/>
          <w:sz w:val="20"/>
          <w:u w:val="none"/>
          <w:vertAlign w:val="baseline"/>
        </w:rPr>
        <w:t xml:space="preserve"> to match 100 percent of the estimated electricity consumption at the            </w:t>
      </w:r>
      <w:hyperlink r:id="rId11" w:history="1">
        <w:r>
          <w:rPr>
            <w:rFonts w:ascii="times" w:eastAsia="times" w:hAnsi="times" w:cs="times"/>
            <w:b w:val="0"/>
            <w:i/>
            <w:strike w:val="0"/>
            <w:noProof w:val="0"/>
            <w:color w:val="0077CC"/>
            <w:position w:val="0"/>
            <w:sz w:val="20"/>
            <w:u w:val="single"/>
            <w:shd w:val="clear" w:color="auto" w:fill="FFFFFF"/>
            <w:vertAlign w:val="baseline"/>
          </w:rPr>
          <w:t>Rhode Island Manufacturers Association's</w:t>
        </w:r>
      </w:hyperlink>
      <w:r>
        <w:rPr>
          <w:rFonts w:ascii="times" w:eastAsia="times" w:hAnsi="times" w:cs="times"/>
          <w:b w:val="0"/>
          <w:i w:val="0"/>
          <w:strike w:val="0"/>
          <w:noProof w:val="0"/>
          <w:color w:val="000000"/>
          <w:position w:val="0"/>
          <w:sz w:val="20"/>
          <w:u w:val="none"/>
          <w:vertAlign w:val="baseline"/>
        </w:rPr>
        <w:t xml:space="preserve"> annual fundraising gala.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Saturday, Oct. 20, 2012, the Renaissance Providence Downtown Hotel 'goes green' for this year's fundraiser, The Renaissance Movement for Rhode Island Manufacturing. Constellation NewEnergy, Inc. will supply </w:t>
      </w:r>
      <w:hyperlink r:id="rId12" w:history="1">
        <w:r>
          <w:rPr>
            <w:rFonts w:ascii="times" w:eastAsia="times" w:hAnsi="times" w:cs="times"/>
            <w:b w:val="0"/>
            <w:i/>
            <w:strike w:val="0"/>
            <w:noProof w:val="0"/>
            <w:color w:val="0077CC"/>
            <w:position w:val="0"/>
            <w:sz w:val="20"/>
            <w:u w:val="single"/>
            <w:shd w:val="clear" w:color="auto" w:fill="FFFFFF"/>
            <w:vertAlign w:val="baseline"/>
          </w:rPr>
          <w:t>RECs</w:t>
        </w:r>
      </w:hyperlink>
      <w:r>
        <w:rPr>
          <w:rFonts w:ascii="times" w:eastAsia="times" w:hAnsi="times" w:cs="times"/>
          <w:b w:val="0"/>
          <w:i w:val="0"/>
          <w:strike w:val="0"/>
          <w:noProof w:val="0"/>
          <w:color w:val="000000"/>
          <w:position w:val="0"/>
          <w:sz w:val="20"/>
          <w:u w:val="none"/>
          <w:vertAlign w:val="baseline"/>
        </w:rPr>
        <w:t xml:space="preserve"> from wind energy facilities in the United States to match the estimated electricity consumption at the event.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donation of the RECs will avoid approximately 54,810 pounds of </w:t>
      </w:r>
      <w:hyperlink r:id="rId13" w:history="1">
        <w:r>
          <w:rPr>
            <w:rFonts w:ascii="times" w:eastAsia="times" w:hAnsi="times" w:cs="times"/>
            <w:b w:val="0"/>
            <w:i/>
            <w:strike w:val="0"/>
            <w:noProof w:val="0"/>
            <w:color w:val="0077CC"/>
            <w:position w:val="0"/>
            <w:sz w:val="20"/>
            <w:u w:val="single"/>
            <w:shd w:val="clear" w:color="auto" w:fill="FFFFFF"/>
            <w:vertAlign w:val="baseline"/>
          </w:rPr>
          <w:t xml:space="preserve">carbon dioxide </w:t>
        </w:r>
      </w:hyperlink>
      <w:hyperlink r:id="rId13" w:history="1">
        <w:r>
          <w:rPr>
            <w:rFonts w:ascii="times" w:eastAsia="times" w:hAnsi="times" w:cs="times"/>
            <w:b/>
            <w:i/>
            <w:strike w:val="0"/>
            <w:noProof w:val="0"/>
            <w:color w:val="0077CC"/>
            <w:position w:val="0"/>
            <w:sz w:val="20"/>
            <w:u w:val="single"/>
            <w:shd w:val="clear" w:color="auto" w:fill="FFFFFF"/>
            <w:vertAlign w:val="baseline"/>
          </w:rPr>
          <w:t>emissions</w:t>
        </w:r>
      </w:hyperlink>
      <w:r>
        <w:rPr>
          <w:rFonts w:ascii="times" w:eastAsia="times" w:hAnsi="times" w:cs="times"/>
          <w:b w:val="0"/>
          <w:i w:val="0"/>
          <w:strike w:val="0"/>
          <w:noProof w:val="0"/>
          <w:color w:val="000000"/>
          <w:position w:val="0"/>
          <w:sz w:val="20"/>
          <w:u w:val="none"/>
          <w:vertAlign w:val="baseline"/>
        </w:rPr>
        <w:t xml:space="preserve"> from fossil-fueled 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than 200 members of the manufacturing industry and other organizations throughout Rhode Island are expected to attend, as is Gov. Lincoln D. Chafee and members of the state legislature. Mr. and Mrs. Al T. Lubrano are Honorary Chairpersons of this year's gala.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excited to demonstrate our commitment to sustainability while promoting the purchase of renewable energy certificates to local and national manufacturers," said Bill McCourt, executive director for the Rhode Island Manufacturers Association. "REC purchases support the development of </w:t>
      </w:r>
      <w:hyperlink r:id="rId14" w:history="1">
        <w:r>
          <w:rPr>
            <w:rFonts w:ascii="times" w:eastAsia="times" w:hAnsi="times" w:cs="times"/>
            <w:b w:val="0"/>
            <w:i/>
            <w:strike w:val="0"/>
            <w:noProof w:val="0"/>
            <w:color w:val="0077CC"/>
            <w:position w:val="0"/>
            <w:sz w:val="20"/>
            <w:u w:val="single"/>
            <w:shd w:val="clear" w:color="auto" w:fill="FFFFFF"/>
            <w:vertAlign w:val="baseline"/>
          </w:rPr>
          <w:t>renewable energy</w:t>
        </w:r>
      </w:hyperlink>
      <w:r>
        <w:rPr>
          <w:rFonts w:ascii="times" w:eastAsia="times" w:hAnsi="times" w:cs="times"/>
          <w:b w:val="0"/>
          <w:i w:val="0"/>
          <w:strike w:val="0"/>
          <w:noProof w:val="0"/>
          <w:color w:val="000000"/>
          <w:position w:val="0"/>
          <w:sz w:val="20"/>
          <w:u w:val="none"/>
          <w:vertAlign w:val="baseline"/>
        </w:rPr>
        <w:t xml:space="preserve"> sources. They represent a convenient and affordable way for manufacturers to invest in the development of renewable energy generation and set themselves apart from their competition."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"Rhode Island was one of the first states to embrace </w:t>
      </w:r>
      <w:hyperlink r:id="rId15" w:history="1">
        <w:r>
          <w:rPr>
            <w:rFonts w:ascii="times" w:eastAsia="times" w:hAnsi="times" w:cs="times"/>
            <w:b w:val="0"/>
            <w:i/>
            <w:strike w:val="0"/>
            <w:noProof w:val="0"/>
            <w:color w:val="0077CC"/>
            <w:position w:val="0"/>
            <w:sz w:val="20"/>
            <w:u w:val="single"/>
            <w:shd w:val="clear" w:color="auto" w:fill="FFFFFF"/>
            <w:vertAlign w:val="baseline"/>
          </w:rPr>
          <w:t>electricity competition</w:t>
        </w:r>
      </w:hyperlink>
      <w:r>
        <w:rPr>
          <w:rFonts w:ascii="times" w:eastAsia="times" w:hAnsi="times" w:cs="times"/>
          <w:b w:val="0"/>
          <w:i w:val="0"/>
          <w:strike w:val="0"/>
          <w:noProof w:val="0"/>
          <w:color w:val="000000"/>
          <w:position w:val="0"/>
          <w:sz w:val="20"/>
          <w:u w:val="none"/>
          <w:vertAlign w:val="baseline"/>
        </w:rPr>
        <w:t xml:space="preserve"> , and in today's vibrant marketplace there are many options for manufacturers to support clean generation," said Ed Wilson, vice president of associations, Constellation. "We've proudly sponsored this event since the formation of the Energy Program in 2006 and look forward to continuing a relationship that is providing Rhode Island businesses with affordable renewable energy choices."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Rhode Island Manufacturers Association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Headquartered in Providence, Rhode Island, the Rhode Island Manufacturers Association represents more than 250 manufacturers employing more than 30,000 workers across the state. The Rhode Island Manufacturers Association, founded in 1997, is committed to legislating Rhode Island into the top quartile among states in terms of manufacturing competitiveness and to enhancing the ability of manufacturers to compete effectively and operate profitably in the global marketplace and addresses issues on behalf of manufacturers dealing with taxation, trade and technology, the environment, human resources and workforce development, and regulation.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Constellation family of retail electricity and natural gas suppliers ( </w:t>
      </w:r>
      <w:hyperlink r:id="rId16" w:history="1">
        <w:r>
          <w:rPr>
            <w:rFonts w:ascii="times" w:eastAsia="times" w:hAnsi="times" w:cs="times"/>
            <w:b w:val="0"/>
            <w:i/>
            <w:strike w:val="0"/>
            <w:noProof w:val="0"/>
            <w:color w:val="0077CC"/>
            <w:position w:val="0"/>
            <w:sz w:val="20"/>
            <w:u w:val="single"/>
            <w:shd w:val="clear" w:color="auto" w:fill="FFFFFF"/>
            <w:vertAlign w:val="baseline"/>
          </w:rPr>
          <w:t>www.constellation.com</w:t>
        </w:r>
      </w:hyperlink>
      <w:r>
        <w:rPr>
          <w:rFonts w:ascii="times" w:eastAsia="times" w:hAnsi="times" w:cs="times"/>
          <w:b w:val="0"/>
          <w:i w:val="0"/>
          <w:strike w:val="0"/>
          <w:noProof w:val="0"/>
          <w:color w:val="000000"/>
          <w:position w:val="0"/>
          <w:sz w:val="20"/>
          <w:u w:val="none"/>
          <w:vertAlign w:val="baseline"/>
        </w:rPr>
        <w:t xml:space="preserve"> ), are subsidiaries of Exelon Corp., and are leading competitive retail suppliers of power, natural gas and energy products and services for homes and businesses across the continentalUnited States.Constellation's retail businesses serve more than 100,000 business and public sector customers, including more than two-thirds of the Fortune 100, and nearly one million residential customers.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 (NYSE:EXC) is the nation's leading competitive energy provider, with approximately $33 billion in annual revenues. Headquartered in Chicago, Exelon has operations and business activities in 47 states, the District of Columbia and Canada. Exelon is the largest competitive U.S. power generator, with approximately 35,000 megawatts of owned capacity comprising one of the nation's cleanest and lowest-cost power generation fleets. Exelon's utilities deliver electricity and natural gas to more than 6.6 million customers in central Maryland (BGE), northern Illinois (ComEd) and southeastern Pennsylvania (PECO). Learn more at: </w:t>
      </w:r>
      <w:hyperlink r:id="rId17" w:history="1">
        <w:r>
          <w:rPr>
            <w:rFonts w:ascii="times" w:eastAsia="times" w:hAnsi="times" w:cs="times"/>
            <w:b w:val="0"/>
            <w:i/>
            <w:strike w:val="0"/>
            <w:noProof w:val="0"/>
            <w:color w:val="0077CC"/>
            <w:position w:val="0"/>
            <w:sz w:val="20"/>
            <w:u w:val="single"/>
            <w:shd w:val="clear" w:color="auto" w:fill="FFFFFF"/>
            <w:vertAlign w:val="baseline"/>
          </w:rPr>
          <w:t>www.exeloncorp.com</w:t>
        </w:r>
      </w:hyperlink>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Constellation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Lawrence McDonnell, 410-470-9700</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lawrence.mcdonnell@constellation.com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20, 2012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to Supply Renewable Energy Certificates to Rhode Island Manufacturers Association Event; Association's annual fund-raising gala "goes green."; Don....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constellation.com%2Fbusiness-energy%2Frenewable-energy%2Fpages%2Frecs.aspx&amp;esheet=50446770&amp;lan=en-US&amp;anchor=renewable+energy+certificates+%28RECs%29&amp;index=2&amp;md5=defadbca046751a1df1f6c13110ab7ae" TargetMode="External" /><Relationship Id="rId11" Type="http://schemas.openxmlformats.org/officeDocument/2006/relationships/hyperlink" Target="http://cts.businesswire.com/ct/CT?id=smartlink&amp;url=http%3A%2F%2Fwww.constellation.com%2Fpartners%2Fassociations-chambers%2Fpages%2Frima.aspx&amp;esheet=50446770&amp;lan=en-US&amp;anchor=Rhode+Island+Manufacturers+Association%27s&amp;index=3&amp;md5=6e2e0a9d98bc7f22fe6915e0079426d7" TargetMode="External" /><Relationship Id="rId12" Type="http://schemas.openxmlformats.org/officeDocument/2006/relationships/hyperlink" Target="http://cts.businesswire.com/ct/CT?id=smartlink&amp;url=http%3A%2F%2Fwww.constellation.com%2Fbusiness-energy%2Frenewable-energy%2Fpages%2Frecs.aspx&amp;esheet=50446770&amp;lan=en-US&amp;anchor=RECs&amp;index=4&amp;md5=13de8a998ba2a368c69f34140820941e" TargetMode="External" /><Relationship Id="rId13" Type="http://schemas.openxmlformats.org/officeDocument/2006/relationships/hyperlink" Target="http://cts.businesswire.com/ct/CT?id=smartlink&amp;url=http%3A%2F%2Fblogs.constellation.com%2Fenergy4business%2F2012%2F10%2F12%2Frenewable-energy-by-the-numbers%2F&amp;esheet=50446770&amp;lan=en-US&amp;anchor=carbon+dioxide+emissions&amp;index=5&amp;md5=d57f1d0644322ea203804d488a43f89c" TargetMode="External" /><Relationship Id="rId14" Type="http://schemas.openxmlformats.org/officeDocument/2006/relationships/hyperlink" Target="http://cts.businesswire.com/ct/CT?id=smartlink&amp;url=http%3A%2F%2Fwww.constellation.com%2Fbusiness-energy%2Frenewable-energy%2Fpages%2Frenewable-energy.aspx&amp;esheet=50446770&amp;lan=en-US&amp;anchor=renewable+energy&amp;index=6&amp;md5=83cbea11699d80e109b48c891a87e4e4" TargetMode="External" /><Relationship Id="rId15" Type="http://schemas.openxmlformats.org/officeDocument/2006/relationships/hyperlink" Target="http://cts.businesswire.com/ct/CT?id=smartlink&amp;url=http%3A%2F%2Fwww.constellation.com%2Fabout-constellation%2Fpages%2Fcompetitive-energy-markets.aspx&amp;esheet=50446770&amp;lan=en-US&amp;anchor=electricity+competition&amp;index=7&amp;md5=7302e0f06ece5c4b8baa3bc010315cd2" TargetMode="External" /><Relationship Id="rId16" Type="http://schemas.openxmlformats.org/officeDocument/2006/relationships/hyperlink" Target="http://cts.businesswire.com/ct/CT?id=smartlink&amp;url=http%3A%2F%2Fwww.constellation.com&amp;esheet=50446770&amp;lan=en-US&amp;anchor=www.constellation.com&amp;index=8&amp;md5=b2e71082c6cba426f5def0973c3cdf43" TargetMode="External" /><Relationship Id="rId17" Type="http://schemas.openxmlformats.org/officeDocument/2006/relationships/hyperlink" Target="http://cts.businesswire.com/ct/CT?id=smartlink&amp;url=http%3A%2F%2Fwww.exeloncorp.com%2F&amp;esheet=50446770&amp;lan=en-US&amp;anchor=www.exeloncorp.com&amp;index=9&amp;md5=f297c6df4896f27ab9899ee640734c07" TargetMode="External" /><Relationship Id="rId18" Type="http://schemas.openxmlformats.org/officeDocument/2006/relationships/hyperlink" Target="mailto:lawrence.mcdonnell@constellation.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6VM-C991-JBG1-83VR-00000-00&amp;context=1516831" TargetMode="External" /><Relationship Id="rId9" Type="http://schemas.openxmlformats.org/officeDocument/2006/relationships/hyperlink" Target="http://cts.businesswire.com/ct/CT?id=smartlink&amp;url=http%3A%2F%2Fwww.constellation.com%2Fpages%2Fdefault.aspx&amp;esheet=50446770&amp;lan=en-US&amp;anchor=Constellation&amp;index=1&amp;md5=fbf77b91ec2a3b891c9fbd04ecb22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to Supply Renewable Energy Certificates to Rhode Island Manufacturers Association Event; Association's annual fund-raising gala "goes green."; Donated RECs to help avoid nearly 55,000 pounds of C02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