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Diamond Green Diesel To Expand Renewable Fuel Capacity Using Ecofining Technology From Honeywell UOP</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20, 2017 Monday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2017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747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Morris Plains: Honeywell International Inc. has issued the following press release:</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Honeywell (NYSE: HON) UOP today announced that the Diamond Green Diesel facility in Norco, La., will expand its annual production capacity of renewable diesel from 10,000 barrels per day to 18,000 bpd, using Honeywell UOP's Ecofining™ process technology.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Diamond Green Diesel, which is owned by Valero Energy Corp. and Darling Ingredients Inc., is the largest commercial advanced biofuel facility in the United States. The company plans to complete the expansion in the second quarter of 2018.</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"The expansion of the Diamond Green Diesel facility is a testament to the viability and growth potential of renewable fuels," said Dave Cepla, senior director of Honeywell UOP's Renewable Energy and Chemicals business. "The technology and commercial potential of the Ecofining process have been proven, and the best evidence is the company's decision to invest in expanded production capacity."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The Diamond Green Diesel facility converts inedible oils and other waste feedstocks to produce Honeywell Green Diesel™, a high-quality renewable fuel. Unlike biodiesel, renewable diesel produced using the Ecofining process is chemically identical to petroleum-based diesel and can be used as a drop-in replacement in vehicles with no modifications. It also features up to an 80-percent lifecycle reduction in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compared with diesel from petroleum.</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Fuel produced at the facility is qualified as "Biomass-Based Diesel," an Advanced Biofuel under the U.S. Environmental Protection Agency's Renewable Fuel Standard, which requires a minimum volume of transportation fuels sold in the U.S. to contain renewable fuel as a way to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Honeywell UOP jointly developed the Ecofining process with Eni SpA. It converts non-edible natural oils and animal fats to Honeywell Green Diesel, which offers improved performance over biodiesel and petroleum-based diesel. It features a cetane value of 80, compared with a cetane range of 40 to 60 found in diesel at the pump today.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Cetane values indicate how quickly and completely diesel fuel will burn. Higher-cetane diesel fuel provides better engine performance with fewer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High-cetane diesel can be blended with cheaper low-cetane diesel to meet transportation standards. Honeywell Green Diesel also offers excellent performance at cold or warm temperatures.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In addition to Ecofining technology, Honeywell has commercialized the UOP Renewable Jet Fuel Process™, which originally was developed under a contract with the U.S. Defense Advanced Research Projects Agency (DARPA) to produce renewable jet fuel for the U.S. military. Honeywell Green Jet Fuel™ produced by this process technology can be blended seamlessly with petroleum-based fuel. When used in up to a 50-percent blend with petroleum-based jet fuel, Honeywell Green Jet Fuel requires no changes to aircraft technology and meets all critical specifications for flight.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Honeywell UOP also is a partner with Ensyn Corp. in Envergent Technologies LLC, which offers RTP® rapid thermal processing technology and equipment for the production of renewable heat, power and transportation fuels. Learn more about Honeywell UOP renewable energy technologies at </w:t>
      </w:r>
      <w:hyperlink r:id="rId10" w:history="1">
        <w:r>
          <w:rPr>
            <w:rFonts w:ascii="times" w:eastAsia="times" w:hAnsi="times" w:cs="times"/>
            <w:b w:val="0"/>
            <w:i/>
            <w:strike w:val="0"/>
            <w:noProof w:val="0"/>
            <w:color w:val="0077CC"/>
            <w:position w:val="0"/>
            <w:sz w:val="20"/>
            <w:u w:val="single"/>
            <w:shd w:val="clear" w:color="auto" w:fill="FFFFFF"/>
            <w:vertAlign w:val="baseline"/>
          </w:rPr>
          <w:t>www.uop.com</w:t>
        </w:r>
      </w:hyperlink>
      <w:r>
        <w:rPr>
          <w:rFonts w:ascii="times" w:eastAsia="times" w:hAnsi="times" w:cs="times"/>
          <w:b w:val="0"/>
          <w:i w:val="0"/>
          <w:strike w:val="0"/>
          <w:noProof w:val="0"/>
          <w:color w:val="000000"/>
          <w:position w:val="0"/>
          <w:sz w:val="20"/>
          <w:u w:val="none"/>
          <w:vertAlign w:val="baseline"/>
        </w:rPr>
        <w:t xml:space="preserve"> /biofuels.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Honeywell UOP (           </w:t>
      </w:r>
      <w:hyperlink r:id="rId10" w:history="1">
        <w:r>
          <w:rPr>
            <w:rFonts w:ascii="times" w:eastAsia="times" w:hAnsi="times" w:cs="times"/>
            <w:b w:val="0"/>
            <w:i/>
            <w:strike w:val="0"/>
            <w:noProof w:val="0"/>
            <w:color w:val="0077CC"/>
            <w:position w:val="0"/>
            <w:sz w:val="20"/>
            <w:u w:val="single"/>
            <w:shd w:val="clear" w:color="auto" w:fill="FFFFFF"/>
            <w:vertAlign w:val="baseline"/>
          </w:rPr>
          <w:t>www.uop.com</w:t>
        </w:r>
      </w:hyperlink>
      <w:r>
        <w:rPr>
          <w:rFonts w:ascii="times" w:eastAsia="times" w:hAnsi="times" w:cs="times"/>
          <w:b w:val="0"/>
          <w:i w:val="0"/>
          <w:strike w:val="0"/>
          <w:noProof w:val="0"/>
          <w:color w:val="000000"/>
          <w:position w:val="0"/>
          <w:sz w:val="20"/>
          <w:u w:val="none"/>
          <w:vertAlign w:val="baseline"/>
        </w:rPr>
        <w:t xml:space="preserve"> ) is a leading international supplier and licensor of process technology, catalysts, adsorbents, equipment, and consulting services to the petroleum refining, petrochemical, and gas processing industries. Honeywell UOP is part of Honeywell's Performance Materials and Technologies strategic business group, which also includes Honeywell Process Solutions (           </w:t>
      </w:r>
      <w:hyperlink r:id="rId11" w:history="1">
        <w:r>
          <w:rPr>
            <w:rFonts w:ascii="times" w:eastAsia="times" w:hAnsi="times" w:cs="times"/>
            <w:b w:val="0"/>
            <w:i/>
            <w:strike w:val="0"/>
            <w:noProof w:val="0"/>
            <w:color w:val="0077CC"/>
            <w:position w:val="0"/>
            <w:sz w:val="20"/>
            <w:u w:val="single"/>
            <w:shd w:val="clear" w:color="auto" w:fill="FFFFFF"/>
            <w:vertAlign w:val="baseline"/>
          </w:rPr>
          <w:t>www.honeywellprocess.com</w:t>
        </w:r>
      </w:hyperlink>
      <w:r>
        <w:rPr>
          <w:rFonts w:ascii="times" w:eastAsia="times" w:hAnsi="times" w:cs="times"/>
          <w:b w:val="0"/>
          <w:i w:val="0"/>
          <w:strike w:val="0"/>
          <w:noProof w:val="0"/>
          <w:color w:val="000000"/>
          <w:position w:val="0"/>
          <w:sz w:val="20"/>
          <w:u w:val="none"/>
          <w:vertAlign w:val="baseline"/>
        </w:rPr>
        <w:t xml:space="preserve"> ), a pioneer in automation control, instrumentation and services for the oil and gas, refining, petrochemical, chemical and other industries.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Honeywell (           </w:t>
      </w:r>
      <w:hyperlink r:id="rId12" w:history="1">
        <w:r>
          <w:rPr>
            <w:rFonts w:ascii="times" w:eastAsia="times" w:hAnsi="times" w:cs="times"/>
            <w:b w:val="0"/>
            <w:i/>
            <w:strike w:val="0"/>
            <w:noProof w:val="0"/>
            <w:color w:val="0077CC"/>
            <w:position w:val="0"/>
            <w:sz w:val="20"/>
            <w:u w:val="single"/>
            <w:shd w:val="clear" w:color="auto" w:fill="FFFFFF"/>
            <w:vertAlign w:val="baseline"/>
          </w:rPr>
          <w:t>www.honeywell.com</w:t>
        </w:r>
      </w:hyperlink>
      <w:r>
        <w:rPr>
          <w:rFonts w:ascii="times" w:eastAsia="times" w:hAnsi="times" w:cs="times"/>
          <w:b w:val="0"/>
          <w:i w:val="0"/>
          <w:strike w:val="0"/>
          <w:noProof w:val="0"/>
          <w:color w:val="000000"/>
          <w:position w:val="0"/>
          <w:sz w:val="20"/>
          <w:u w:val="none"/>
          <w:vertAlign w:val="baseline"/>
        </w:rPr>
        <w:t xml:space="preserve"> ) is a Fortune 100 software-industrial company that delivers industry specific solutions that include aerospace and automotive products and services; control technologies for buildings, homes, and industry; and performance materials globally.  Our technologies help everything from aircraft, cars, homes and buildings, manufacturing plants, supply chains, and workers become more connected to make our world smarter, safer, and more sustainable.  For more news and information on Honeywell, please visit            </w:t>
      </w:r>
      <w:hyperlink r:id="rId12" w:history="1">
        <w:r>
          <w:rPr>
            <w:rFonts w:ascii="times" w:eastAsia="times" w:hAnsi="times" w:cs="times"/>
            <w:b w:val="0"/>
            <w:i/>
            <w:strike w:val="0"/>
            <w:noProof w:val="0"/>
            <w:color w:val="0077CC"/>
            <w:position w:val="0"/>
            <w:sz w:val="20"/>
            <w:u w:val="single"/>
            <w:shd w:val="clear" w:color="auto" w:fill="FFFFFF"/>
            <w:vertAlign w:val="baseline"/>
          </w:rPr>
          <w:t>www.honeywell.com</w:t>
        </w:r>
      </w:hyperlink>
      <w:r>
        <w:rPr>
          <w:rFonts w:ascii="times" w:eastAsia="times" w:hAnsi="times" w:cs="times"/>
          <w:b w:val="0"/>
          <w:i w:val="0"/>
          <w:strike w:val="0"/>
          <w:noProof w:val="0"/>
          <w:color w:val="000000"/>
          <w:position w:val="0"/>
          <w:sz w:val="20"/>
          <w:u w:val="none"/>
          <w:vertAlign w:val="baseline"/>
        </w:rPr>
        <w:t xml:space="preserve"> /newsroom.</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20, 2017</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Diamond Green Diesel To Expand Renewable Fuel Capacity Using Ecofining Technology From Honeywell UOP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uop.com" TargetMode="External" /><Relationship Id="rId11" Type="http://schemas.openxmlformats.org/officeDocument/2006/relationships/hyperlink" Target="http://www.honeywellprocess.com" TargetMode="External" /><Relationship Id="rId12" Type="http://schemas.openxmlformats.org/officeDocument/2006/relationships/hyperlink" Target="http://www.honeywell.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N4G-BCX1-DXCW-D0BY-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Liquid Biofuel Market Size Worth $107.5 Billion by 2027 | CAGR: 6.4%: Grand View Research,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