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TRANSFER SIGNS POWER AGREEMENT WITH SB ENERGY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 xml:space="preserve">INDUSTRIAL </w:t>
      </w:r>
      <w:r>
        <w:rPr>
          <w:rFonts w:ascii="times" w:eastAsia="times" w:hAnsi="times" w:cs="times"/>
          <w:b w:val="0"/>
          <w:i w:val="0"/>
          <w:strike w:val="0"/>
          <w:noProof w:val="0"/>
          <w:color w:val="000000"/>
          <w:position w:val="0"/>
          <w:sz w:val="20"/>
          <w:u w:val="none"/>
          <w:vertAlign w:val="baseline"/>
        </w:rPr>
        <w:t>ENVIRONMENT</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2021</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Worldwide Videotex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Vol.32; No.10</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464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has signed a 15-year Power Purchase Agreement (PPA) with San Francisco-based SB Energy for 120 megawatts of electricity from its Eiffel Solar project in northeast Texas. Energy Transfer is a Fortune 100 midstream energy company based in Dallas.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\xE2(EURO)oeWe are pleased to announce this PPA with SB Energy,\xE2(EURO) said Tom Mason, head of Energy Transfer\xE2(EURO)(TM)s Alternative Energy Group. \xE2(EURO)oeIt is our second significant agreement to purchase low-cost solar power to help us meet our ERCOT load requirements for our operations throughout Texas. The first was the Maplewood 2 solar farm in the Permian Basin that came online earlier this year.\xE2(EURO)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\xE2(EURO)oeSB Energy is focused on accelerating the global energy transition with the real work starting on the ground with innovative projects like Eiffel Solar and exceptional partners like Energy Transfer. The Eiffel resource is a key project to serving rapidly increasing demand for reliable, clean energy,\xE2(EURO) said Rich Hossfeld, co-CEO of SB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SB Energy, a wholly owned subsidiary of SoftBank Group Corp., is scheduled to begin construction of the 200- megawatt Eiffel Solar project located in Lamar County the first half of 2022. The project will start to deliver energy to Energy Transfer in January of 2024.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Energy Transfer LP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(NYSE: ET) owns and operates one of the largest and most diversified portfolios of energy assets in the United States, with a strategic footprint in all of the major domestic production basins. ET is a publicly traded limited partnership with core operations that include complementary natural gas midstream, intrastate and interstate transportation and storage assets; crude oil, natural gas liquids (NGL) and refined product transportation and terminalling assets; NGL fractionation; and various acquisition and marketing assets. ET also owns Lake Charles LNG Company, as well as the general partner interests, the incentive distribution rights and 28.5 million common units of Sunoco LP (NYSE: SUN), and the general partner interests and 46.1 million common units of USA Compression Partners, LP (NYSE: USAC). For more information, visit the Energy Transfer website at energytransfer.com.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SB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SB Energy, a wholly owned subsidiary of SoftBank Group Corp., is a leading utility-scale solar, energy storage, and technology platform. We develop, construct, and own and operate some of the largest and most technically advanced renewable projects across the United States. SB Energy\xE2(EURO)(TM)s mission is to provide flexible renewable energy at scale, accelerating the global energy transition, and benefiting our planet, customers, communities, and people.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more information, visit SBEnergy.com or call 214/981-0795.</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30,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 SIGNS POWER AGREEMENT WITH SB ENERGY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YR-30B1-DYX0-M01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TRANSFER SIGNS POWER AGREEMENT WITH SB ENERGY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