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Partners L.P. to Participate in Barclays CEO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-Power Virtual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8, 2020 Tuesday 1:24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2020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that it will participate in a Fireside Chat and host virtual investor meetings at the Barclays CEO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-Power Virtual Conference Wednesday, September 9, 2020. The Fireside Chat is scheduled for 11:05 a.m. ET. A live webcast of the Fireside Chat will be available and may be accessed via Enterprise's website at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copy of the slides to be used in the meetings will be available at 7:00 a.m. ET on Wednesday, September 9 and may be accessed under the Investors tab on the partnership's website.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export and import terminals; crude oil gathering, transportation, storage and export and import terminals; petrochemical and refined products transportation, storage, export and import terminals and related services;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billion cubic feet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https://www.businesswire.com/news/home/20200908005665/en/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Randy Burkhalter, Investor Relations, (713) 381-6812 or (866) 230-0745Rick Rainey, Media Relations (713) 381-3635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8, 2020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Partners L.P. to Participate in Barclays CEO Energy-Power Virtual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200908005665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0ST-YPB1-DXY3-00B2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2281634&amp;newsitemid=20200908005665&amp;lan=en-US&amp;anchor=www.enterpriseproducts.com&amp;index=1&amp;md5=4277d46ce10e134e2814472e62d4777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Partners L.P. to Participate in Barclays CEO Energy-Power Virtual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