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Exelon Joins EPRI and GTI in Initiative Accelerating Low-Carbon Energy Technologies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11, 2020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421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Chicago: Exelon Corporation (EXCU)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Corporation today announced its sponsorship of an Electric Power Research Institute (EPRI) and Gas Technology Institute (GTI) five-year initiative to accelerate the development and demonstration of low-carbon energy technologies. Exelon’s sponsorship of the Low-Carbon Resources Initiative (LCRI) is part of the company’s commitment to collaboration between the electric, gas and generation sectors to advance clean-energy solutions for customers and communities.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Through its sponsorship of the Low-Carbon Resources Initiative, Exelon will advance clean energy research and development across the electric and gas sectors. The LCRI seeks to identify and accelerate fundamental development of promising technologies, demonstrate and assess the performance of key technologies and processes, and inform key stakeholders and the public about technology options and pathways to a potential low-carbon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America’s largest clean energy company, Exelon is ideally suited to join forces with LCRI to advance deep decarbonization technologies,” said Ken Cornew, president and CEO, Exelon Generation, and a member of the EPRI board. “We are leveraging cutting-edge research, technology and innovation every day to power a low-carbon future for our customers and communities, and this initiative will align and multiply our industry’s collective efforts to work toward a healthier planet.”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Sponsorship of the Low-Carbon Resources Initiative is the latest in a series of ongoing commitments Exelon has made to lead on clean energy solutions and innovation to combat the impact of climate change. Exelon’s six electric and gas utilities – serving 10 million customers --announced this summer that they will electrify half of their vehicle fleet by 2030. This past year, Exelon announced its new $20 million Climate Change Investment Initiative to cultivate startups working on new technologies to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mitigate climate change.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 achieve a clean energy future, we need to look at all options, including new technologies,” said Calvin Butler, Exelon Utilities CEO. “Every day, our employees are reimagining the energy future across our electric and gas utilities, because we know we must drive progress to ensure our customers have equitable access to clean energy solutions. The work that EPRI and GTI are doing with the Low-Carbon Resources Initiative will help us bring that innovation to fruition in the years ahead.”</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12, 2020</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Joins EPRI and GTI in Initiative Accelerating Low-Carbon Energy Technologies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0K2-JHK1-JDG9-Y52F-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