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named to the Dow Jones Sustainability Index for 15th consecutive year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19, 2020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589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was named to the Dow Jones Sustainability North America Index (DJSI) for the 15th consecutive year, once again earning recognition for its leadership in environmental policies, commitment to employees and track record of community investments, particularly in underserved communities. The global report evaluated 600 of the largest North American companies on a broad range of sustainability measures. Exelon was one of seven electric and gas companies named to the index this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the nation’s largest producer of carbon-free energy, producing one out of every 9 MWhs of clean energy in the U.S , we remain committed to the sustainability of our business and the communities we serve,” said Chris Gould, Exelon’s senior vice president of Corporate Strategy and Chief Innovation and Sustainability Officer. “We’re proud to be recognized for our efforts to mitigate climate change and our continuous investment in technology and innovation to ensure we are delivering clean, reliable energy to our customers.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DJSI assessment is conducted each year by sustainability investment specialist S&amp;P Global SAM. It is based on a comprehensive review of the company’s environmental, social, and governance (ESG) policies and performance in more than 25 different categories.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Exelon continues to show leadership in the sustainability throughout our business. Last September, Exelon and the Exelon Foundation launched a new $20 million Climate Change Investment Initiative (2c2i) to cultivate startups working on new technologies to reduce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mitigate the impacts of climate change. The initiative marks the Exelon Foundation’s latest effort to support programs that benefit the environment and adds to Exelon’s continuing goal to create a clean, next-generation energy grid, utilizing the innovative approach of impact investing to generate a measurable, beneficial impact on climate change.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Under its third corporate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goal, the company also is on track to reduce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its internal operations by 15 percent by 2022. The goal is in addition to Exelon’s continuing efforts to reduce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through its generation fleet -- which is more than 90 percent carbon-free -- and its customer energy efficiency programs, among other initiatives. Additionally, Exelon has committed to electrify 30 percent of its vehicle fleet by 2025 and 50 percent by 2030. Energy efficiency programs at its six electric and gas companies saved customers more than 22.3 million megawatt hours of electricity in 2019, avoiding 8.7 million metric tons of CO2e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or the equivalent of nearly one million homes’ energy use for one year.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Over the past year, Exelon continued to advance programs and policies to benefit employees and create a more inclusive workforce, once again earning spots on DiversityInc’s list of the Top 50 Companies for Diversity and Inclusion, Forbes’ America’s Best Employers for Diversity, U.S Veterans Magazine’s Best of the Best, and others. Exelon also has been a member of the Billion Dollar Roundtable since 2017, spending nearly $2.4 billion with diversity-certified suppliers in 2019, an increase of more than 23 percent since 2016.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2019, Exelon and its family of companies, employees and the Exelon Foundation also set records for corporate philanthropy and volunteerism, committing more than $51.5 million in giving and volunteering 250,790 hours to community nonprofits.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21,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named to the Dow Jones Sustainability Index for 15th consecutive year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BD-YX61-JDG9-Y0D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