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ExxonMobil Expands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Reduction Program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28, 2017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391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IRVING: Exxon Mobil Corporation has issued the following press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today announced an enhanced program to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production and midstream facilities across the United States.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program, which builds on the company’s longstanding commitment to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prioritizes actions at sites operated by subsidiary XTO Energy and includes efforts to develop and deploy new, more efficient technologies to detect and reduce facility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are implementing an enhanced leak detection and repair program across our production and midstream sites to continually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are also evaluating opportunities to upgrade facilities and improve efficiency at both current and future sites,” said XTO president Sara Ortwein. “Our comprehensive initiative is underscored by a technology research and testing effort, and includes personnel training, equipment phase out and facility design improvements.”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program includes a commitment to phase out high-bleed pneumatic devices over three years, extensive personnel training, research, and facility design improvements for new operations.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XTO recently completed a pilot project in the Midland Basin that tested new low-</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designs that use compressed air instead of natural gas to operate pneumatic equipment that helps regulate conditions such as level, flow, pressure and temperature. The results successfully demonstrated the feasibility of using similar designs for new and existing central tank batteries and satellites, to reduce the potential for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XTO’s efforts also include research conducted with ExxonMobil Upstream Research Company and third-party equipment manufacturers to continue development of more efficient, state-of-the-art equipment to detect, quantify and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at production sites. These research efforts build on an extensive portfolio of more than two dozen existing methane research projects and pilots already under way.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Earlier this year, ExxonMobil, National Oceanic and Atmospheric Administration, and others evaluated the use of aircraft-mounted leak detection surveys to guide equipment repair, and continue to assess the use of satellite, aircraft, unmanned aerial vehicles, and mobile and ground-based technologies to refine the company’s methane monitoring.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28,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Expands Methane Emissions Reduction Program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KD-GW81-J9XT-P44J-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 Mobil Corporation - ExxonMobil plans for net zero emissions in Permian Basin operations by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