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ExxonMobil and Indonesia's Pertamina to advance cooperation in carbon capture and storage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Impact Financial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2022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Impact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1.98pt;height:80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499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Irving, Texas: Exxon Mobil Corporation has issued the following press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ExxonMobil and Pertamina, the state-owned energy company for Indonesia, have signed a joint study agreement to assess the potential for large-scale implementation of lower-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technologies, including carbon capture and storage and hydrogen production.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Agreement to assess implementation of lower-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technologies in Indonesia 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Builds on memorandum of understanding signed at COP 26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Collaboration will support Indonesia ’ s 2060 net-zero ambition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agreement builds on efforts to advance carbon capture and storage in Indonesia that have taken place since the companies signed a memorandum of understanding at COP 26 in Glasgow, Scotland. The expanded agreement will support Indonesia ’ s net-zero ambitions and builds on a decades-long strategic partnership between ExxonMobil and Pertamina.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joint study agreement was signed by Pertamina President Director and Chief Executive Officer Nicke Widyawati and Irtiza Sayyed, president, ExxonMobil Indonesia. The signing was witnessed by Indonesia ’ s Coordinating Minister for Maritime and Investment AffairsPak Luhut and Jack Williams, senior vice president, Exxon Mobil Corporation.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is another step forward for both companies, and it positions Indonesia to play a leading role in supporting the reduction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hard-to-decarbonize sectors,” said Dan Ammann, president of ExxonMobil Low Carbon Solutions. “Expansion of carbon capture and storage in Southeast Asia would support a lower carbon future. Governments, the private sector and communities will need to work hand-in-hand to make this a reality. 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ExxonMobil Low Carbon Solutions business is working to commercialize lower-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technologies and support global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-reduction efforts. It is initially focusing its carbon capture and storage efforts on point-source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process of capturing CO2from industrial activity that would otherwise be released into the atmosphere, and injecting it into deep underground geologic formations for safe, secure and permanent storage.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Carbon capture and storage is a proven technology that can enable some of the highest-emitting sectors to reduce their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such as manufacturing, power generation, refining, petrochemical, steel and cement industries. Commercial-scale and broad deployment of carbon capture and storage could create a new industry, resulting in job creation and economic growth.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business is also pursuing strategic investments in biofuels and hydrogen to bring those lower-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energy technologies to scale for hard-to-decarbonize sectors of the global economy, by leveraging the skills, knowledge and scale of ExxonMobil. The company has more than 30 years of experience capturing CO₂ and has cumulatively captured more human-made CO₂ than any other company. It has an equity share of about one-fifth of the world ’ s carbon capture and storage capacity at about 9 million metric tons per year.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2022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ExxonMobil and Indonesia's Pertamina to advance cooperation in carbon capture and storage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G5-YJV1-JDG9-Y294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Landmark Emissions-Reduction Project in Louisiana Announced; CF Industries, ExxonMobil, EnLink Midstream to Collaborate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189386957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