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to reduce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at 1,000 Permian Basin sites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11, 2020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Santa Fe: The New Mexico Oil &amp; Gas Association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Irving oil major Exxon Mobil is testing new equipment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1,000 sites in the Permian Basin of West Texas and southeastern New Mexico.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is now using a mix of satellites, drones, planes, helicopters, trucks and fixed-position sensors to keep a tighter eye on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new equipment will be used to detect leaks and identify potential solutions that can be shared with other oil and gas operators.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“By testing the most promising methane detection technologies in a field environment, we are providing viable solutions that can be adopted by other producers to detect and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said Staale Gjervik, senior vice president of unconventional at Exxon Mobil. “We are applying scientific rigor and taking aggressive steps to find commercially scalable and affordable solutions for all operators.”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6,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to reduce methane emissions at 1,000 Permian Basin sites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R0-9HT1-F0YC-N28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Capture and Sequestration Market Worth $6.13 Billion at 19.2% CAGR; Need to Lower Carbon Emission will Favor Growth: Fortune Business Insights™; Key companies covered in carbon capture and sequestration (CCS) market are Fluor Corporation (U.S.), ExxonMobil (U.S.), Carbon Engineering Ltd. (Canada), ADNOC Group (UAE), Equinor (Norway), China National Petroleum Corporation (China), Dakota Gasification Company (U.S.), Shell (Netherlands), BP (UK), Chevron (U.S.), Linde (Ireland), Total (France), Aker Solutions (Norway), NRG Energy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