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to sell Barnett Shale assets for $750 million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20,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237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said today it signed an agreement with subsidiaries of BKV Corporation for the sale of operated and non-operated Barnett Shale gas assets in Texas for $750 million with additional payments contingent on future natural gas prices.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Sale supports corporate strategy to prioritize investments on advantaged assets with lowest cost of supply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Assets are part of North American gas resources removed from company ’ s development plan in 2020</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Transaction expected to close in second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focused on delivering the most competitive returns to our shareholders by developing opportunities with the lowest cost of supply and further strengthening our industry-leading upstream position,” said Liam Mallon, president of ExxonMobil Upstream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subsidiaries have operated in the Barnett Shale safely and responsibly for nearly two decades, and we are encouraged by BKV ’ s plans to develop the resource in line with its stated pathway to net 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2025.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removed the Barnett Shale gas assets operated by its subsidiaries XTO Energy Inc. and Barnett Gathering LLC from its development plan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the agreement, all employees with ExxonMobil subsidiaries in the Barnett Shale will receive full employment offers with BKV. The sale is expected to close in the second quarter of 2022.</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to sell Barnett Shale assets for $750 million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GV-XW31-F0YC-N3G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Complying with ESG Aspects, Pertamina Determines to Reduce Carbon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