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Frontier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Services Announces Formation of Frontier Midstream Solutions IV</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22,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TULSA: Frontier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has issued the following news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Frontier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(“Frontier”) today announced the formation of Frontier Midstream Solutions IV (“Frontier IV”). The newly formed Frontier IV will pursue new midstream opportunities by taking advantage of Frontier’s deep understanding of and experience in the Permian and other leading basins.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Frontier management team has successfully invested over $1.5 billion of capital in the midstream industry and since 2002 completed 16 major midstream projects across six states culminating in 1.3 BCF/d of gathering and processing capacity, 415 MMCF/d of natural gas treating capability, more than 4,000 miles of natural gas gathering and transmission pipeline as well as 300,000 barrels of crude oil storage and 400 miles of crude gathering and related facilities. Most recently, Frontier built and operated the Alpha Crude Connector – a 400-mile crude oil pipeline transmission system in the Northern Delaware Basin. In January 2017, Frontier and joint venture partner Concho Resources sold their respective ownership interests in the Alpha Crude Connector to Plains All American Pipeline for a combined total of $1.215 billion.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“Frontier is proud to continue its legacy business by partnering for the fourth time with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Spectrum Capital to continue our prosperous 15-year relationship,” said Frontier President and CEO, Dave Presley.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Spectrum Capital has been an outstanding partner offering unwavering support and deep experience that has led to successful ventures year after year. We look forward to expanding on the momentum achieved with the recent Alpha Crude Connector project to build assets that will result in continued success for our producers and partners.”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Frontier IV will pursue midstream opportunities with a specific focus on project areas that will leverage their management team’s long-standing relationships, vast midstream experience and winning track record in the Permian Basin and other key plays across North America.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long-standing investors with Frontier, we are excited to continue our partnership as they enter this next phase in their evolution,” said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Spectrum Capital President Tom Whitener. “Frontier IV brings together some of the most talented and experienced investors and operators in the U.S. midstream marketplace. We look forward to helping it succeed.”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Frontier is proud of its more than 40 years leading commercial development of midstream oil and natural gas assets. Led by Dave Presley, Founder &amp; CEO, Frontier’s management team has more than 200 years combined experience in the industry. “I am honored to work with talented individuals like Robert Shain, Chief Operating Officer; Ken Snyder, Chief Commercial Officer; and Kelly Wood, Chief Financial Officer, who our customers know for their integrity, know-how and expertise,” Presley said. “And, I am delighted to welcome Regina Gregory back to the Frontier management team as Senior Vice President &amp; General Counsel.”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Ms. Gregory served as Vice President &amp; General Counsel at Frontier in 2002 when the company first partnered with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Spectrum Capital. Since then, she honed her skills in senior leadership roles at American Midstream Partners, Traverse Midstream, Access Midstream and Chesapeake Midstream and was previously with the law firms of Fulbright &amp; Jaworski and Jones Day.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22,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Frontier Energy Services Announces Formation of Frontier Midstream Solutions IV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J4-19D1-DXCW-D0H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