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Biofuels Market Market Analysis and Future Growth Trends Report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29,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657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Research and Markets has issued the following press release:  The "Biofuels Market: Global Market Analysis and Future Growth Trends" report has been added to ResearchAndMarkets.com 's offering.  Biofuels are sources of energy derived from renewable biomass which is considered as an alternative to fossil fuels such as oil, natural gas, and coal. The major concern to focus on novel technologies to develop biofuel is due to energy security in near future and mitigating the climate changes caused by fossil fuel burning including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 greenhouse gases (GHG).  The rising demand from developed countries for cleaner fuel and various regulatory mandates in European countries for the reduction of fossil fuel consumption will drive the market for biofuels technology and production. The rising demand for biofuel requires a sustainable source of biomass, technology conversion and other requirements of the biofuel value chain to determine overall costs and benefits in future.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Over the period of two decades, the technology development has led to the application of first and second-generation biofuel (food crops, waste biomass) for commercial use in transportation, industry, heat generation in various applications. But third (algal derived) and fourth generation biofuel (based on synthetic biology/genetic engineering) are in R&amp;amp;D phases. The application of novel bioengineering technology for biofuel processing will not only reduce the cost of production of biofuel but will also help in reduction of bio-waste/</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thus promoting clean energy development.  The key exemplary players in the domain are Abengoa Bioenergy, Iogen, Celtic Renewables, Agroetanol AB, BP PLC, ADM, Cargill, Poet LLC, Tereos SA, Valero Energy, Sofiproteol, XL Renewables, Algae Biosciences etc.  Key Topics Covered:  1. Introduction  1.1. Objectives of the Study  1.2. Market Definition  1.3. Market Scope  1.4. Years Considered for the Study  1.5. Currency  1.6. Stakeholders  2. Research Strategy  2.1. Secondary Research  2.2. Primary Research  2.3. Market Engineering  2.4. Bottom-Up Approach  2.5. Top-Down Approach  2.6. Research Assumptions and Limitations  3. Executive Overview  4. Key Insights  4.1. Market Trends  4.2. Market Overview  4.2.1. Drivers  4.2.2. Restraints  4.2.3. Opportunities  4.2.4. Challenges  4.3. Ecosystem of Biofuels Market  5. Biofuels Market, By Type  5.1. Bioethanol  5.2. Biodiesel  6. Biofuels Market, By Feedstock Type  6.1. Introduction  6.2. Starch-Based  6.3. Sugar-Based  6.4. Cellulose-Based Biofuels  6.5. Vegetable oils  6.6. Animal Fat  6.7. Biomass  6.8. Others  7. Biofuels Market, By End-Users  7.1. Introduction  7.2. Transportation  7.3. Electricity Generation  7.4. Industrial  7.5. Heating  7.6. Others  8. Biofuels Market, By Region  8.1. North America  8.1.1. US  8.1.2. Canada  8.2. South America  8.2.1. Brazil  8.2.2. Argentina  8.2.3. Colombia  8.2.4. Rest of South America  8.3. Asia Pacific  8.3.1. China  8.3.2. India  8.3.3. Japan  8.3.4. South Korea  8.3.5. Thailand  8.3.6. Malaysia  8.3.7. Rest of APAC  8.4. Europe  8.4.1. UK  8.4.2. France  8.4.3. Germany  8.4.4. Spain  8.4.5. Poland  8.4.6. Austria  8.4.7. Rest of Europe  8.5. RoW  8.5.1. Middle East and Africa  8.5.2. Africa  8.5.3. Rest of RoW  9. Competitive Landscape  9.1. Overview  9.2. Leading Players in the Biofuels Market  9.3. Partnerships, Agreements, and Collaborations  9.4. New Product Launches/Product Upgradations  9.5. Business Expansions  9.6. Venture Funding  10. Company Profiling  10.1. Archer Daniels Midland Company  10.2. Royal Dutch Shell PLC  10.3. Abengoa Bioenergy  10.4. Global Green SA  10.5. Poet, LLC  10.6. Valero Energy Corporation  10.7. Flint Hills Resources  10.8. Royal Dutch Shell PLC  10.9. British Sugar  10.10. Bunge Limited  10.11. Neste Corporation  10.12. Pacific Ethanol, Inc.  10.13. Raizen Energia Participacoes S.A  10.14. CropEnergies AG  10.15. BlueFire Renewables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Biofuels Market Market Analysis and Future Growth Trends Report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71-CFY1-J9XT-P39J-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Automotive Biofuels: Worldwide Market Analysis &amp; Outlook (2017-2023) by Type and Region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