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Round Up - Pipelines Sector: Newsfeed on Thursday December 15,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Global Round Up - Sectors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Jupiter International (Australia) Pty Ltd. All Rights Reserved</w:t>
      </w:r>
    </w:p>
    <w:p>
      <w:pPr>
        <w:keepNext w:val="0"/>
        <w:spacing w:before="120" w:after="0" w:line="220" w:lineRule="atLeast"/>
        <w:ind w:left="0" w:right="0" w:firstLine="0"/>
        <w:jc w:val="left"/>
      </w:pPr>
      <w:r>
        <w:br/>
      </w:r>
      <w:r>
        <w:pict>
          <v:shape id="_x0000_i1026" type="#_x0000_t75" style="width:110.24pt;height:30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284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DAILY SECTOR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DIVIDEND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2 PRESS RELEASES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3 PEOPLE IN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Dividend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8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8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Excerpt</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8040" w:type="dxa"/>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today announced a quarterly dividend of 41.41c per share for Q4/2022; unchanged from the previous quarter (Q3/2022) dividend of 41.41c. The ex-dividend date is Friday, January 06, 2023 and the record date is Monday, January 09, 2023 and it is payable on Friday, January 27, 2023. Total dividends per share paid in the 12 months ended December 12 were $1.64. This reflects actual dividend yield of 4.1% at the last price of $39.95.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2 Press releases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60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Headline</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Plains All American Announces Sale of Minority Ownership Interest in Keyera Fort Saskatchewan Joint Venture</w:t>
            </w:r>
          </w:p>
        </w:tc>
        <w:tc>
          <w:tcPr>
            <w:tcW w:w="19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 Corporation</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3 People in Business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62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Excerpts</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Chief Commercial Officer and President Marshall S. McCrea, was awarded 958,950 shares worth $11.2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Chief Financial Officer Bradford D. Whitehurst, was awarded 243,750 shares worth $2.9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Executive Vice President and General Counsel Thomas Mason, was awarded 258,788 shares worth $3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Senior Vice President A. Troy Sturrock, was awarded 66,000 shares worth $772,200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Chief Financial Officer Bradford D. Whitehurst bought 5,000 shares worth $60,000 on December 06. The purchase price was $12.0. The shares hit a 15-day low on the day.</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0" w:history="1">
        <w:r>
          <w:rPr>
            <w:rFonts w:ascii="times" w:eastAsia="times" w:hAnsi="times" w:cs="times"/>
            <w:b w:val="0"/>
            <w:i/>
            <w:strike w:val="0"/>
            <w:noProof w:val="0"/>
            <w:color w:val="0077CC"/>
            <w:position w:val="0"/>
            <w:sz w:val="20"/>
            <w:u w:val="single"/>
            <w:shd w:val="clear" w:color="auto" w:fill="FFFFFF"/>
            <w:vertAlign w:val="baseline"/>
          </w:rPr>
          <w:t>www.BuySellSignals.com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Round Up - Pipelines Sector: Newsfeed on Thursday December 15,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ySellSignal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J-3441-JB4F-Y33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